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5E5CB" w14:textId="77777777" w:rsidR="00104BA3" w:rsidRPr="00104BA3" w:rsidRDefault="00104BA3" w:rsidP="00104BA3">
      <w:pPr>
        <w:pageBreakBefore/>
        <w:widowControl w:val="0"/>
        <w:spacing w:after="60" w:line="240" w:lineRule="auto"/>
        <w:jc w:val="right"/>
        <w:outlineLvl w:val="1"/>
        <w:rPr>
          <w:rFonts w:ascii="Times New Roman" w:eastAsia="Times New Roman" w:hAnsi="Times New Roman"/>
          <w:sz w:val="24"/>
          <w:szCs w:val="24"/>
          <w:lang w:eastAsia="ru-RU"/>
        </w:rPr>
      </w:pPr>
      <w:r w:rsidRPr="00104BA3">
        <w:rPr>
          <w:rFonts w:ascii="Times New Roman" w:eastAsia="Times New Roman" w:hAnsi="Times New Roman"/>
          <w:sz w:val="24"/>
          <w:szCs w:val="24"/>
          <w:lang w:eastAsia="ru-RU"/>
        </w:rPr>
        <w:t>Приложение 1</w:t>
      </w:r>
    </w:p>
    <w:p w14:paraId="4E8D505F" w14:textId="77777777" w:rsidR="00104BA3" w:rsidRPr="00104BA3" w:rsidRDefault="00104BA3" w:rsidP="00104BA3">
      <w:pPr>
        <w:suppressLineNumbers/>
        <w:suppressAutoHyphens/>
        <w:spacing w:after="60" w:line="240" w:lineRule="auto"/>
        <w:jc w:val="right"/>
        <w:outlineLvl w:val="1"/>
        <w:rPr>
          <w:rFonts w:ascii="Times New Roman" w:eastAsia="Times New Roman" w:hAnsi="Times New Roman"/>
          <w:sz w:val="24"/>
          <w:szCs w:val="24"/>
          <w:lang w:eastAsia="ru-RU"/>
        </w:rPr>
      </w:pPr>
      <w:r w:rsidRPr="00104BA3">
        <w:rPr>
          <w:rFonts w:ascii="Times New Roman" w:eastAsia="Times New Roman" w:hAnsi="Times New Roman"/>
          <w:sz w:val="24"/>
          <w:szCs w:val="24"/>
          <w:lang w:eastAsia="ru-RU"/>
        </w:rPr>
        <w:t xml:space="preserve">к информационной карте </w:t>
      </w:r>
    </w:p>
    <w:p w14:paraId="1E512C20" w14:textId="77777777" w:rsidR="00104BA3" w:rsidRPr="00104BA3" w:rsidRDefault="00104BA3" w:rsidP="00104BA3">
      <w:pPr>
        <w:suppressLineNumbers/>
        <w:suppressAutoHyphens/>
        <w:spacing w:after="60" w:line="240" w:lineRule="auto"/>
        <w:jc w:val="right"/>
        <w:outlineLvl w:val="1"/>
        <w:rPr>
          <w:rFonts w:ascii="Times New Roman" w:eastAsia="Times New Roman" w:hAnsi="Times New Roman"/>
          <w:sz w:val="24"/>
          <w:szCs w:val="24"/>
          <w:lang w:eastAsia="ru-RU"/>
        </w:rPr>
      </w:pPr>
    </w:p>
    <w:p w14:paraId="36E95325" w14:textId="77777777" w:rsidR="000F0554" w:rsidRDefault="000F0554" w:rsidP="000F0554">
      <w:pPr>
        <w:jc w:val="center"/>
        <w:rPr>
          <w:rFonts w:ascii="Times New Roman" w:eastAsia="Times New Roman" w:hAnsi="Times New Roman"/>
          <w:sz w:val="24"/>
          <w:szCs w:val="24"/>
          <w:lang w:eastAsia="ru-RU"/>
        </w:rPr>
      </w:pPr>
    </w:p>
    <w:p w14:paraId="3027841D" w14:textId="77777777" w:rsidR="000F0554" w:rsidRPr="008E0B3C" w:rsidRDefault="000F0554" w:rsidP="000F0554">
      <w:pPr>
        <w:jc w:val="center"/>
        <w:rPr>
          <w:rFonts w:ascii="Times New Roman" w:hAnsi="Times New Roman"/>
          <w:b/>
          <w:color w:val="000000" w:themeColor="text1"/>
        </w:rPr>
      </w:pPr>
      <w:r w:rsidRPr="008E0B3C">
        <w:rPr>
          <w:rFonts w:ascii="Times New Roman" w:hAnsi="Times New Roman"/>
          <w:b/>
          <w:color w:val="000000" w:themeColor="text1"/>
        </w:rPr>
        <w:t>Критерии оценки заявок на участие в конкурсе, их содержание, значимость и порядок оценки</w:t>
      </w:r>
    </w:p>
    <w:p w14:paraId="770425EC"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Оценка заявок (предложений) производится в соответствии с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14:paraId="752FC352"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 xml:space="preserve">Оценка заявок производится с использованием не менее 2 критериев оценки заявок. </w:t>
      </w:r>
    </w:p>
    <w:p w14:paraId="446512E8"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Сумма величин значимости критериев оценки заявок, установленных в конкурсной документации, составляет 100 процентов.</w:t>
      </w:r>
    </w:p>
    <w:p w14:paraId="74931A55"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При оценке заявок применяются следующие термины, установленные в Положении:</w:t>
      </w:r>
    </w:p>
    <w:p w14:paraId="4A6616BB"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«Оценка заявок» - действия членов комиссии по осуществлению закупок по присвоению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и в соответствии с настоящим Положением баллов заявкам (частям заявок) на основании информации и документов участников закупок;</w:t>
      </w:r>
    </w:p>
    <w:p w14:paraId="4982D47B"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«Критерии оценки» - предусмотренные частью 1 статьи 32 Федерального закона критерии оценки заявок, в соответствии с которыми осуществляется оценка заявок в отношении цены контракта, суммы цен единиц товара, работы, услуги, расходов на эксплуатацию и ремонт товаров, использование результатов работ (далее - расходы), качественных, функциональных и экологических характеристик объекта закупки (далее - характеристики объекта закупки), квалификации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соответственно - квалификация участников закупки, характеристика квалификации участников закупки);</w:t>
      </w:r>
    </w:p>
    <w:p w14:paraId="3B1E56A3"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«Значимость критерия оценки» - вес критерия оценки в процентах в совокупности всех критериев оценки, установленных в извещении об осуществлении закупки, документации о закупке (в случае если Федеральным законом предусмотрена документация о закупке);</w:t>
      </w:r>
    </w:p>
    <w:p w14:paraId="15EE90E5"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«Показатель оценки» - вид расхода, вид характеристики объекта закупки и вид характеристики квалификации участников закупки, детализирующие оценку заявок по соответствующему критерию оценки;</w:t>
      </w:r>
    </w:p>
    <w:p w14:paraId="7C396752" w14:textId="77777777" w:rsidR="000F0554" w:rsidRPr="008E0B3C" w:rsidRDefault="000F0554" w:rsidP="000F0554">
      <w:pPr>
        <w:jc w:val="both"/>
        <w:rPr>
          <w:rFonts w:ascii="Times New Roman" w:hAnsi="Times New Roman"/>
          <w:color w:val="000000" w:themeColor="text1"/>
        </w:rPr>
      </w:pPr>
      <w:r w:rsidRPr="008E0B3C">
        <w:rPr>
          <w:rFonts w:ascii="Times New Roman" w:hAnsi="Times New Roman"/>
          <w:color w:val="000000" w:themeColor="text1"/>
        </w:rPr>
        <w:t>«Значимость показателя оценки» - вес показателя оценки в процентах в совокупности всех показателей оценки, детализирующих оценку заявок по соответствующему критерию оценки.</w:t>
      </w:r>
    </w:p>
    <w:p w14:paraId="413DB597" w14:textId="77777777" w:rsidR="000F0554" w:rsidRDefault="000F0554" w:rsidP="000F0554">
      <w:pPr>
        <w:jc w:val="center"/>
        <w:rPr>
          <w:rFonts w:ascii="Times New Roman" w:hAnsi="Times New Roman"/>
          <w:sz w:val="24"/>
        </w:rPr>
      </w:pPr>
      <w:r>
        <w:rPr>
          <w:rFonts w:ascii="Times New Roman" w:hAnsi="Times New Roman"/>
          <w:b/>
          <w:color w:val="000000" w:themeColor="text1"/>
          <w:sz w:val="24"/>
        </w:rPr>
        <w:lastRenderedPageBreak/>
        <w:t>I. Информация о заказчике и закупке товаров, работ, услуг</w:t>
      </w:r>
      <w:r>
        <w:rPr>
          <w:rFonts w:ascii="Times New Roman" w:hAnsi="Times New Roman"/>
          <w:b/>
          <w:color w:val="000000" w:themeColor="text1"/>
          <w:sz w:val="24"/>
        </w:rPr>
        <w:br/>
        <w:t>для обеспечения государственных и муниципальных нужд (далее - закупка)</w:t>
      </w:r>
    </w:p>
    <w:tbl>
      <w:tblPr>
        <w:tblStyle w:val="ac"/>
        <w:tblpPr w:leftFromText="180" w:rightFromText="180" w:vertAnchor="text" w:horzAnchor="margin" w:tblpY="-150"/>
        <w:tblW w:w="0" w:type="auto"/>
        <w:tblLook w:val="04A0" w:firstRow="1" w:lastRow="0" w:firstColumn="1" w:lastColumn="0" w:noHBand="0" w:noVBand="1"/>
      </w:tblPr>
      <w:tblGrid>
        <w:gridCol w:w="4815"/>
        <w:gridCol w:w="6266"/>
        <w:gridCol w:w="1703"/>
        <w:gridCol w:w="1776"/>
      </w:tblGrid>
      <w:tr w:rsidR="000F0554" w14:paraId="3D6ACEB5" w14:textId="77777777" w:rsidTr="00254D35">
        <w:tc>
          <w:tcPr>
            <w:tcW w:w="4815" w:type="dxa"/>
            <w:vMerge w:val="restart"/>
            <w:tcBorders>
              <w:top w:val="single" w:sz="4" w:space="0" w:color="auto"/>
              <w:left w:val="single" w:sz="4" w:space="0" w:color="auto"/>
              <w:bottom w:val="single" w:sz="4" w:space="0" w:color="auto"/>
              <w:right w:val="single" w:sz="4" w:space="0" w:color="auto"/>
            </w:tcBorders>
            <w:hideMark/>
          </w:tcPr>
          <w:p w14:paraId="776C44FC"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color w:val="000000" w:themeColor="text1"/>
                <w:sz w:val="24"/>
                <w:szCs w:val="24"/>
                <w:shd w:val="clear" w:color="auto" w:fill="FFFFFF"/>
              </w:rPr>
              <w:t>Полное наименование</w:t>
            </w:r>
          </w:p>
        </w:tc>
        <w:tc>
          <w:tcPr>
            <w:tcW w:w="6266" w:type="dxa"/>
            <w:vMerge w:val="restart"/>
            <w:tcBorders>
              <w:top w:val="single" w:sz="4" w:space="0" w:color="auto"/>
              <w:left w:val="single" w:sz="4" w:space="0" w:color="auto"/>
              <w:bottom w:val="single" w:sz="4" w:space="0" w:color="auto"/>
              <w:right w:val="single" w:sz="4" w:space="0" w:color="auto"/>
            </w:tcBorders>
          </w:tcPr>
          <w:p w14:paraId="0F9F5D4E" w14:textId="77777777" w:rsidR="000F0554" w:rsidRDefault="000F0554" w:rsidP="00254D35">
            <w:pPr>
              <w:tabs>
                <w:tab w:val="left" w:pos="825"/>
              </w:tabs>
              <w:rPr>
                <w:rFonts w:ascii="Times New Roman" w:hAnsi="Times New Roman"/>
                <w:color w:val="000000" w:themeColor="text1"/>
                <w:sz w:val="24"/>
                <w:szCs w:val="24"/>
              </w:rPr>
            </w:pPr>
            <w:r w:rsidRPr="009C51E0">
              <w:rPr>
                <w:rFonts w:ascii="Times New Roman" w:hAnsi="Times New Roman"/>
              </w:rPr>
              <w:t>ГОСУДАР</w:t>
            </w:r>
            <w:r>
              <w:rPr>
                <w:rFonts w:ascii="Times New Roman" w:hAnsi="Times New Roman"/>
              </w:rPr>
              <w:t xml:space="preserve">СТВЕННОЕ БЮДЖЕТНОЕ </w:t>
            </w:r>
            <w:r w:rsidRPr="009C51E0">
              <w:rPr>
                <w:rFonts w:ascii="Times New Roman" w:hAnsi="Times New Roman"/>
              </w:rPr>
              <w:t>УЧРЕЖДЕНИЕ ГОРОДА МОСКВЫ "ДИРЕКЦИЯ РАЗВИТИЯ ОБЪЕКТОВ ЗДРАВООХРАНЕНИЯ ГОРОДА МОСКВЫ"</w:t>
            </w:r>
          </w:p>
        </w:tc>
        <w:tc>
          <w:tcPr>
            <w:tcW w:w="1703" w:type="dxa"/>
            <w:tcBorders>
              <w:top w:val="single" w:sz="4" w:space="0" w:color="auto"/>
              <w:left w:val="single" w:sz="4" w:space="0" w:color="auto"/>
              <w:bottom w:val="single" w:sz="4" w:space="0" w:color="auto"/>
              <w:right w:val="single" w:sz="4" w:space="0" w:color="auto"/>
            </w:tcBorders>
            <w:hideMark/>
          </w:tcPr>
          <w:p w14:paraId="6FCB2039" w14:textId="77777777" w:rsidR="000F0554" w:rsidRDefault="000F0554" w:rsidP="00254D35">
            <w:pPr>
              <w:tabs>
                <w:tab w:val="left" w:pos="825"/>
              </w:tabs>
              <w:rPr>
                <w:rFonts w:ascii="Times New Roman" w:hAnsi="Times New Roman"/>
                <w:color w:val="000000" w:themeColor="text1"/>
                <w:sz w:val="24"/>
                <w:szCs w:val="24"/>
              </w:rPr>
            </w:pPr>
            <w:r>
              <w:rPr>
                <w:rFonts w:ascii="Times New Roman" w:hAnsi="Times New Roman"/>
                <w:color w:val="000000" w:themeColor="text1"/>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14:paraId="5EA00EF6" w14:textId="77777777" w:rsidR="000F0554" w:rsidRDefault="000F0554" w:rsidP="00254D35">
            <w:pPr>
              <w:tabs>
                <w:tab w:val="left" w:pos="825"/>
              </w:tabs>
              <w:rPr>
                <w:rFonts w:ascii="Times New Roman" w:hAnsi="Times New Roman"/>
                <w:color w:val="000000" w:themeColor="text1"/>
                <w:sz w:val="24"/>
                <w:szCs w:val="24"/>
              </w:rPr>
            </w:pPr>
            <w:r w:rsidRPr="009C51E0">
              <w:rPr>
                <w:rFonts w:ascii="Times New Roman" w:hAnsi="Times New Roman"/>
              </w:rPr>
              <w:t>7704076129</w:t>
            </w:r>
          </w:p>
        </w:tc>
      </w:tr>
      <w:tr w:rsidR="000F0554" w14:paraId="3EF21533" w14:textId="77777777" w:rsidTr="00254D35">
        <w:tc>
          <w:tcPr>
            <w:tcW w:w="0" w:type="auto"/>
            <w:vMerge/>
            <w:tcBorders>
              <w:top w:val="single" w:sz="4" w:space="0" w:color="auto"/>
              <w:left w:val="single" w:sz="4" w:space="0" w:color="auto"/>
              <w:bottom w:val="single" w:sz="4" w:space="0" w:color="auto"/>
              <w:right w:val="single" w:sz="4" w:space="0" w:color="auto"/>
            </w:tcBorders>
            <w:vAlign w:val="center"/>
            <w:hideMark/>
          </w:tcPr>
          <w:p w14:paraId="4588B957" w14:textId="77777777" w:rsidR="000F0554" w:rsidRDefault="000F0554" w:rsidP="00254D35">
            <w:pPr>
              <w:rPr>
                <w:rFonts w:ascii="Times New Roman" w:hAnsi="Times New Roman"/>
                <w:b/>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B124D" w14:textId="77777777" w:rsidR="000F0554" w:rsidRDefault="000F0554" w:rsidP="00254D35">
            <w:pPr>
              <w:rPr>
                <w:rFonts w:ascii="Times New Roman" w:hAnsi="Times New Roman"/>
                <w:color w:val="000000" w:themeColor="text1"/>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14:paraId="5A39E9B0" w14:textId="77777777" w:rsidR="000F0554" w:rsidRDefault="000F0554" w:rsidP="00254D35">
            <w:pPr>
              <w:tabs>
                <w:tab w:val="left" w:pos="825"/>
              </w:tabs>
              <w:rPr>
                <w:rFonts w:ascii="Times New Roman" w:hAnsi="Times New Roman"/>
                <w:color w:val="000000" w:themeColor="text1"/>
                <w:sz w:val="24"/>
                <w:szCs w:val="24"/>
              </w:rPr>
            </w:pPr>
            <w:r>
              <w:rPr>
                <w:rFonts w:ascii="Times New Roman" w:hAnsi="Times New Roman"/>
                <w:color w:val="000000" w:themeColor="text1"/>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14:paraId="7AC6FD58" w14:textId="77777777" w:rsidR="000F0554" w:rsidRDefault="000F0554" w:rsidP="00254D35">
            <w:pPr>
              <w:tabs>
                <w:tab w:val="left" w:pos="825"/>
              </w:tabs>
              <w:rPr>
                <w:rFonts w:ascii="Times New Roman" w:hAnsi="Times New Roman"/>
                <w:color w:val="000000" w:themeColor="text1"/>
                <w:sz w:val="24"/>
                <w:szCs w:val="24"/>
              </w:rPr>
            </w:pPr>
            <w:r w:rsidRPr="009C51E0">
              <w:rPr>
                <w:rFonts w:ascii="Times New Roman" w:hAnsi="Times New Roman"/>
              </w:rPr>
              <w:t>770601001</w:t>
            </w:r>
          </w:p>
        </w:tc>
      </w:tr>
      <w:tr w:rsidR="000F0554" w14:paraId="477E6545" w14:textId="77777777" w:rsidTr="00254D35">
        <w:tc>
          <w:tcPr>
            <w:tcW w:w="4815" w:type="dxa"/>
            <w:tcBorders>
              <w:top w:val="single" w:sz="4" w:space="0" w:color="auto"/>
              <w:left w:val="single" w:sz="4" w:space="0" w:color="auto"/>
              <w:bottom w:val="single" w:sz="4" w:space="0" w:color="auto"/>
              <w:right w:val="single" w:sz="4" w:space="0" w:color="auto"/>
            </w:tcBorders>
            <w:hideMark/>
          </w:tcPr>
          <w:p w14:paraId="682425A9"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color w:val="000000" w:themeColor="text1"/>
                <w:sz w:val="24"/>
                <w:szCs w:val="24"/>
                <w:shd w:val="clear" w:color="auto" w:fill="FFFFFF"/>
              </w:rPr>
              <w:t>Место нахождения, телефон, адрес электронной почты</w:t>
            </w:r>
          </w:p>
        </w:tc>
        <w:tc>
          <w:tcPr>
            <w:tcW w:w="6266" w:type="dxa"/>
            <w:tcBorders>
              <w:top w:val="single" w:sz="4" w:space="0" w:color="auto"/>
              <w:left w:val="single" w:sz="4" w:space="0" w:color="auto"/>
              <w:bottom w:val="single" w:sz="4" w:space="0" w:color="auto"/>
              <w:right w:val="single" w:sz="4" w:space="0" w:color="auto"/>
            </w:tcBorders>
          </w:tcPr>
          <w:p w14:paraId="4DC59FF5" w14:textId="77777777" w:rsidR="000F0554" w:rsidRDefault="000F0554" w:rsidP="00254D35">
            <w:pPr>
              <w:suppressLineNumbers/>
              <w:suppressAutoHyphens/>
              <w:spacing w:after="0" w:line="240" w:lineRule="auto"/>
              <w:outlineLvl w:val="1"/>
              <w:rPr>
                <w:rFonts w:ascii="Times New Roman" w:hAnsi="Times New Roman"/>
              </w:rPr>
            </w:pPr>
            <w:r w:rsidRPr="009C51E0">
              <w:rPr>
                <w:rFonts w:ascii="Times New Roman" w:hAnsi="Times New Roman"/>
              </w:rPr>
              <w:t>119180, Российская Федерация, г. Москва, УЛ. БОЛЬШАЯ ПОЛЯНКА, Д. 52/СТР. 1,</w:t>
            </w:r>
          </w:p>
          <w:p w14:paraId="3196527F" w14:textId="77777777" w:rsidR="000F0554" w:rsidRDefault="000F0554" w:rsidP="00254D35">
            <w:pPr>
              <w:suppressLineNumbers/>
              <w:suppressAutoHyphens/>
              <w:spacing w:after="0" w:line="240" w:lineRule="auto"/>
              <w:outlineLvl w:val="1"/>
              <w:rPr>
                <w:rFonts w:ascii="Times New Roman" w:hAnsi="Times New Roman"/>
              </w:rPr>
            </w:pPr>
            <w:r>
              <w:rPr>
                <w:rFonts w:ascii="Times New Roman" w:hAnsi="Times New Roman"/>
              </w:rPr>
              <w:t xml:space="preserve">8 </w:t>
            </w:r>
            <w:r w:rsidRPr="006F49B5">
              <w:rPr>
                <w:rFonts w:ascii="Times New Roman" w:hAnsi="Times New Roman"/>
              </w:rPr>
              <w:t>(495) 952-20-22, 952-30-18</w:t>
            </w:r>
          </w:p>
          <w:p w14:paraId="6EE79977" w14:textId="77777777" w:rsidR="000F0554" w:rsidRDefault="000F0554" w:rsidP="00254D35">
            <w:pPr>
              <w:tabs>
                <w:tab w:val="left" w:pos="825"/>
              </w:tabs>
              <w:rPr>
                <w:rFonts w:ascii="Times New Roman" w:hAnsi="Times New Roman"/>
                <w:color w:val="000000" w:themeColor="text1"/>
                <w:sz w:val="24"/>
                <w:szCs w:val="24"/>
              </w:rPr>
            </w:pPr>
            <w:r w:rsidRPr="006F49B5">
              <w:rPr>
                <w:rFonts w:ascii="Times New Roman" w:hAnsi="Times New Roman"/>
              </w:rPr>
              <w:t>droz@zdrav.mos.ru</w:t>
            </w:r>
          </w:p>
        </w:tc>
        <w:tc>
          <w:tcPr>
            <w:tcW w:w="1703" w:type="dxa"/>
            <w:tcBorders>
              <w:top w:val="single" w:sz="4" w:space="0" w:color="auto"/>
              <w:left w:val="single" w:sz="4" w:space="0" w:color="auto"/>
              <w:bottom w:val="single" w:sz="4" w:space="0" w:color="auto"/>
              <w:right w:val="single" w:sz="4" w:space="0" w:color="auto"/>
            </w:tcBorders>
            <w:hideMark/>
          </w:tcPr>
          <w:p w14:paraId="45F76770" w14:textId="77777777" w:rsidR="000F0554" w:rsidRDefault="000F0554" w:rsidP="00254D35">
            <w:pPr>
              <w:tabs>
                <w:tab w:val="left" w:pos="825"/>
              </w:tabs>
              <w:rPr>
                <w:rFonts w:ascii="Times New Roman" w:hAnsi="Times New Roman"/>
                <w:color w:val="000000" w:themeColor="text1"/>
                <w:sz w:val="24"/>
                <w:szCs w:val="24"/>
              </w:rPr>
            </w:pPr>
            <w:r>
              <w:rPr>
                <w:rFonts w:ascii="Times New Roman" w:hAnsi="Times New Roman"/>
                <w:color w:val="000000" w:themeColor="text1"/>
                <w:sz w:val="24"/>
                <w:szCs w:val="24"/>
                <w:shd w:val="clear" w:color="auto" w:fill="FFFFFF"/>
              </w:rPr>
              <w:t>по ОКТМО</w:t>
            </w:r>
          </w:p>
        </w:tc>
        <w:tc>
          <w:tcPr>
            <w:tcW w:w="1776" w:type="dxa"/>
            <w:tcBorders>
              <w:top w:val="single" w:sz="4" w:space="0" w:color="auto"/>
              <w:left w:val="single" w:sz="4" w:space="0" w:color="auto"/>
              <w:bottom w:val="single" w:sz="4" w:space="0" w:color="auto"/>
              <w:right w:val="single" w:sz="4" w:space="0" w:color="auto"/>
            </w:tcBorders>
          </w:tcPr>
          <w:p w14:paraId="3F47FB3F" w14:textId="77777777" w:rsidR="000F0554" w:rsidRDefault="000F0554" w:rsidP="00254D35">
            <w:pPr>
              <w:tabs>
                <w:tab w:val="left" w:pos="825"/>
              </w:tabs>
              <w:rPr>
                <w:rFonts w:ascii="Times New Roman" w:hAnsi="Times New Roman"/>
                <w:color w:val="000000" w:themeColor="text1"/>
                <w:sz w:val="24"/>
                <w:szCs w:val="24"/>
              </w:rPr>
            </w:pPr>
            <w:r w:rsidRPr="006F49B5">
              <w:rPr>
                <w:rFonts w:ascii="Times New Roman" w:hAnsi="Times New Roman"/>
              </w:rPr>
              <w:t>45384000</w:t>
            </w:r>
          </w:p>
        </w:tc>
      </w:tr>
      <w:tr w:rsidR="000F0554" w14:paraId="1E95213F" w14:textId="77777777" w:rsidTr="00254D35">
        <w:tc>
          <w:tcPr>
            <w:tcW w:w="4815" w:type="dxa"/>
            <w:vMerge w:val="restart"/>
            <w:tcBorders>
              <w:top w:val="single" w:sz="4" w:space="0" w:color="auto"/>
              <w:left w:val="single" w:sz="4" w:space="0" w:color="auto"/>
              <w:bottom w:val="single" w:sz="4" w:space="0" w:color="auto"/>
              <w:right w:val="single" w:sz="4" w:space="0" w:color="auto"/>
            </w:tcBorders>
            <w:hideMark/>
          </w:tcPr>
          <w:p w14:paraId="32AF85C3" w14:textId="1A3AB506" w:rsidR="000F0554" w:rsidRDefault="000F0554" w:rsidP="00587B52">
            <w:pPr>
              <w:tabs>
                <w:tab w:val="left" w:pos="825"/>
              </w:tabs>
              <w:rPr>
                <w:rFonts w:ascii="Times New Roman" w:hAnsi="Times New Roman"/>
                <w:b/>
                <w:color w:val="000000" w:themeColor="text1"/>
                <w:sz w:val="24"/>
                <w:szCs w:val="24"/>
              </w:rPr>
            </w:pPr>
            <w:r>
              <w:rPr>
                <w:rFonts w:ascii="Times New Roman" w:hAnsi="Times New Roman"/>
                <w:sz w:val="24"/>
                <w:szCs w:val="24"/>
                <w:shd w:val="clear" w:color="auto" w:fill="FFFFFF"/>
              </w:rPr>
              <w:t>Наименование бюджетного, автономного учреждения,</w:t>
            </w:r>
            <w:r w:rsidR="00587B5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266" w:type="dxa"/>
            <w:vMerge w:val="restart"/>
            <w:tcBorders>
              <w:top w:val="single" w:sz="4" w:space="0" w:color="auto"/>
              <w:left w:val="single" w:sz="4" w:space="0" w:color="auto"/>
              <w:bottom w:val="single" w:sz="4" w:space="0" w:color="auto"/>
              <w:right w:val="single" w:sz="4" w:space="0" w:color="auto"/>
            </w:tcBorders>
          </w:tcPr>
          <w:p w14:paraId="12AB64E1" w14:textId="77777777" w:rsidR="000F0554" w:rsidRDefault="000F0554" w:rsidP="00254D35">
            <w:pPr>
              <w:tabs>
                <w:tab w:val="left" w:pos="825"/>
              </w:tabs>
              <w:rPr>
                <w:rFonts w:ascii="Times New Roman" w:hAnsi="Times New Roman"/>
                <w:color w:val="000000" w:themeColor="text1"/>
                <w:sz w:val="24"/>
                <w:szCs w:val="24"/>
              </w:rPr>
            </w:pPr>
            <w:r w:rsidRPr="009C51E0">
              <w:rPr>
                <w:rFonts w:ascii="Times New Roman" w:hAnsi="Times New Roman"/>
              </w:rPr>
              <w:t>ГОСУДАР</w:t>
            </w:r>
            <w:r>
              <w:rPr>
                <w:rFonts w:ascii="Times New Roman" w:hAnsi="Times New Roman"/>
              </w:rPr>
              <w:t xml:space="preserve">СТВЕННОЕ БЮДЖЕТНОЕ </w:t>
            </w:r>
            <w:r w:rsidRPr="009C51E0">
              <w:rPr>
                <w:rFonts w:ascii="Times New Roman" w:hAnsi="Times New Roman"/>
              </w:rPr>
              <w:t>УЧРЕЖДЕНИЕ ГОРОДА МОСКВЫ "ДИРЕКЦИЯ РАЗВИТИЯ ОБЪЕКТОВ ЗДРАВООХРАНЕНИЯ ГОРОДА МОСКВЫ"</w:t>
            </w:r>
          </w:p>
        </w:tc>
        <w:tc>
          <w:tcPr>
            <w:tcW w:w="1703" w:type="dxa"/>
            <w:tcBorders>
              <w:top w:val="single" w:sz="4" w:space="0" w:color="auto"/>
              <w:left w:val="single" w:sz="4" w:space="0" w:color="auto"/>
              <w:bottom w:val="single" w:sz="4" w:space="0" w:color="auto"/>
              <w:right w:val="single" w:sz="4" w:space="0" w:color="auto"/>
            </w:tcBorders>
            <w:hideMark/>
          </w:tcPr>
          <w:p w14:paraId="5449D9D0"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sz w:val="24"/>
                <w:szCs w:val="24"/>
              </w:rPr>
              <w:t>ИНН</w:t>
            </w:r>
          </w:p>
        </w:tc>
        <w:tc>
          <w:tcPr>
            <w:tcW w:w="1776" w:type="dxa"/>
            <w:tcBorders>
              <w:top w:val="single" w:sz="4" w:space="0" w:color="auto"/>
              <w:left w:val="single" w:sz="4" w:space="0" w:color="auto"/>
              <w:bottom w:val="single" w:sz="4" w:space="0" w:color="auto"/>
              <w:right w:val="single" w:sz="4" w:space="0" w:color="auto"/>
            </w:tcBorders>
          </w:tcPr>
          <w:p w14:paraId="3035E4BE" w14:textId="77777777" w:rsidR="000F0554" w:rsidRDefault="000F0554" w:rsidP="00254D35">
            <w:pPr>
              <w:tabs>
                <w:tab w:val="left" w:pos="825"/>
              </w:tabs>
              <w:rPr>
                <w:rFonts w:ascii="Times New Roman" w:hAnsi="Times New Roman"/>
                <w:b/>
                <w:color w:val="000000" w:themeColor="text1"/>
                <w:sz w:val="24"/>
                <w:szCs w:val="24"/>
              </w:rPr>
            </w:pPr>
            <w:r w:rsidRPr="009C51E0">
              <w:rPr>
                <w:rFonts w:ascii="Times New Roman" w:hAnsi="Times New Roman"/>
              </w:rPr>
              <w:t>7704076129</w:t>
            </w:r>
          </w:p>
        </w:tc>
      </w:tr>
      <w:tr w:rsidR="000F0554" w14:paraId="073E817E" w14:textId="77777777" w:rsidTr="00254D35">
        <w:tc>
          <w:tcPr>
            <w:tcW w:w="0" w:type="auto"/>
            <w:vMerge/>
            <w:tcBorders>
              <w:top w:val="single" w:sz="4" w:space="0" w:color="auto"/>
              <w:left w:val="single" w:sz="4" w:space="0" w:color="auto"/>
              <w:bottom w:val="single" w:sz="4" w:space="0" w:color="auto"/>
              <w:right w:val="single" w:sz="4" w:space="0" w:color="auto"/>
            </w:tcBorders>
            <w:vAlign w:val="center"/>
            <w:hideMark/>
          </w:tcPr>
          <w:p w14:paraId="5A2927A8" w14:textId="77777777" w:rsidR="000F0554" w:rsidRDefault="000F0554" w:rsidP="00254D35">
            <w:pPr>
              <w:rPr>
                <w:rFonts w:ascii="Times New Roman" w:hAnsi="Times New Roman"/>
                <w:b/>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E33397" w14:textId="77777777" w:rsidR="000F0554" w:rsidRDefault="000F0554" w:rsidP="00254D35">
            <w:pPr>
              <w:rPr>
                <w:rFonts w:ascii="Times New Roman" w:hAnsi="Times New Roman"/>
                <w:color w:val="000000" w:themeColor="text1"/>
                <w:sz w:val="24"/>
                <w:szCs w:val="24"/>
              </w:rPr>
            </w:pPr>
          </w:p>
        </w:tc>
        <w:tc>
          <w:tcPr>
            <w:tcW w:w="1703" w:type="dxa"/>
            <w:tcBorders>
              <w:top w:val="single" w:sz="4" w:space="0" w:color="auto"/>
              <w:left w:val="single" w:sz="4" w:space="0" w:color="auto"/>
              <w:bottom w:val="single" w:sz="4" w:space="0" w:color="auto"/>
              <w:right w:val="single" w:sz="4" w:space="0" w:color="auto"/>
            </w:tcBorders>
            <w:hideMark/>
          </w:tcPr>
          <w:p w14:paraId="623F26B5" w14:textId="77777777" w:rsidR="000F0554" w:rsidRDefault="000F0554" w:rsidP="00254D35">
            <w:pPr>
              <w:tabs>
                <w:tab w:val="left" w:pos="825"/>
              </w:tabs>
              <w:rPr>
                <w:rFonts w:ascii="Times New Roman" w:hAnsi="Times New Roman"/>
                <w:sz w:val="24"/>
                <w:szCs w:val="24"/>
              </w:rPr>
            </w:pPr>
            <w:r>
              <w:rPr>
                <w:rFonts w:ascii="Times New Roman" w:hAnsi="Times New Roman"/>
                <w:sz w:val="24"/>
                <w:szCs w:val="24"/>
              </w:rPr>
              <w:t>КПП</w:t>
            </w:r>
          </w:p>
        </w:tc>
        <w:tc>
          <w:tcPr>
            <w:tcW w:w="1776" w:type="dxa"/>
            <w:tcBorders>
              <w:top w:val="single" w:sz="4" w:space="0" w:color="auto"/>
              <w:left w:val="single" w:sz="4" w:space="0" w:color="auto"/>
              <w:bottom w:val="single" w:sz="4" w:space="0" w:color="auto"/>
              <w:right w:val="single" w:sz="4" w:space="0" w:color="auto"/>
            </w:tcBorders>
          </w:tcPr>
          <w:p w14:paraId="2BBCDB87" w14:textId="77777777" w:rsidR="000F0554" w:rsidRDefault="000F0554" w:rsidP="00254D35">
            <w:pPr>
              <w:tabs>
                <w:tab w:val="left" w:pos="825"/>
              </w:tabs>
              <w:rPr>
                <w:rFonts w:ascii="Times New Roman" w:hAnsi="Times New Roman"/>
                <w:sz w:val="24"/>
                <w:szCs w:val="24"/>
              </w:rPr>
            </w:pPr>
            <w:r w:rsidRPr="009C51E0">
              <w:rPr>
                <w:rFonts w:ascii="Times New Roman" w:hAnsi="Times New Roman"/>
              </w:rPr>
              <w:t>770601001</w:t>
            </w:r>
          </w:p>
        </w:tc>
      </w:tr>
      <w:tr w:rsidR="000F0554" w14:paraId="548E311C" w14:textId="77777777" w:rsidTr="00254D35">
        <w:trPr>
          <w:trHeight w:val="549"/>
        </w:trPr>
        <w:tc>
          <w:tcPr>
            <w:tcW w:w="4815" w:type="dxa"/>
            <w:tcBorders>
              <w:top w:val="single" w:sz="4" w:space="0" w:color="auto"/>
              <w:left w:val="single" w:sz="4" w:space="0" w:color="auto"/>
              <w:bottom w:val="single" w:sz="4" w:space="0" w:color="auto"/>
              <w:right w:val="single" w:sz="4" w:space="0" w:color="auto"/>
            </w:tcBorders>
            <w:hideMark/>
          </w:tcPr>
          <w:p w14:paraId="03FA8223"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color w:val="000000" w:themeColor="text1"/>
                <w:sz w:val="24"/>
                <w:szCs w:val="24"/>
                <w:shd w:val="clear" w:color="auto" w:fill="FFFFFF"/>
              </w:rPr>
              <w:t>Место нахождения, телефон, адрес электронной почты</w:t>
            </w:r>
          </w:p>
        </w:tc>
        <w:tc>
          <w:tcPr>
            <w:tcW w:w="6266" w:type="dxa"/>
            <w:tcBorders>
              <w:top w:val="single" w:sz="4" w:space="0" w:color="auto"/>
              <w:left w:val="single" w:sz="4" w:space="0" w:color="auto"/>
              <w:bottom w:val="single" w:sz="4" w:space="0" w:color="auto"/>
              <w:right w:val="single" w:sz="4" w:space="0" w:color="auto"/>
            </w:tcBorders>
          </w:tcPr>
          <w:p w14:paraId="3C5F3781" w14:textId="77777777" w:rsidR="000F0554" w:rsidRDefault="000F0554" w:rsidP="00254D35">
            <w:pPr>
              <w:suppressLineNumbers/>
              <w:suppressAutoHyphens/>
              <w:spacing w:after="0" w:line="240" w:lineRule="auto"/>
              <w:outlineLvl w:val="1"/>
              <w:rPr>
                <w:rFonts w:ascii="Times New Roman" w:hAnsi="Times New Roman"/>
              </w:rPr>
            </w:pPr>
            <w:r w:rsidRPr="009C51E0">
              <w:rPr>
                <w:rFonts w:ascii="Times New Roman" w:hAnsi="Times New Roman"/>
              </w:rPr>
              <w:t>119180, Российская Федерация, г. Москва, УЛ. БОЛЬШАЯ ПОЛЯНКА, Д. 52/СТР. 1,</w:t>
            </w:r>
          </w:p>
          <w:p w14:paraId="2BE131F2" w14:textId="77777777" w:rsidR="000F0554" w:rsidRDefault="000F0554" w:rsidP="00254D35">
            <w:pPr>
              <w:suppressLineNumbers/>
              <w:suppressAutoHyphens/>
              <w:spacing w:after="0" w:line="240" w:lineRule="auto"/>
              <w:outlineLvl w:val="1"/>
              <w:rPr>
                <w:rFonts w:ascii="Times New Roman" w:hAnsi="Times New Roman"/>
              </w:rPr>
            </w:pPr>
            <w:r>
              <w:rPr>
                <w:rFonts w:ascii="Times New Roman" w:hAnsi="Times New Roman"/>
              </w:rPr>
              <w:t xml:space="preserve">8 </w:t>
            </w:r>
            <w:r w:rsidRPr="006F49B5">
              <w:rPr>
                <w:rFonts w:ascii="Times New Roman" w:hAnsi="Times New Roman"/>
              </w:rPr>
              <w:t>(495) 952-20-22, 952-30-18</w:t>
            </w:r>
          </w:p>
          <w:p w14:paraId="7945E1D5" w14:textId="77777777" w:rsidR="000F0554" w:rsidRDefault="000F0554" w:rsidP="00254D35">
            <w:pPr>
              <w:tabs>
                <w:tab w:val="left" w:pos="825"/>
              </w:tabs>
              <w:rPr>
                <w:rFonts w:ascii="Times New Roman" w:hAnsi="Times New Roman"/>
                <w:color w:val="000000" w:themeColor="text1"/>
                <w:sz w:val="24"/>
                <w:szCs w:val="24"/>
              </w:rPr>
            </w:pPr>
            <w:r w:rsidRPr="006F49B5">
              <w:rPr>
                <w:rFonts w:ascii="Times New Roman" w:hAnsi="Times New Roman"/>
              </w:rPr>
              <w:t>droz@zdrav.mos.ru</w:t>
            </w:r>
          </w:p>
        </w:tc>
        <w:tc>
          <w:tcPr>
            <w:tcW w:w="1703" w:type="dxa"/>
            <w:tcBorders>
              <w:top w:val="single" w:sz="4" w:space="0" w:color="auto"/>
              <w:left w:val="single" w:sz="4" w:space="0" w:color="auto"/>
              <w:bottom w:val="single" w:sz="4" w:space="0" w:color="auto"/>
              <w:right w:val="single" w:sz="4" w:space="0" w:color="auto"/>
            </w:tcBorders>
            <w:hideMark/>
          </w:tcPr>
          <w:p w14:paraId="08F5AF2E"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sz w:val="24"/>
                <w:szCs w:val="24"/>
                <w:shd w:val="clear" w:color="auto" w:fill="FFFFFF"/>
              </w:rPr>
              <w:t>по ОКТМО</w:t>
            </w:r>
          </w:p>
        </w:tc>
        <w:tc>
          <w:tcPr>
            <w:tcW w:w="1776" w:type="dxa"/>
            <w:tcBorders>
              <w:top w:val="single" w:sz="4" w:space="0" w:color="auto"/>
              <w:left w:val="single" w:sz="4" w:space="0" w:color="auto"/>
              <w:bottom w:val="single" w:sz="4" w:space="0" w:color="auto"/>
              <w:right w:val="single" w:sz="4" w:space="0" w:color="auto"/>
            </w:tcBorders>
          </w:tcPr>
          <w:p w14:paraId="544E227E" w14:textId="77777777" w:rsidR="000F0554" w:rsidRDefault="000F0554" w:rsidP="00254D35">
            <w:pPr>
              <w:tabs>
                <w:tab w:val="left" w:pos="825"/>
              </w:tabs>
              <w:rPr>
                <w:rFonts w:ascii="Times New Roman" w:hAnsi="Times New Roman"/>
                <w:color w:val="000000" w:themeColor="text1"/>
                <w:sz w:val="24"/>
                <w:szCs w:val="24"/>
              </w:rPr>
            </w:pPr>
            <w:r w:rsidRPr="006F49B5">
              <w:rPr>
                <w:rFonts w:ascii="Times New Roman" w:hAnsi="Times New Roman"/>
              </w:rPr>
              <w:t>45384000</w:t>
            </w:r>
          </w:p>
        </w:tc>
      </w:tr>
      <w:tr w:rsidR="000F0554" w14:paraId="64A44A14" w14:textId="77777777" w:rsidTr="00254D35">
        <w:tc>
          <w:tcPr>
            <w:tcW w:w="4815" w:type="dxa"/>
            <w:tcBorders>
              <w:top w:val="single" w:sz="4" w:space="0" w:color="auto"/>
              <w:left w:val="single" w:sz="4" w:space="0" w:color="auto"/>
              <w:bottom w:val="single" w:sz="4" w:space="0" w:color="auto"/>
              <w:right w:val="single" w:sz="4" w:space="0" w:color="auto"/>
            </w:tcBorders>
            <w:hideMark/>
          </w:tcPr>
          <w:p w14:paraId="6DFEEA3E" w14:textId="77777777" w:rsidR="000F0554" w:rsidRDefault="000F0554" w:rsidP="00254D35">
            <w:pPr>
              <w:tabs>
                <w:tab w:val="left" w:pos="825"/>
              </w:tabs>
              <w:rPr>
                <w:rFonts w:ascii="Times New Roman" w:hAnsi="Times New Roman"/>
                <w:b/>
                <w:color w:val="000000" w:themeColor="text1"/>
                <w:sz w:val="24"/>
                <w:szCs w:val="24"/>
              </w:rPr>
            </w:pPr>
            <w:r>
              <w:rPr>
                <w:rFonts w:ascii="Times New Roman" w:hAnsi="Times New Roman"/>
                <w:color w:val="000000" w:themeColor="text1"/>
                <w:sz w:val="24"/>
                <w:szCs w:val="24"/>
                <w:shd w:val="clear" w:color="auto" w:fill="FFFFFF"/>
              </w:rPr>
              <w:t>Наименование объекта закупки </w:t>
            </w:r>
          </w:p>
        </w:tc>
        <w:tc>
          <w:tcPr>
            <w:tcW w:w="9745" w:type="dxa"/>
            <w:gridSpan w:val="3"/>
            <w:tcBorders>
              <w:top w:val="single" w:sz="4" w:space="0" w:color="auto"/>
              <w:left w:val="single" w:sz="4" w:space="0" w:color="auto"/>
              <w:bottom w:val="single" w:sz="4" w:space="0" w:color="auto"/>
              <w:right w:val="single" w:sz="4" w:space="0" w:color="auto"/>
            </w:tcBorders>
          </w:tcPr>
          <w:p w14:paraId="676D3C04" w14:textId="33359559" w:rsidR="000F0554" w:rsidRDefault="00214A39" w:rsidP="00254D35">
            <w:pPr>
              <w:tabs>
                <w:tab w:val="left" w:pos="825"/>
              </w:tabs>
              <w:rPr>
                <w:rFonts w:ascii="Times New Roman" w:hAnsi="Times New Roman"/>
                <w:b/>
                <w:color w:val="000000" w:themeColor="text1"/>
                <w:sz w:val="24"/>
                <w:szCs w:val="24"/>
              </w:rPr>
            </w:pPr>
            <w:r w:rsidRPr="00214A39">
              <w:rPr>
                <w:rFonts w:ascii="Times New Roman" w:hAnsi="Times New Roman"/>
                <w:b/>
                <w:color w:val="000000" w:themeColor="text1"/>
                <w:sz w:val="24"/>
                <w:szCs w:val="24"/>
              </w:rPr>
              <w:t>Выполнение работ по подготовке проектной и рабочей документации с получением положительного заключения Экспертизы, переоборудованию помещений под размещение аппарата рентгенодиагностического в травмпункте ГБУЗ «ДГКБ им. З.А. Башляевой ДЗМ» по адресу: г. Москва, ул. Героев Панфиловцев, д.28 (лот 80)</w:t>
            </w:r>
            <w:bookmarkStart w:id="0" w:name="_GoBack"/>
            <w:bookmarkEnd w:id="0"/>
          </w:p>
        </w:tc>
      </w:tr>
    </w:tbl>
    <w:p w14:paraId="0DBADF4C" w14:textId="77777777" w:rsidR="000F0554" w:rsidRDefault="000F0554" w:rsidP="000F0554"/>
    <w:p w14:paraId="4CD78F42" w14:textId="60A11C0A" w:rsidR="00A826C8" w:rsidRDefault="00A826C8" w:rsidP="00104BA3">
      <w:pPr>
        <w:suppressLineNumbers/>
        <w:suppressAutoHyphens/>
        <w:spacing w:after="0" w:line="240" w:lineRule="auto"/>
        <w:outlineLvl w:val="1"/>
        <w:rPr>
          <w:rFonts w:ascii="Times New Roman" w:hAnsi="Times New Roman"/>
        </w:rPr>
        <w:sectPr w:rsidR="00A826C8" w:rsidSect="000F0554">
          <w:headerReference w:type="default" r:id="rId7"/>
          <w:pgSz w:w="16838" w:h="11906" w:orient="landscape"/>
          <w:pgMar w:top="567" w:right="1134" w:bottom="851" w:left="851" w:header="709" w:footer="709" w:gutter="0"/>
          <w:cols w:space="708"/>
          <w:docGrid w:linePitch="360"/>
        </w:sectPr>
      </w:pPr>
    </w:p>
    <w:p w14:paraId="2B1E6659" w14:textId="619C8642" w:rsidR="00A826C8" w:rsidRPr="00104BA3" w:rsidRDefault="00A826C8" w:rsidP="00104BA3">
      <w:pPr>
        <w:suppressLineNumbers/>
        <w:suppressAutoHyphens/>
        <w:spacing w:after="0" w:line="240" w:lineRule="auto"/>
        <w:outlineLvl w:val="1"/>
        <w:rPr>
          <w:rFonts w:ascii="Times New Roman" w:hAnsi="Times New Roman"/>
        </w:rPr>
      </w:pPr>
    </w:p>
    <w:p w14:paraId="0D22AFF3" w14:textId="573D5B6C" w:rsidR="003340E1" w:rsidRDefault="003340E1" w:rsidP="000F0554">
      <w:pPr>
        <w:spacing w:after="0" w:line="240" w:lineRule="auto"/>
        <w:jc w:val="center"/>
        <w:rPr>
          <w:rFonts w:ascii="Times New Roman" w:hAnsi="Times New Roman"/>
          <w:b/>
          <w:sz w:val="28"/>
          <w:szCs w:val="28"/>
        </w:rPr>
      </w:pPr>
      <w:r>
        <w:rPr>
          <w:rFonts w:ascii="Times New Roman" w:hAnsi="Times New Roman"/>
          <w:b/>
          <w:sz w:val="28"/>
          <w:szCs w:val="28"/>
          <w:lang w:val="en-US"/>
        </w:rPr>
        <w:t>I</w:t>
      </w:r>
      <w:r w:rsidR="00104BA3" w:rsidRPr="00104BA3">
        <w:rPr>
          <w:rFonts w:ascii="Times New Roman" w:hAnsi="Times New Roman"/>
          <w:b/>
          <w:sz w:val="28"/>
          <w:szCs w:val="28"/>
        </w:rPr>
        <w:t xml:space="preserve">I. </w:t>
      </w:r>
      <w:r w:rsidR="000F0554" w:rsidRPr="003340E1">
        <w:rPr>
          <w:rFonts w:ascii="Times New Roman" w:hAnsi="Times New Roman"/>
          <w:b/>
          <w:sz w:val="28"/>
          <w:szCs w:val="28"/>
        </w:rPr>
        <w:t>Критерии и показатели оценки заявок на участие в закупке</w:t>
      </w:r>
    </w:p>
    <w:p w14:paraId="4DD5DC7E" w14:textId="096E8B14" w:rsidR="003340E1" w:rsidRDefault="003340E1" w:rsidP="00104BA3">
      <w:pPr>
        <w:spacing w:after="0" w:line="240" w:lineRule="auto"/>
        <w:rPr>
          <w:rFonts w:ascii="Times New Roman" w:hAnsi="Times New Roman"/>
          <w:b/>
          <w:sz w:val="28"/>
          <w:szCs w:val="28"/>
        </w:rPr>
      </w:pPr>
    </w:p>
    <w:tbl>
      <w:tblPr>
        <w:tblW w:w="15466" w:type="dxa"/>
        <w:tblInd w:w="122" w:type="dxa"/>
        <w:tblLayout w:type="fixed"/>
        <w:tblCellMar>
          <w:left w:w="57" w:type="dxa"/>
          <w:right w:w="57" w:type="dxa"/>
        </w:tblCellMar>
        <w:tblLook w:val="0000" w:firstRow="0" w:lastRow="0" w:firstColumn="0" w:lastColumn="0" w:noHBand="0" w:noVBand="0"/>
      </w:tblPr>
      <w:tblGrid>
        <w:gridCol w:w="620"/>
        <w:gridCol w:w="1947"/>
        <w:gridCol w:w="948"/>
        <w:gridCol w:w="1332"/>
        <w:gridCol w:w="413"/>
        <w:gridCol w:w="1134"/>
        <w:gridCol w:w="1985"/>
        <w:gridCol w:w="1559"/>
        <w:gridCol w:w="5528"/>
      </w:tblGrid>
      <w:tr w:rsidR="00A34DD3" w:rsidRPr="00A34DD3" w14:paraId="23E23292" w14:textId="77777777" w:rsidTr="000F0554">
        <w:tc>
          <w:tcPr>
            <w:tcW w:w="6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96FEC8" w14:textId="77777777" w:rsidR="00A34DD3" w:rsidRPr="000F0554" w:rsidRDefault="00A34DD3"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0"/>
                <w:szCs w:val="20"/>
                <w:lang w:eastAsia="ru-RU"/>
              </w:rPr>
            </w:pPr>
            <w:r w:rsidRPr="00A34DD3">
              <w:rPr>
                <w:rFonts w:ascii="Times New Roman" w:eastAsia="Times New Roman" w:hAnsi="Times New Roman"/>
                <w:sz w:val="20"/>
                <w:szCs w:val="20"/>
                <w:lang w:eastAsia="ru-RU"/>
              </w:rPr>
              <w:t>№</w:t>
            </w:r>
          </w:p>
        </w:tc>
        <w:tc>
          <w:tcPr>
            <w:tcW w:w="19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B947B4" w14:textId="77777777" w:rsidR="00A34DD3" w:rsidRPr="000F0554" w:rsidRDefault="00A34DD3"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0"/>
                <w:szCs w:val="20"/>
                <w:lang w:eastAsia="ru-RU"/>
              </w:rPr>
            </w:pPr>
            <w:r w:rsidRPr="000F0554">
              <w:rPr>
                <w:rFonts w:ascii="Times New Roman" w:eastAsia="Times New Roman" w:hAnsi="Times New Roman"/>
                <w:sz w:val="20"/>
                <w:szCs w:val="20"/>
                <w:lang w:eastAsia="ru-RU"/>
              </w:rPr>
              <w:t xml:space="preserve">Критерий </w:t>
            </w:r>
            <w:r w:rsidRPr="00A34DD3">
              <w:rPr>
                <w:rFonts w:ascii="Times New Roman" w:eastAsia="Times New Roman" w:hAnsi="Times New Roman"/>
                <w:sz w:val="20"/>
                <w:szCs w:val="20"/>
                <w:lang w:eastAsia="ru-RU"/>
              </w:rPr>
              <w:t>оценки</w:t>
            </w:r>
          </w:p>
        </w:tc>
        <w:tc>
          <w:tcPr>
            <w:tcW w:w="9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008069" w14:textId="5E168881" w:rsidR="00A34DD3" w:rsidRPr="000F0554" w:rsidRDefault="000F0554"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0"/>
                <w:szCs w:val="20"/>
                <w:lang w:eastAsia="ru-RU"/>
              </w:rPr>
            </w:pPr>
            <w:r w:rsidRPr="000F0554">
              <w:rPr>
                <w:rFonts w:ascii="Times New Roman" w:eastAsia="Times New Roman" w:hAnsi="Times New Roman"/>
                <w:sz w:val="20"/>
                <w:szCs w:val="20"/>
                <w:lang w:eastAsia="ru-RU"/>
              </w:rPr>
              <w:t>Значимость критерия оценки, процентов</w:t>
            </w:r>
          </w:p>
        </w:tc>
        <w:tc>
          <w:tcPr>
            <w:tcW w:w="1332" w:type="dxa"/>
            <w:tcBorders>
              <w:top w:val="single" w:sz="4" w:space="0" w:color="000000"/>
              <w:left w:val="single" w:sz="4" w:space="0" w:color="000000"/>
              <w:bottom w:val="single" w:sz="4" w:space="0" w:color="000000"/>
              <w:right w:val="nil"/>
            </w:tcBorders>
            <w:shd w:val="clear" w:color="auto" w:fill="F2F2F2" w:themeFill="background1" w:themeFillShade="F2"/>
            <w:vAlign w:val="center"/>
          </w:tcPr>
          <w:p w14:paraId="664B0293" w14:textId="77777777" w:rsidR="00A34DD3" w:rsidRPr="000F0554" w:rsidRDefault="00A34DD3"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0"/>
                <w:szCs w:val="20"/>
                <w:lang w:eastAsia="ru-RU"/>
              </w:rPr>
            </w:pPr>
            <w:r w:rsidRPr="000F0554">
              <w:rPr>
                <w:rFonts w:ascii="Times New Roman" w:eastAsia="Times New Roman" w:hAnsi="Times New Roman"/>
                <w:sz w:val="20"/>
                <w:szCs w:val="20"/>
                <w:lang w:eastAsia="ru-RU"/>
              </w:rPr>
              <w:t xml:space="preserve">Показатель </w:t>
            </w:r>
            <w:r w:rsidRPr="00A34DD3">
              <w:rPr>
                <w:rFonts w:ascii="Times New Roman" w:eastAsia="Times New Roman" w:hAnsi="Times New Roman"/>
                <w:sz w:val="20"/>
                <w:szCs w:val="20"/>
                <w:lang w:eastAsia="ru-RU"/>
              </w:rPr>
              <w:t>оценки</w:t>
            </w:r>
          </w:p>
        </w:tc>
        <w:tc>
          <w:tcPr>
            <w:tcW w:w="413" w:type="dxa"/>
            <w:tcBorders>
              <w:top w:val="single" w:sz="4" w:space="0" w:color="000000"/>
              <w:left w:val="nil"/>
              <w:bottom w:val="single" w:sz="4" w:space="0" w:color="000000"/>
              <w:right w:val="single" w:sz="4" w:space="0" w:color="000000"/>
            </w:tcBorders>
            <w:shd w:val="clear" w:color="auto" w:fill="F2F2F2" w:themeFill="background1" w:themeFillShade="F2"/>
            <w:vAlign w:val="center"/>
          </w:tcPr>
          <w:p w14:paraId="66AEB7B6" w14:textId="77777777" w:rsidR="00A34DD3" w:rsidRPr="00A34DD3" w:rsidRDefault="00A34DD3" w:rsidP="00A34DD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7CABA0D" w14:textId="5E54D604" w:rsidR="00A34DD3" w:rsidRPr="00A34DD3" w:rsidRDefault="000F0554"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F816DA">
              <w:rPr>
                <w:rFonts w:ascii="Times New Roman" w:eastAsia="Times New Roman" w:hAnsi="Times New Roman"/>
                <w:spacing w:val="-1"/>
                <w:w w:val="95"/>
                <w:sz w:val="20"/>
                <w:szCs w:val="20"/>
                <w:lang w:eastAsia="ru-RU"/>
              </w:rPr>
              <w:t>Значимость показателя оценки, процентов</w:t>
            </w:r>
          </w:p>
        </w:tc>
        <w:tc>
          <w:tcPr>
            <w:tcW w:w="19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506502" w14:textId="63C751BB" w:rsidR="00A34DD3" w:rsidRPr="00A34DD3" w:rsidRDefault="000F0554"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F816DA">
              <w:rPr>
                <w:rFonts w:ascii="Times New Roman" w:eastAsia="Times New Roman" w:hAnsi="Times New Roman"/>
                <w:spacing w:val="-1"/>
                <w:sz w:val="20"/>
                <w:szCs w:val="20"/>
                <w:lang w:eastAsia="ru-RU"/>
              </w:rPr>
              <w:t>Показатель оценки, детализирующий показатель оценки</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3FC0DE" w14:textId="6CF31C3E" w:rsidR="00A34DD3" w:rsidRPr="00A34DD3" w:rsidRDefault="000F0554" w:rsidP="0083709F">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F816DA">
              <w:rPr>
                <w:rFonts w:ascii="Times New Roman" w:eastAsia="Times New Roman" w:hAnsi="Times New Roman"/>
                <w:spacing w:val="-10"/>
                <w:sz w:val="20"/>
                <w:szCs w:val="20"/>
                <w:lang w:eastAsia="ru-RU"/>
              </w:rPr>
              <w:t>Значимость показателя, детализирующего показатель оценки, процентов</w:t>
            </w:r>
          </w:p>
        </w:tc>
        <w:tc>
          <w:tcPr>
            <w:tcW w:w="55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05E2FF" w14:textId="75971631" w:rsidR="00A34DD3" w:rsidRPr="00A34DD3" w:rsidRDefault="000F0554" w:rsidP="00A34DD3">
            <w:pPr>
              <w:widowControl w:val="0"/>
              <w:kinsoku w:val="0"/>
              <w:overflowPunct w:val="0"/>
              <w:autoSpaceDE w:val="0"/>
              <w:autoSpaceDN w:val="0"/>
              <w:adjustRightInd w:val="0"/>
              <w:spacing w:after="0" w:line="240" w:lineRule="auto"/>
              <w:jc w:val="center"/>
              <w:rPr>
                <w:rFonts w:ascii="Times New Roman" w:eastAsia="Times New Roman" w:hAnsi="Times New Roman"/>
                <w:sz w:val="24"/>
                <w:szCs w:val="24"/>
                <w:lang w:eastAsia="ru-RU"/>
              </w:rPr>
            </w:pPr>
            <w:r w:rsidRPr="00F816DA">
              <w:rPr>
                <w:rFonts w:ascii="Times New Roman" w:eastAsia="Times New Roman" w:hAnsi="Times New Roman"/>
                <w:spacing w:val="-1"/>
                <w:sz w:val="20"/>
                <w:szCs w:val="20"/>
                <w:lang w:eastAsia="ru-RU"/>
              </w:rPr>
              <w:t>Формула</w:t>
            </w:r>
            <w:r w:rsidRPr="00F816DA">
              <w:rPr>
                <w:rFonts w:ascii="Times New Roman" w:eastAsia="Times New Roman" w:hAnsi="Times New Roman"/>
                <w:spacing w:val="-14"/>
                <w:sz w:val="20"/>
                <w:szCs w:val="20"/>
                <w:lang w:eastAsia="ru-RU"/>
              </w:rPr>
              <w:t xml:space="preserve"> </w:t>
            </w:r>
            <w:r w:rsidRPr="00F816DA">
              <w:rPr>
                <w:rFonts w:ascii="Times New Roman" w:eastAsia="Times New Roman" w:hAnsi="Times New Roman"/>
                <w:sz w:val="20"/>
                <w:szCs w:val="20"/>
                <w:lang w:eastAsia="ru-RU"/>
              </w:rPr>
              <w:t>оценки</w:t>
            </w:r>
            <w:r w:rsidRPr="00F816DA">
              <w:rPr>
                <w:rFonts w:ascii="Times New Roman" w:eastAsia="Times New Roman" w:hAnsi="Times New Roman"/>
                <w:spacing w:val="27"/>
                <w:w w:val="99"/>
                <w:sz w:val="20"/>
                <w:szCs w:val="20"/>
                <w:lang w:eastAsia="ru-RU"/>
              </w:rPr>
              <w:t xml:space="preserve"> </w:t>
            </w:r>
            <w:r w:rsidRPr="00F816DA">
              <w:rPr>
                <w:rFonts w:ascii="Times New Roman" w:eastAsia="Times New Roman" w:hAnsi="Times New Roman"/>
                <w:sz w:val="20"/>
                <w:szCs w:val="20"/>
                <w:lang w:eastAsia="ru-RU"/>
              </w:rPr>
              <w:t>или</w:t>
            </w:r>
            <w:r w:rsidRPr="00F816DA">
              <w:rPr>
                <w:rFonts w:ascii="Times New Roman" w:eastAsia="Times New Roman" w:hAnsi="Times New Roman"/>
                <w:spacing w:val="-9"/>
                <w:sz w:val="20"/>
                <w:szCs w:val="20"/>
                <w:lang w:eastAsia="ru-RU"/>
              </w:rPr>
              <w:t xml:space="preserve"> </w:t>
            </w:r>
            <w:r w:rsidRPr="00F816DA">
              <w:rPr>
                <w:rFonts w:ascii="Times New Roman" w:eastAsia="Times New Roman" w:hAnsi="Times New Roman"/>
                <w:sz w:val="20"/>
                <w:szCs w:val="20"/>
                <w:lang w:eastAsia="ru-RU"/>
              </w:rPr>
              <w:t>шкала</w:t>
            </w:r>
            <w:r w:rsidRPr="00F816DA">
              <w:rPr>
                <w:rFonts w:ascii="Times New Roman" w:eastAsia="Times New Roman" w:hAnsi="Times New Roman"/>
                <w:spacing w:val="-7"/>
                <w:sz w:val="20"/>
                <w:szCs w:val="20"/>
                <w:lang w:eastAsia="ru-RU"/>
              </w:rPr>
              <w:t xml:space="preserve"> </w:t>
            </w:r>
            <w:r w:rsidRPr="00F816DA">
              <w:rPr>
                <w:rFonts w:ascii="Times New Roman" w:eastAsia="Times New Roman" w:hAnsi="Times New Roman"/>
                <w:sz w:val="20"/>
                <w:szCs w:val="20"/>
                <w:lang w:eastAsia="ru-RU"/>
              </w:rPr>
              <w:t>оценки</w:t>
            </w:r>
          </w:p>
        </w:tc>
      </w:tr>
      <w:tr w:rsidR="00A34DD3" w:rsidRPr="00A34DD3" w14:paraId="763DC596" w14:textId="77777777" w:rsidTr="000F0554">
        <w:tc>
          <w:tcPr>
            <w:tcW w:w="620" w:type="dxa"/>
            <w:tcBorders>
              <w:top w:val="single" w:sz="4" w:space="0" w:color="000000"/>
              <w:left w:val="single" w:sz="4" w:space="0" w:color="000000"/>
              <w:bottom w:val="single" w:sz="4" w:space="0" w:color="000000"/>
              <w:right w:val="single" w:sz="4" w:space="0" w:color="000000"/>
            </w:tcBorders>
          </w:tcPr>
          <w:p w14:paraId="37BACE07" w14:textId="77777777" w:rsidR="00A34DD3" w:rsidRPr="00A34DD3" w:rsidRDefault="00A34DD3" w:rsidP="00A34DD3">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1</w:t>
            </w:r>
          </w:p>
        </w:tc>
        <w:tc>
          <w:tcPr>
            <w:tcW w:w="1947" w:type="dxa"/>
            <w:tcBorders>
              <w:top w:val="single" w:sz="4" w:space="0" w:color="000000"/>
              <w:left w:val="single" w:sz="4" w:space="0" w:color="000000"/>
              <w:bottom w:val="single" w:sz="4" w:space="0" w:color="000000"/>
              <w:right w:val="single" w:sz="4" w:space="0" w:color="000000"/>
            </w:tcBorders>
          </w:tcPr>
          <w:p w14:paraId="147EA4DC" w14:textId="77777777" w:rsidR="00A34DD3" w:rsidRPr="00A34DD3" w:rsidRDefault="00A34DD3" w:rsidP="00A34DD3">
            <w:pPr>
              <w:widowControl w:val="0"/>
              <w:kinsoku w:val="0"/>
              <w:overflowPunct w:val="0"/>
              <w:autoSpaceDE w:val="0"/>
              <w:autoSpaceDN w:val="0"/>
              <w:adjustRightInd w:val="0"/>
              <w:spacing w:after="0" w:line="222" w:lineRule="exact"/>
              <w:ind w:right="1"/>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2</w:t>
            </w:r>
          </w:p>
        </w:tc>
        <w:tc>
          <w:tcPr>
            <w:tcW w:w="948" w:type="dxa"/>
            <w:tcBorders>
              <w:top w:val="single" w:sz="4" w:space="0" w:color="000000"/>
              <w:left w:val="single" w:sz="4" w:space="0" w:color="000000"/>
              <w:bottom w:val="single" w:sz="4" w:space="0" w:color="000000"/>
              <w:right w:val="single" w:sz="4" w:space="0" w:color="000000"/>
            </w:tcBorders>
          </w:tcPr>
          <w:p w14:paraId="598735E1" w14:textId="77777777" w:rsidR="00A34DD3" w:rsidRPr="00A34DD3" w:rsidRDefault="00A34DD3" w:rsidP="00A34DD3">
            <w:pPr>
              <w:widowControl w:val="0"/>
              <w:kinsoku w:val="0"/>
              <w:overflowPunct w:val="0"/>
              <w:autoSpaceDE w:val="0"/>
              <w:autoSpaceDN w:val="0"/>
              <w:adjustRightInd w:val="0"/>
              <w:spacing w:after="0" w:line="222" w:lineRule="exact"/>
              <w:ind w:right="1"/>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3</w:t>
            </w:r>
          </w:p>
        </w:tc>
        <w:tc>
          <w:tcPr>
            <w:tcW w:w="1745" w:type="dxa"/>
            <w:gridSpan w:val="2"/>
            <w:tcBorders>
              <w:top w:val="single" w:sz="4" w:space="0" w:color="000000"/>
              <w:left w:val="single" w:sz="4" w:space="0" w:color="000000"/>
              <w:bottom w:val="single" w:sz="4" w:space="0" w:color="000000"/>
              <w:right w:val="single" w:sz="4" w:space="0" w:color="000000"/>
            </w:tcBorders>
          </w:tcPr>
          <w:p w14:paraId="332AEE27" w14:textId="77777777" w:rsidR="00A34DD3" w:rsidRPr="00A34DD3" w:rsidRDefault="00A34DD3" w:rsidP="00A34DD3">
            <w:pPr>
              <w:widowControl w:val="0"/>
              <w:kinsoku w:val="0"/>
              <w:overflowPunct w:val="0"/>
              <w:autoSpaceDE w:val="0"/>
              <w:autoSpaceDN w:val="0"/>
              <w:adjustRightInd w:val="0"/>
              <w:spacing w:after="0" w:line="222" w:lineRule="exact"/>
              <w:ind w:right="1"/>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4</w:t>
            </w:r>
          </w:p>
        </w:tc>
        <w:tc>
          <w:tcPr>
            <w:tcW w:w="1134" w:type="dxa"/>
            <w:tcBorders>
              <w:top w:val="single" w:sz="4" w:space="0" w:color="000000"/>
              <w:left w:val="single" w:sz="4" w:space="0" w:color="000000"/>
              <w:bottom w:val="single" w:sz="4" w:space="0" w:color="000000"/>
              <w:right w:val="single" w:sz="4" w:space="0" w:color="000000"/>
            </w:tcBorders>
          </w:tcPr>
          <w:p w14:paraId="10FF19D9" w14:textId="77777777" w:rsidR="00A34DD3" w:rsidRPr="00A34DD3" w:rsidRDefault="00A34DD3" w:rsidP="00A34DD3">
            <w:pPr>
              <w:widowControl w:val="0"/>
              <w:kinsoku w:val="0"/>
              <w:overflowPunct w:val="0"/>
              <w:autoSpaceDE w:val="0"/>
              <w:autoSpaceDN w:val="0"/>
              <w:adjustRightInd w:val="0"/>
              <w:spacing w:after="0" w:line="222" w:lineRule="exact"/>
              <w:ind w:right="1"/>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5</w:t>
            </w:r>
          </w:p>
        </w:tc>
        <w:tc>
          <w:tcPr>
            <w:tcW w:w="1985" w:type="dxa"/>
            <w:tcBorders>
              <w:top w:val="single" w:sz="4" w:space="0" w:color="000000"/>
              <w:left w:val="single" w:sz="4" w:space="0" w:color="000000"/>
              <w:bottom w:val="single" w:sz="4" w:space="0" w:color="000000"/>
              <w:right w:val="single" w:sz="4" w:space="0" w:color="000000"/>
            </w:tcBorders>
          </w:tcPr>
          <w:p w14:paraId="258F5ED8" w14:textId="77777777" w:rsidR="00A34DD3" w:rsidRPr="00A34DD3" w:rsidRDefault="00A34DD3" w:rsidP="00A34DD3">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6</w:t>
            </w:r>
          </w:p>
        </w:tc>
        <w:tc>
          <w:tcPr>
            <w:tcW w:w="1559" w:type="dxa"/>
            <w:tcBorders>
              <w:top w:val="single" w:sz="4" w:space="0" w:color="000000"/>
              <w:left w:val="single" w:sz="4" w:space="0" w:color="000000"/>
              <w:bottom w:val="single" w:sz="4" w:space="0" w:color="000000"/>
              <w:right w:val="single" w:sz="4" w:space="0" w:color="000000"/>
            </w:tcBorders>
          </w:tcPr>
          <w:p w14:paraId="0836431D" w14:textId="77777777" w:rsidR="00A34DD3" w:rsidRPr="00A34DD3" w:rsidRDefault="00A34DD3" w:rsidP="00A34DD3">
            <w:pPr>
              <w:widowControl w:val="0"/>
              <w:kinsoku w:val="0"/>
              <w:overflowPunct w:val="0"/>
              <w:autoSpaceDE w:val="0"/>
              <w:autoSpaceDN w:val="0"/>
              <w:adjustRightInd w:val="0"/>
              <w:spacing w:after="0" w:line="222" w:lineRule="exact"/>
              <w:ind w:right="4"/>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7</w:t>
            </w:r>
          </w:p>
        </w:tc>
        <w:tc>
          <w:tcPr>
            <w:tcW w:w="5528" w:type="dxa"/>
            <w:tcBorders>
              <w:top w:val="single" w:sz="4" w:space="0" w:color="000000"/>
              <w:left w:val="single" w:sz="4" w:space="0" w:color="000000"/>
              <w:bottom w:val="single" w:sz="4" w:space="0" w:color="000000"/>
              <w:right w:val="single" w:sz="4" w:space="0" w:color="000000"/>
            </w:tcBorders>
          </w:tcPr>
          <w:p w14:paraId="24B95D51" w14:textId="77777777" w:rsidR="00A34DD3" w:rsidRPr="00A34DD3" w:rsidRDefault="00A34DD3" w:rsidP="00A34DD3">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8</w:t>
            </w:r>
          </w:p>
        </w:tc>
      </w:tr>
      <w:tr w:rsidR="004C5F9C" w:rsidRPr="00A34DD3" w14:paraId="0E39CFA7" w14:textId="77777777" w:rsidTr="000F0554">
        <w:tc>
          <w:tcPr>
            <w:tcW w:w="620" w:type="dxa"/>
            <w:tcBorders>
              <w:top w:val="single" w:sz="4" w:space="0" w:color="000000"/>
              <w:left w:val="single" w:sz="4" w:space="0" w:color="000000"/>
              <w:bottom w:val="single" w:sz="4" w:space="0" w:color="000000"/>
              <w:right w:val="single" w:sz="4" w:space="0" w:color="000000"/>
            </w:tcBorders>
          </w:tcPr>
          <w:p w14:paraId="3AD2118A" w14:textId="77777777" w:rsidR="004C5F9C" w:rsidRPr="00A34DD3" w:rsidRDefault="004C5F9C" w:rsidP="004C5F9C">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1</w:t>
            </w:r>
          </w:p>
        </w:tc>
        <w:tc>
          <w:tcPr>
            <w:tcW w:w="1947" w:type="dxa"/>
            <w:tcBorders>
              <w:top w:val="single" w:sz="4" w:space="0" w:color="000000"/>
              <w:left w:val="single" w:sz="4" w:space="0" w:color="000000"/>
              <w:bottom w:val="single" w:sz="4" w:space="0" w:color="000000"/>
              <w:right w:val="single" w:sz="4" w:space="0" w:color="000000"/>
            </w:tcBorders>
          </w:tcPr>
          <w:p w14:paraId="3EB587F2" w14:textId="77777777" w:rsidR="000F0554" w:rsidRPr="007547D7" w:rsidRDefault="000F0554" w:rsidP="000F0554">
            <w:pPr>
              <w:widowControl w:val="0"/>
              <w:kinsoku w:val="0"/>
              <w:overflowPunct w:val="0"/>
              <w:autoSpaceDE w:val="0"/>
              <w:autoSpaceDN w:val="0"/>
              <w:adjustRightInd w:val="0"/>
              <w:spacing w:after="0" w:line="240" w:lineRule="auto"/>
              <w:ind w:left="102" w:right="185"/>
              <w:rPr>
                <w:rFonts w:ascii="Times New Roman" w:eastAsia="Times New Roman" w:hAnsi="Times New Roman"/>
                <w:sz w:val="24"/>
                <w:szCs w:val="24"/>
                <w:lang w:eastAsia="ru-RU"/>
              </w:rPr>
            </w:pPr>
            <w:r w:rsidRPr="007547D7">
              <w:rPr>
                <w:rFonts w:ascii="Times New Roman" w:eastAsia="Times New Roman" w:hAnsi="Times New Roman"/>
                <w:sz w:val="24"/>
                <w:szCs w:val="24"/>
                <w:lang w:eastAsia="ru-RU"/>
              </w:rPr>
              <w:t>Цена</w:t>
            </w:r>
            <w:r w:rsidRPr="007547D7">
              <w:rPr>
                <w:rFonts w:ascii="Times New Roman" w:eastAsia="Times New Roman" w:hAnsi="Times New Roman"/>
                <w:spacing w:val="-15"/>
                <w:sz w:val="24"/>
                <w:szCs w:val="24"/>
                <w:lang w:eastAsia="ru-RU"/>
              </w:rPr>
              <w:t xml:space="preserve"> </w:t>
            </w:r>
            <w:r w:rsidRPr="007547D7">
              <w:rPr>
                <w:rFonts w:ascii="Times New Roman" w:eastAsia="Times New Roman" w:hAnsi="Times New Roman"/>
                <w:spacing w:val="-1"/>
                <w:sz w:val="24"/>
                <w:szCs w:val="24"/>
                <w:lang w:eastAsia="ru-RU"/>
              </w:rPr>
              <w:t>контракта,</w:t>
            </w:r>
            <w:r w:rsidRPr="007547D7">
              <w:rPr>
                <w:rFonts w:ascii="Times New Roman" w:eastAsia="Times New Roman" w:hAnsi="Times New Roman"/>
                <w:spacing w:val="29"/>
                <w:w w:val="99"/>
                <w:sz w:val="24"/>
                <w:szCs w:val="24"/>
                <w:lang w:eastAsia="ru-RU"/>
              </w:rPr>
              <w:t xml:space="preserve"> </w:t>
            </w:r>
            <w:r w:rsidRPr="007547D7">
              <w:rPr>
                <w:rFonts w:ascii="Times New Roman" w:eastAsia="Times New Roman" w:hAnsi="Times New Roman"/>
                <w:sz w:val="24"/>
                <w:szCs w:val="24"/>
                <w:lang w:eastAsia="ru-RU"/>
              </w:rPr>
              <w:t>сумма</w:t>
            </w:r>
            <w:r w:rsidRPr="007547D7">
              <w:rPr>
                <w:rFonts w:ascii="Times New Roman" w:eastAsia="Times New Roman" w:hAnsi="Times New Roman"/>
                <w:spacing w:val="-9"/>
                <w:sz w:val="24"/>
                <w:szCs w:val="24"/>
                <w:lang w:eastAsia="ru-RU"/>
              </w:rPr>
              <w:t xml:space="preserve"> </w:t>
            </w:r>
            <w:r w:rsidRPr="007547D7">
              <w:rPr>
                <w:rFonts w:ascii="Times New Roman" w:eastAsia="Times New Roman" w:hAnsi="Times New Roman"/>
                <w:spacing w:val="-1"/>
                <w:sz w:val="24"/>
                <w:szCs w:val="24"/>
                <w:lang w:eastAsia="ru-RU"/>
              </w:rPr>
              <w:t>цен</w:t>
            </w:r>
            <w:r w:rsidRPr="007547D7">
              <w:rPr>
                <w:rFonts w:ascii="Times New Roman" w:eastAsia="Times New Roman" w:hAnsi="Times New Roman"/>
                <w:spacing w:val="22"/>
                <w:w w:val="99"/>
                <w:sz w:val="24"/>
                <w:szCs w:val="24"/>
                <w:lang w:eastAsia="ru-RU"/>
              </w:rPr>
              <w:t xml:space="preserve"> </w:t>
            </w:r>
            <w:r w:rsidRPr="007547D7">
              <w:rPr>
                <w:rFonts w:ascii="Times New Roman" w:eastAsia="Times New Roman" w:hAnsi="Times New Roman"/>
                <w:sz w:val="24"/>
                <w:szCs w:val="24"/>
                <w:lang w:eastAsia="ru-RU"/>
              </w:rPr>
              <w:t>единиц</w:t>
            </w:r>
            <w:r w:rsidRPr="007547D7">
              <w:rPr>
                <w:rFonts w:ascii="Times New Roman" w:eastAsia="Times New Roman" w:hAnsi="Times New Roman"/>
                <w:spacing w:val="-14"/>
                <w:sz w:val="24"/>
                <w:szCs w:val="24"/>
                <w:lang w:eastAsia="ru-RU"/>
              </w:rPr>
              <w:t xml:space="preserve"> </w:t>
            </w:r>
            <w:r w:rsidRPr="007547D7">
              <w:rPr>
                <w:rFonts w:ascii="Times New Roman" w:eastAsia="Times New Roman" w:hAnsi="Times New Roman"/>
                <w:sz w:val="24"/>
                <w:szCs w:val="24"/>
                <w:lang w:eastAsia="ru-RU"/>
              </w:rPr>
              <w:t>товара,</w:t>
            </w:r>
          </w:p>
          <w:p w14:paraId="64A748F9" w14:textId="552D3737" w:rsidR="004C5F9C" w:rsidRPr="00A34DD3" w:rsidRDefault="000F0554" w:rsidP="000F0554">
            <w:pPr>
              <w:widowControl w:val="0"/>
              <w:kinsoku w:val="0"/>
              <w:overflowPunct w:val="0"/>
              <w:autoSpaceDE w:val="0"/>
              <w:autoSpaceDN w:val="0"/>
              <w:adjustRightInd w:val="0"/>
              <w:spacing w:after="0" w:line="230" w:lineRule="exact"/>
              <w:ind w:left="102"/>
              <w:rPr>
                <w:rFonts w:ascii="Times New Roman" w:eastAsia="Times New Roman" w:hAnsi="Times New Roman"/>
                <w:sz w:val="24"/>
                <w:szCs w:val="24"/>
                <w:lang w:eastAsia="ru-RU"/>
              </w:rPr>
            </w:pPr>
            <w:r w:rsidRPr="007547D7">
              <w:rPr>
                <w:rFonts w:ascii="Times New Roman" w:eastAsia="Times New Roman" w:hAnsi="Times New Roman"/>
                <w:sz w:val="24"/>
                <w:szCs w:val="24"/>
                <w:lang w:eastAsia="ru-RU"/>
              </w:rPr>
              <w:t>работы,</w:t>
            </w:r>
            <w:r w:rsidRPr="007547D7">
              <w:rPr>
                <w:rFonts w:ascii="Times New Roman" w:eastAsia="Times New Roman" w:hAnsi="Times New Roman"/>
                <w:spacing w:val="-12"/>
                <w:sz w:val="24"/>
                <w:szCs w:val="24"/>
                <w:lang w:eastAsia="ru-RU"/>
              </w:rPr>
              <w:t xml:space="preserve"> </w:t>
            </w:r>
            <w:r w:rsidRPr="007547D7">
              <w:rPr>
                <w:rFonts w:ascii="Times New Roman" w:eastAsia="Times New Roman" w:hAnsi="Times New Roman"/>
                <w:spacing w:val="-1"/>
                <w:sz w:val="24"/>
                <w:szCs w:val="24"/>
                <w:lang w:eastAsia="ru-RU"/>
              </w:rPr>
              <w:t>услуги</w:t>
            </w:r>
          </w:p>
        </w:tc>
        <w:tc>
          <w:tcPr>
            <w:tcW w:w="948" w:type="dxa"/>
            <w:tcBorders>
              <w:top w:val="single" w:sz="4" w:space="0" w:color="000000"/>
              <w:left w:val="single" w:sz="4" w:space="0" w:color="000000"/>
              <w:bottom w:val="single" w:sz="4" w:space="0" w:color="000000"/>
              <w:right w:val="single" w:sz="4" w:space="0" w:color="000000"/>
            </w:tcBorders>
          </w:tcPr>
          <w:p w14:paraId="00A75FCA" w14:textId="77777777" w:rsidR="004C5F9C" w:rsidRPr="00A34DD3" w:rsidRDefault="004C5F9C" w:rsidP="004C5F9C">
            <w:pPr>
              <w:widowControl w:val="0"/>
              <w:tabs>
                <w:tab w:val="left" w:pos="610"/>
              </w:tabs>
              <w:kinsoku w:val="0"/>
              <w:overflowPunct w:val="0"/>
              <w:autoSpaceDE w:val="0"/>
              <w:autoSpaceDN w:val="0"/>
              <w:adjustRightInd w:val="0"/>
              <w:spacing w:after="0" w:line="222" w:lineRule="exact"/>
              <w:ind w:left="359"/>
              <w:rPr>
                <w:rFonts w:ascii="Times New Roman" w:eastAsia="Times New Roman" w:hAnsi="Times New Roman"/>
                <w:sz w:val="24"/>
                <w:szCs w:val="24"/>
                <w:lang w:eastAsia="ru-RU"/>
              </w:rPr>
            </w:pPr>
            <w:r w:rsidRPr="00A34DD3">
              <w:rPr>
                <w:rFonts w:ascii="Times New Roman" w:eastAsia="Times New Roman" w:hAnsi="Times New Roman"/>
                <w:w w:val="99"/>
                <w:sz w:val="20"/>
                <w:szCs w:val="20"/>
                <w:lang w:val="en-US" w:eastAsia="ru-RU"/>
              </w:rPr>
              <w:t>60</w:t>
            </w:r>
            <w:r w:rsidRPr="00A34DD3">
              <w:rPr>
                <w:rFonts w:ascii="Times New Roman" w:eastAsia="Times New Roman" w:hAnsi="Times New Roman"/>
                <w:sz w:val="20"/>
                <w:szCs w:val="20"/>
                <w:lang w:eastAsia="ru-RU"/>
              </w:rPr>
              <w:tab/>
              <w:t>%</w:t>
            </w:r>
          </w:p>
        </w:tc>
        <w:tc>
          <w:tcPr>
            <w:tcW w:w="1745" w:type="dxa"/>
            <w:gridSpan w:val="2"/>
            <w:tcBorders>
              <w:top w:val="single" w:sz="4" w:space="0" w:color="000000"/>
              <w:left w:val="single" w:sz="4" w:space="0" w:color="000000"/>
              <w:bottom w:val="single" w:sz="4" w:space="0" w:color="000000"/>
              <w:right w:val="single" w:sz="4" w:space="0" w:color="000000"/>
            </w:tcBorders>
          </w:tcPr>
          <w:p w14:paraId="30126801" w14:textId="77777777" w:rsidR="004C5F9C" w:rsidRPr="00A34DD3" w:rsidRDefault="004C5F9C" w:rsidP="004C5F9C">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tcPr>
          <w:p w14:paraId="4D2CBADE" w14:textId="77777777" w:rsidR="004C5F9C" w:rsidRPr="00A34DD3" w:rsidRDefault="004C5F9C" w:rsidP="004C5F9C">
            <w:pPr>
              <w:widowControl w:val="0"/>
              <w:kinsoku w:val="0"/>
              <w:overflowPunct w:val="0"/>
              <w:autoSpaceDE w:val="0"/>
              <w:autoSpaceDN w:val="0"/>
              <w:adjustRightInd w:val="0"/>
              <w:spacing w:after="0" w:line="222" w:lineRule="exact"/>
              <w:ind w:right="1"/>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w:t>
            </w:r>
          </w:p>
        </w:tc>
        <w:tc>
          <w:tcPr>
            <w:tcW w:w="1985" w:type="dxa"/>
            <w:tcBorders>
              <w:top w:val="single" w:sz="4" w:space="0" w:color="000000"/>
              <w:left w:val="single" w:sz="4" w:space="0" w:color="000000"/>
              <w:bottom w:val="single" w:sz="4" w:space="0" w:color="000000"/>
              <w:right w:val="single" w:sz="4" w:space="0" w:color="000000"/>
            </w:tcBorders>
          </w:tcPr>
          <w:p w14:paraId="4809A715" w14:textId="77777777" w:rsidR="004C5F9C" w:rsidRPr="00A34DD3" w:rsidRDefault="004C5F9C" w:rsidP="004C5F9C">
            <w:pPr>
              <w:widowControl w:val="0"/>
              <w:kinsoku w:val="0"/>
              <w:overflowPunct w:val="0"/>
              <w:autoSpaceDE w:val="0"/>
              <w:autoSpaceDN w:val="0"/>
              <w:adjustRightInd w:val="0"/>
              <w:spacing w:after="0" w:line="222" w:lineRule="exact"/>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w:t>
            </w:r>
          </w:p>
        </w:tc>
        <w:tc>
          <w:tcPr>
            <w:tcW w:w="1559" w:type="dxa"/>
            <w:tcBorders>
              <w:top w:val="single" w:sz="4" w:space="0" w:color="000000"/>
              <w:left w:val="single" w:sz="4" w:space="0" w:color="000000"/>
              <w:bottom w:val="single" w:sz="4" w:space="0" w:color="000000"/>
              <w:right w:val="single" w:sz="4" w:space="0" w:color="000000"/>
            </w:tcBorders>
          </w:tcPr>
          <w:p w14:paraId="355BBD47" w14:textId="77777777" w:rsidR="004C5F9C" w:rsidRPr="00A34DD3" w:rsidRDefault="004C5F9C" w:rsidP="004C5F9C">
            <w:pPr>
              <w:widowControl w:val="0"/>
              <w:kinsoku w:val="0"/>
              <w:overflowPunct w:val="0"/>
              <w:autoSpaceDE w:val="0"/>
              <w:autoSpaceDN w:val="0"/>
              <w:adjustRightInd w:val="0"/>
              <w:spacing w:after="0" w:line="222" w:lineRule="exact"/>
              <w:ind w:right="3"/>
              <w:jc w:val="center"/>
              <w:rPr>
                <w:rFonts w:ascii="Times New Roman" w:eastAsia="Times New Roman" w:hAnsi="Times New Roman"/>
                <w:sz w:val="24"/>
                <w:szCs w:val="24"/>
                <w:lang w:eastAsia="ru-RU"/>
              </w:rPr>
            </w:pPr>
            <w:r w:rsidRPr="00A34DD3">
              <w:rPr>
                <w:rFonts w:ascii="Times New Roman" w:eastAsia="Times New Roman" w:hAnsi="Times New Roman"/>
                <w:sz w:val="20"/>
                <w:szCs w:val="20"/>
                <w:lang w:eastAsia="ru-RU"/>
              </w:rPr>
              <w:t>-</w:t>
            </w:r>
          </w:p>
        </w:tc>
        <w:tc>
          <w:tcPr>
            <w:tcW w:w="5528" w:type="dxa"/>
            <w:tcBorders>
              <w:top w:val="single" w:sz="4" w:space="0" w:color="000000"/>
              <w:left w:val="single" w:sz="4" w:space="0" w:color="000000"/>
              <w:bottom w:val="single" w:sz="4" w:space="0" w:color="000000"/>
              <w:right w:val="single" w:sz="4" w:space="0" w:color="000000"/>
            </w:tcBorders>
          </w:tcPr>
          <w:p w14:paraId="724BC580"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31.12.2021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 а именно:</w:t>
            </w:r>
          </w:p>
          <w:p w14:paraId="5FE4C612"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p>
          <w:p w14:paraId="668F8311"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Значение количества баллов по критерию оценки, присваиваемое заявке, которая подлежит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Федеральный закон) оценке по критерию оценки, (</w:t>
            </w:r>
            <w:proofErr w:type="spellStart"/>
            <w:r>
              <w:rPr>
                <w:rFonts w:ascii="Times New Roman" w:eastAsia="Times New Roman" w:hAnsi="Times New Roman"/>
                <w:spacing w:val="-1"/>
                <w:sz w:val="20"/>
                <w:szCs w:val="20"/>
                <w:lang w:eastAsia="ru-RU"/>
              </w:rPr>
              <w:t>БЦi</w:t>
            </w:r>
            <w:proofErr w:type="spellEnd"/>
            <w:r>
              <w:rPr>
                <w:rFonts w:ascii="Times New Roman" w:eastAsia="Times New Roman" w:hAnsi="Times New Roman"/>
                <w:spacing w:val="-1"/>
                <w:sz w:val="20"/>
                <w:szCs w:val="20"/>
                <w:lang w:eastAsia="ru-RU"/>
              </w:rPr>
              <w:t>) определяется по одной из следующих формул:</w:t>
            </w:r>
          </w:p>
          <w:p w14:paraId="2AA41DE9"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p>
          <w:p w14:paraId="751C3B59"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а) за исключением случаев, предусмотренных подпунктом «б» пункта 9 Положения и пунктом 10 Положения, - по формуле:</w:t>
            </w:r>
          </w:p>
          <w:p w14:paraId="571DBF04" w14:textId="77777777" w:rsidR="004C5F9C" w:rsidRDefault="00214A39"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val="en-US" w:eastAsia="ru-RU"/>
              </w:rPr>
            </w:pPr>
            <m:oMathPara>
              <m:oMath>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БЦ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=100-</m:t>
                </m:r>
                <m:d>
                  <m:dPr>
                    <m:ctrlPr>
                      <w:rPr>
                        <w:rFonts w:ascii="Cambria Math" w:eastAsia="Times New Roman" w:hAnsi="Cambria Math"/>
                        <w:i/>
                        <w:iCs/>
                        <w:spacing w:val="-1"/>
                      </w:rPr>
                    </m:ctrlPr>
                  </m:dPr>
                  <m:e>
                    <m:f>
                      <m:fPr>
                        <m:ctrlPr>
                          <w:rPr>
                            <w:rFonts w:ascii="Cambria Math" w:eastAsia="Times New Roman" w:hAnsi="Cambria Math"/>
                            <w:i/>
                            <w:iCs/>
                            <w:spacing w:val="-1"/>
                          </w:rPr>
                        </m:ctrlPr>
                      </m:fPr>
                      <m:num>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val="en-US" w:eastAsia="ru-RU"/>
                              </w:rPr>
                              <m:t>л</m:t>
                            </m:r>
                          </m:sub>
                        </m:sSub>
                      </m:num>
                      <m:den>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den>
                    </m:f>
                  </m:e>
                </m:d>
                <m:r>
                  <w:rPr>
                    <w:rFonts w:ascii="Cambria Math" w:eastAsia="Times New Roman" w:hAnsi="Cambria Math"/>
                    <w:spacing w:val="-1"/>
                    <w:sz w:val="20"/>
                    <w:szCs w:val="20"/>
                    <w:lang w:eastAsia="ru-RU"/>
                  </w:rPr>
                  <m:t>×100</m:t>
                </m:r>
              </m:oMath>
            </m:oMathPara>
          </w:p>
          <w:p w14:paraId="2B35D5B2"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 xml:space="preserve">где, </w:t>
            </w:r>
          </w:p>
          <w:p w14:paraId="4B53CDF4"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proofErr w:type="spellStart"/>
            <w:r>
              <w:rPr>
                <w:rFonts w:ascii="Times New Roman" w:eastAsia="Times New Roman" w:hAnsi="Times New Roman"/>
                <w:spacing w:val="-1"/>
                <w:sz w:val="20"/>
                <w:szCs w:val="20"/>
                <w:lang w:eastAsia="ru-RU"/>
              </w:rPr>
              <w:t>Ц</w:t>
            </w:r>
            <w:r>
              <w:rPr>
                <w:rFonts w:ascii="Times New Roman" w:eastAsia="Times New Roman" w:hAnsi="Times New Roman"/>
                <w:spacing w:val="-1"/>
                <w:sz w:val="20"/>
                <w:szCs w:val="20"/>
                <w:vertAlign w:val="subscript"/>
                <w:lang w:eastAsia="ru-RU"/>
              </w:rPr>
              <w:t>i</w:t>
            </w:r>
            <w:proofErr w:type="spellEnd"/>
            <w:r>
              <w:rPr>
                <w:rFonts w:ascii="Times New Roman" w:eastAsia="Times New Roman" w:hAnsi="Times New Roman"/>
                <w:spacing w:val="-1"/>
                <w:sz w:val="20"/>
                <w:szCs w:val="20"/>
                <w:lang w:eastAsia="ru-RU"/>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в том числе при проведении в этом случае совместного конкурса), заявка (часть заявки) которого подлежит </w:t>
            </w:r>
            <w:r>
              <w:rPr>
                <w:rFonts w:ascii="Times New Roman" w:eastAsia="Times New Roman" w:hAnsi="Times New Roman"/>
                <w:spacing w:val="-1"/>
                <w:sz w:val="20"/>
                <w:szCs w:val="20"/>
                <w:lang w:eastAsia="ru-RU"/>
              </w:rPr>
              <w:lastRenderedPageBreak/>
              <w:t>в соответствии с Федеральным законом оценке по критерию оценки  (далее - ценовое предложение);</w:t>
            </w:r>
          </w:p>
          <w:p w14:paraId="6910DDA2"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proofErr w:type="spellStart"/>
            <w:r>
              <w:rPr>
                <w:rFonts w:ascii="Times New Roman" w:eastAsia="Times New Roman" w:hAnsi="Times New Roman"/>
                <w:spacing w:val="-1"/>
                <w:sz w:val="20"/>
                <w:szCs w:val="20"/>
                <w:lang w:eastAsia="ru-RU"/>
              </w:rPr>
              <w:t>Ц</w:t>
            </w:r>
            <w:r>
              <w:rPr>
                <w:rFonts w:ascii="Times New Roman" w:eastAsia="Times New Roman" w:hAnsi="Times New Roman"/>
                <w:spacing w:val="-1"/>
                <w:sz w:val="20"/>
                <w:szCs w:val="20"/>
                <w:vertAlign w:val="subscript"/>
                <w:lang w:eastAsia="ru-RU"/>
              </w:rPr>
              <w:t>л</w:t>
            </w:r>
            <w:proofErr w:type="spellEnd"/>
            <w:r>
              <w:rPr>
                <w:rFonts w:ascii="Times New Roman" w:eastAsia="Times New Roman" w:hAnsi="Times New Roman"/>
                <w:spacing w:val="-1"/>
                <w:sz w:val="20"/>
                <w:szCs w:val="20"/>
                <w:lang w:eastAsia="ru-RU"/>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w:t>
            </w:r>
          </w:p>
          <w:p w14:paraId="47138171"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б) 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законом оценке по указанному критерию оценки (</w:t>
            </w:r>
            <w:proofErr w:type="spellStart"/>
            <w:r>
              <w:rPr>
                <w:rFonts w:ascii="Times New Roman" w:eastAsia="Times New Roman" w:hAnsi="Times New Roman"/>
                <w:spacing w:val="-1"/>
                <w:sz w:val="20"/>
                <w:szCs w:val="20"/>
                <w:lang w:eastAsia="ru-RU"/>
              </w:rPr>
              <w:t>БЦi</w:t>
            </w:r>
            <w:proofErr w:type="spellEnd"/>
            <w:r>
              <w:rPr>
                <w:rFonts w:ascii="Times New Roman" w:eastAsia="Times New Roman" w:hAnsi="Times New Roman"/>
                <w:spacing w:val="-1"/>
                <w:sz w:val="20"/>
                <w:szCs w:val="20"/>
                <w:lang w:eastAsia="ru-RU"/>
              </w:rPr>
              <w:t>), определяется по формуле:</w:t>
            </w:r>
          </w:p>
          <w:p w14:paraId="5259B3FA" w14:textId="77777777" w:rsidR="004C5F9C" w:rsidRDefault="00214A39"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m:oMathPara>
              <m:oMath>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БЦ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m:t>
                </m:r>
                <m:d>
                  <m:dPr>
                    <m:ctrlPr>
                      <w:rPr>
                        <w:rFonts w:ascii="Cambria Math" w:eastAsia="Times New Roman" w:hAnsi="Cambria Math"/>
                        <w:i/>
                        <w:iCs/>
                        <w:spacing w:val="-1"/>
                      </w:rPr>
                    </m:ctrlPr>
                  </m:dPr>
                  <m:e>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нач</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i</m:t>
                        </m:r>
                      </m:sub>
                    </m:sSub>
                  </m:e>
                </m:d>
                <m:r>
                  <w:rPr>
                    <w:rFonts w:ascii="Cambria Math" w:eastAsia="Times New Roman" w:hAnsi="Cambria Math"/>
                    <w:spacing w:val="-1"/>
                    <w:sz w:val="20"/>
                    <w:szCs w:val="20"/>
                    <w:lang w:eastAsia="ru-RU"/>
                  </w:rPr>
                  <m:t>×</m:t>
                </m:r>
                <m:f>
                  <m:fPr>
                    <m:ctrlPr>
                      <w:rPr>
                        <w:rFonts w:ascii="Cambria Math" w:eastAsia="Times New Roman" w:hAnsi="Cambria Math"/>
                        <w:i/>
                        <w:iCs/>
                        <w:spacing w:val="-1"/>
                      </w:rPr>
                    </m:ctrlPr>
                  </m:fPr>
                  <m:num>
                    <m:r>
                      <w:rPr>
                        <w:rFonts w:ascii="Cambria Math" w:eastAsia="Times New Roman" w:hAnsi="Cambria Math"/>
                        <w:spacing w:val="-1"/>
                        <w:sz w:val="20"/>
                        <w:szCs w:val="20"/>
                        <w:lang w:eastAsia="ru-RU"/>
                      </w:rPr>
                      <m:t>100</m:t>
                    </m:r>
                  </m:num>
                  <m:den>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нач</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den>
                </m:f>
              </m:oMath>
            </m:oMathPara>
          </w:p>
          <w:p w14:paraId="565A5530"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где,</w:t>
            </w:r>
          </w:p>
          <w:p w14:paraId="6282E455" w14:textId="77777777" w:rsidR="004C5F9C" w:rsidRDefault="00214A39"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m:oMath>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нач</m:t>
                  </m:r>
                </m:sub>
              </m:sSub>
            </m:oMath>
            <w:r w:rsidR="004C5F9C">
              <w:rPr>
                <w:rFonts w:ascii="Times New Roman" w:eastAsia="Times New Roman" w:hAnsi="Times New Roman"/>
                <w:spacing w:val="-1"/>
                <w:sz w:val="20"/>
                <w:szCs w:val="20"/>
                <w:lang w:eastAsia="ru-RU"/>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14:paraId="527E7F2C"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w:t>
            </w:r>
            <w:proofErr w:type="spellStart"/>
            <w:r>
              <w:rPr>
                <w:rFonts w:ascii="Times New Roman" w:eastAsia="Times New Roman" w:hAnsi="Times New Roman"/>
                <w:spacing w:val="-1"/>
                <w:sz w:val="20"/>
                <w:szCs w:val="20"/>
                <w:lang w:eastAsia="ru-RU"/>
              </w:rPr>
              <w:t>БЦ</w:t>
            </w:r>
            <w:r>
              <w:rPr>
                <w:rFonts w:ascii="Times New Roman" w:eastAsia="Times New Roman" w:hAnsi="Times New Roman"/>
                <w:spacing w:val="-1"/>
                <w:sz w:val="20"/>
                <w:szCs w:val="20"/>
                <w:vertAlign w:val="subscript"/>
                <w:lang w:eastAsia="ru-RU"/>
              </w:rPr>
              <w:t>i</w:t>
            </w:r>
            <w:proofErr w:type="spellEnd"/>
            <w:r>
              <w:rPr>
                <w:rFonts w:ascii="Times New Roman" w:eastAsia="Times New Roman" w:hAnsi="Times New Roman"/>
                <w:spacing w:val="-1"/>
                <w:sz w:val="20"/>
                <w:szCs w:val="20"/>
                <w:lang w:eastAsia="ru-RU"/>
              </w:rPr>
              <w:t>) определяется в следующем порядке:</w:t>
            </w:r>
          </w:p>
          <w:p w14:paraId="59E1A335"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а) для подлежащей в соответствии с Федеральным законом оценке заявки участника закупки, ценовое предложение которого не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Pr>
                <w:rFonts w:ascii="Times New Roman" w:eastAsia="Times New Roman" w:hAnsi="Times New Roman"/>
                <w:spacing w:val="-1"/>
                <w:sz w:val="20"/>
                <w:szCs w:val="20"/>
                <w:lang w:eastAsia="ru-RU"/>
              </w:rPr>
              <w:t>БЦ</w:t>
            </w:r>
            <w:r>
              <w:rPr>
                <w:rFonts w:ascii="Times New Roman" w:eastAsia="Times New Roman" w:hAnsi="Times New Roman"/>
                <w:spacing w:val="-1"/>
                <w:sz w:val="20"/>
                <w:szCs w:val="20"/>
                <w:vertAlign w:val="subscript"/>
                <w:lang w:eastAsia="ru-RU"/>
              </w:rPr>
              <w:t>i</w:t>
            </w:r>
            <w:proofErr w:type="spellEnd"/>
            <w:r>
              <w:rPr>
                <w:rFonts w:ascii="Times New Roman" w:eastAsia="Times New Roman" w:hAnsi="Times New Roman"/>
                <w:spacing w:val="-1"/>
                <w:sz w:val="20"/>
                <w:szCs w:val="20"/>
                <w:lang w:eastAsia="ru-RU"/>
              </w:rPr>
              <w:t>) определяется по формуле:</w:t>
            </w:r>
          </w:p>
          <w:p w14:paraId="403F1B7E" w14:textId="77777777" w:rsidR="004C5F9C" w:rsidRDefault="00214A39"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val="en-US" w:eastAsia="ru-RU"/>
              </w:rPr>
            </w:pPr>
            <m:oMathPara>
              <m:oMath>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БЦ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=100-</m:t>
                </m:r>
                <m:d>
                  <m:dPr>
                    <m:ctrlPr>
                      <w:rPr>
                        <w:rFonts w:ascii="Cambria Math" w:eastAsia="Times New Roman" w:hAnsi="Cambria Math"/>
                        <w:i/>
                        <w:iCs/>
                        <w:spacing w:val="-1"/>
                      </w:rPr>
                    </m:ctrlPr>
                  </m:dPr>
                  <m:e>
                    <m:f>
                      <m:fPr>
                        <m:ctrlPr>
                          <w:rPr>
                            <w:rFonts w:ascii="Cambria Math" w:eastAsia="Times New Roman" w:hAnsi="Cambria Math"/>
                            <w:i/>
                            <w:iCs/>
                            <w:spacing w:val="-1"/>
                          </w:rPr>
                        </m:ctrlPr>
                      </m:fPr>
                      <m:num>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num>
                      <m:den>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нач</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den>
                    </m:f>
                  </m:e>
                </m:d>
                <m:r>
                  <w:rPr>
                    <w:rFonts w:ascii="Cambria Math" w:eastAsia="Times New Roman" w:hAnsi="Cambria Math"/>
                    <w:spacing w:val="-1"/>
                    <w:sz w:val="20"/>
                    <w:szCs w:val="20"/>
                    <w:lang w:eastAsia="ru-RU"/>
                  </w:rPr>
                  <m:t>×100</m:t>
                </m:r>
              </m:oMath>
            </m:oMathPara>
          </w:p>
          <w:p w14:paraId="500E988C"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б) для подлежащей в соответствии с Федеральным законом оценке заявки участника закупки, ценовое предложение которого предусматривает снижение цены контракта либо суммы цен ниже нуля, по критерию оценки значение количества баллов по критерию оценки (</w:t>
            </w:r>
            <w:proofErr w:type="spellStart"/>
            <w:r>
              <w:rPr>
                <w:rFonts w:ascii="Times New Roman" w:eastAsia="Times New Roman" w:hAnsi="Times New Roman"/>
                <w:spacing w:val="-1"/>
                <w:sz w:val="20"/>
                <w:szCs w:val="20"/>
                <w:lang w:eastAsia="ru-RU"/>
              </w:rPr>
              <w:t>БЦ</w:t>
            </w:r>
            <w:r>
              <w:rPr>
                <w:rFonts w:ascii="Times New Roman" w:eastAsia="Times New Roman" w:hAnsi="Times New Roman"/>
                <w:spacing w:val="-1"/>
                <w:sz w:val="20"/>
                <w:szCs w:val="20"/>
                <w:vertAlign w:val="subscript"/>
                <w:lang w:eastAsia="ru-RU"/>
              </w:rPr>
              <w:t>i</w:t>
            </w:r>
            <w:proofErr w:type="spellEnd"/>
            <w:r>
              <w:rPr>
                <w:rFonts w:ascii="Times New Roman" w:eastAsia="Times New Roman" w:hAnsi="Times New Roman"/>
                <w:spacing w:val="-1"/>
                <w:sz w:val="20"/>
                <w:szCs w:val="20"/>
                <w:lang w:eastAsia="ru-RU"/>
              </w:rPr>
              <w:t>) определяется по формуле:</w:t>
            </w:r>
          </w:p>
          <w:p w14:paraId="5AFF22A7" w14:textId="77777777" w:rsidR="004C5F9C" w:rsidRDefault="00214A39"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val="en-US" w:eastAsia="ru-RU"/>
              </w:rPr>
            </w:pPr>
            <m:oMathPara>
              <m:oMath>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БЦ</m:t>
                    </m:r>
                  </m:e>
                  <m:sub>
                    <m:r>
                      <w:rPr>
                        <w:rFonts w:ascii="Cambria Math" w:eastAsia="Times New Roman" w:hAnsi="Cambria Math"/>
                        <w:spacing w:val="-1"/>
                        <w:sz w:val="20"/>
                        <w:szCs w:val="20"/>
                        <w:lang w:val="en-US" w:eastAsia="ru-RU"/>
                      </w:rPr>
                      <m:t>i</m:t>
                    </m:r>
                  </m:sub>
                </m:sSub>
                <m:r>
                  <w:rPr>
                    <w:rFonts w:ascii="Cambria Math" w:eastAsia="Times New Roman" w:hAnsi="Cambria Math"/>
                    <w:spacing w:val="-1"/>
                    <w:sz w:val="20"/>
                    <w:szCs w:val="20"/>
                    <w:lang w:eastAsia="ru-RU"/>
                  </w:rPr>
                  <m:t>=100-</m:t>
                </m:r>
                <m:d>
                  <m:dPr>
                    <m:ctrlPr>
                      <w:rPr>
                        <w:rFonts w:ascii="Cambria Math" w:eastAsia="Times New Roman" w:hAnsi="Cambria Math"/>
                        <w:i/>
                        <w:iCs/>
                        <w:spacing w:val="-1"/>
                      </w:rPr>
                    </m:ctrlPr>
                  </m:dPr>
                  <m:e>
                    <m:f>
                      <m:fPr>
                        <m:ctrlPr>
                          <w:rPr>
                            <w:rFonts w:ascii="Cambria Math" w:eastAsia="Times New Roman" w:hAnsi="Cambria Math"/>
                            <w:i/>
                            <w:iCs/>
                            <w:spacing w:val="-1"/>
                          </w:rPr>
                        </m:ctrlPr>
                      </m:fPr>
                      <m:num>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val="en-US" w:eastAsia="ru-RU"/>
                              </w:rPr>
                              <m:t>i</m:t>
                            </m:r>
                          </m:sub>
                        </m:sSub>
                      </m:num>
                      <m:den>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нач</m:t>
                            </m:r>
                          </m:sub>
                        </m:sSub>
                        <m:r>
                          <w:rPr>
                            <w:rFonts w:ascii="Cambria Math" w:eastAsia="Times New Roman" w:hAnsi="Cambria Math"/>
                            <w:spacing w:val="-1"/>
                            <w:sz w:val="20"/>
                            <w:szCs w:val="20"/>
                            <w:lang w:eastAsia="ru-RU"/>
                          </w:rPr>
                          <m:t>+</m:t>
                        </m:r>
                        <m:sSub>
                          <m:sSubPr>
                            <m:ctrlPr>
                              <w:rPr>
                                <w:rFonts w:ascii="Cambria Math" w:eastAsia="Times New Roman" w:hAnsi="Cambria Math"/>
                                <w:i/>
                                <w:iCs/>
                                <w:spacing w:val="-1"/>
                              </w:rPr>
                            </m:ctrlPr>
                          </m:sSubPr>
                          <m:e>
                            <m:r>
                              <w:rPr>
                                <w:rFonts w:ascii="Cambria Math" w:eastAsia="Times New Roman" w:hAnsi="Cambria Math"/>
                                <w:spacing w:val="-1"/>
                                <w:sz w:val="20"/>
                                <w:szCs w:val="20"/>
                                <w:lang w:eastAsia="ru-RU"/>
                              </w:rPr>
                              <m:t>Ц</m:t>
                            </m:r>
                          </m:e>
                          <m:sub>
                            <m:r>
                              <w:rPr>
                                <w:rFonts w:ascii="Cambria Math" w:eastAsia="Times New Roman" w:hAnsi="Cambria Math"/>
                                <w:spacing w:val="-1"/>
                                <w:sz w:val="20"/>
                                <w:szCs w:val="20"/>
                                <w:lang w:eastAsia="ru-RU"/>
                              </w:rPr>
                              <m:t>л</m:t>
                            </m:r>
                          </m:sub>
                        </m:sSub>
                      </m:den>
                    </m:f>
                  </m:e>
                </m:d>
                <m:r>
                  <w:rPr>
                    <w:rFonts w:ascii="Cambria Math" w:eastAsia="Times New Roman" w:hAnsi="Cambria Math"/>
                    <w:spacing w:val="-1"/>
                    <w:sz w:val="20"/>
                    <w:szCs w:val="20"/>
                    <w:lang w:eastAsia="ru-RU"/>
                  </w:rPr>
                  <m:t>×100</m:t>
                </m:r>
              </m:oMath>
            </m:oMathPara>
          </w:p>
          <w:p w14:paraId="08E13ACF"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Оценка заявок по критерию оценки осуществляется в соответствии со следующими требованиями:</w:t>
            </w:r>
          </w:p>
          <w:p w14:paraId="4399DE62" w14:textId="77777777" w:rsid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14:paraId="1B790ECF" w14:textId="56A030F3" w:rsidR="004C5F9C" w:rsidRPr="004C5F9C" w:rsidRDefault="004C5F9C" w:rsidP="004C5F9C">
            <w:pPr>
              <w:widowControl w:val="0"/>
              <w:kinsoku w:val="0"/>
              <w:overflowPunct w:val="0"/>
              <w:autoSpaceDE w:val="0"/>
              <w:autoSpaceDN w:val="0"/>
              <w:adjustRightInd w:val="0"/>
              <w:spacing w:after="0" w:line="228" w:lineRule="auto"/>
              <w:jc w:val="both"/>
              <w:rPr>
                <w:rFonts w:ascii="Times New Roman" w:eastAsia="Times New Roman" w:hAnsi="Times New Roman"/>
                <w:spacing w:val="-1"/>
                <w:sz w:val="20"/>
                <w:szCs w:val="20"/>
                <w:lang w:eastAsia="ru-RU"/>
              </w:rPr>
            </w:pPr>
            <w:r>
              <w:rPr>
                <w:rFonts w:ascii="Times New Roman" w:eastAsia="Times New Roman" w:hAnsi="Times New Roman"/>
                <w:spacing w:val="-1"/>
                <w:sz w:val="20"/>
                <w:szCs w:val="20"/>
                <w:lang w:eastAsia="ru-RU"/>
              </w:rPr>
              <w:t xml:space="preserve">б) значение </w:t>
            </w:r>
            <w:proofErr w:type="spellStart"/>
            <w:r>
              <w:rPr>
                <w:rFonts w:ascii="Times New Roman" w:eastAsia="Times New Roman" w:hAnsi="Times New Roman"/>
                <w:spacing w:val="-1"/>
                <w:sz w:val="20"/>
                <w:szCs w:val="20"/>
                <w:lang w:eastAsia="ru-RU"/>
              </w:rPr>
              <w:t>Ц</w:t>
            </w:r>
            <w:r>
              <w:rPr>
                <w:rFonts w:ascii="Times New Roman" w:eastAsia="Times New Roman" w:hAnsi="Times New Roman"/>
                <w:spacing w:val="-1"/>
                <w:sz w:val="20"/>
                <w:szCs w:val="20"/>
                <w:vertAlign w:val="subscript"/>
                <w:lang w:eastAsia="ru-RU"/>
              </w:rPr>
              <w:t>л</w:t>
            </w:r>
            <w:proofErr w:type="spellEnd"/>
            <w:r>
              <w:rPr>
                <w:rFonts w:ascii="Times New Roman" w:eastAsia="Times New Roman" w:hAnsi="Times New Roman"/>
                <w:spacing w:val="-1"/>
                <w:sz w:val="20"/>
                <w:szCs w:val="20"/>
                <w:lang w:eastAsia="ru-RU"/>
              </w:rPr>
              <w:t xml:space="preserve"> при применении формулы, предусмотренной подпунктом «а» пункта 10  Положения, и значения </w:t>
            </w:r>
            <w:proofErr w:type="spellStart"/>
            <w:r>
              <w:rPr>
                <w:rFonts w:ascii="Times New Roman" w:eastAsia="Times New Roman" w:hAnsi="Times New Roman"/>
                <w:spacing w:val="-1"/>
                <w:sz w:val="20"/>
                <w:szCs w:val="20"/>
                <w:lang w:eastAsia="ru-RU"/>
              </w:rPr>
              <w:t>Ц</w:t>
            </w:r>
            <w:r>
              <w:rPr>
                <w:rFonts w:ascii="Times New Roman" w:eastAsia="Times New Roman" w:hAnsi="Times New Roman"/>
                <w:spacing w:val="-1"/>
                <w:sz w:val="20"/>
                <w:szCs w:val="20"/>
                <w:vertAlign w:val="subscript"/>
                <w:lang w:eastAsia="ru-RU"/>
              </w:rPr>
              <w:t>л</w:t>
            </w:r>
            <w:proofErr w:type="spellEnd"/>
            <w:r>
              <w:rPr>
                <w:rFonts w:ascii="Times New Roman" w:eastAsia="Times New Roman" w:hAnsi="Times New Roman"/>
                <w:spacing w:val="-1"/>
                <w:sz w:val="20"/>
                <w:szCs w:val="20"/>
                <w:lang w:eastAsia="ru-RU"/>
              </w:rPr>
              <w:t xml:space="preserve"> и </w:t>
            </w:r>
            <w:proofErr w:type="spellStart"/>
            <w:r>
              <w:rPr>
                <w:rFonts w:ascii="Times New Roman" w:eastAsia="Times New Roman" w:hAnsi="Times New Roman"/>
                <w:spacing w:val="-1"/>
                <w:sz w:val="20"/>
                <w:szCs w:val="20"/>
                <w:lang w:eastAsia="ru-RU"/>
              </w:rPr>
              <w:t>Ц</w:t>
            </w:r>
            <w:r>
              <w:rPr>
                <w:rFonts w:ascii="Times New Roman" w:eastAsia="Times New Roman" w:hAnsi="Times New Roman"/>
                <w:spacing w:val="-1"/>
                <w:sz w:val="20"/>
                <w:szCs w:val="20"/>
                <w:vertAlign w:val="subscript"/>
                <w:lang w:eastAsia="ru-RU"/>
              </w:rPr>
              <w:t>i</w:t>
            </w:r>
            <w:proofErr w:type="spellEnd"/>
            <w:r>
              <w:rPr>
                <w:rFonts w:ascii="Times New Roman" w:eastAsia="Times New Roman" w:hAnsi="Times New Roman"/>
                <w:spacing w:val="-1"/>
                <w:sz w:val="20"/>
                <w:szCs w:val="20"/>
                <w:lang w:eastAsia="ru-RU"/>
              </w:rPr>
              <w:t xml:space="preserve"> при применении формулы, предусмотренной подпунктом «б» пункта 10 Положения, указываются без знака «минус».</w:t>
            </w:r>
          </w:p>
        </w:tc>
      </w:tr>
      <w:tr w:rsidR="00D35D42" w:rsidRPr="00A34DD3" w14:paraId="6B3D4938" w14:textId="77777777" w:rsidTr="000F0554">
        <w:tc>
          <w:tcPr>
            <w:tcW w:w="620" w:type="dxa"/>
            <w:tcBorders>
              <w:top w:val="single" w:sz="4" w:space="0" w:color="000000"/>
              <w:left w:val="single" w:sz="4" w:space="0" w:color="000000"/>
              <w:bottom w:val="single" w:sz="4" w:space="0" w:color="000000"/>
              <w:right w:val="single" w:sz="4" w:space="0" w:color="000000"/>
            </w:tcBorders>
          </w:tcPr>
          <w:p w14:paraId="5ADFF2D6" w14:textId="13107F85" w:rsidR="00D35D42" w:rsidRPr="000F0554" w:rsidRDefault="00D35D42" w:rsidP="00D35D42">
            <w:pPr>
              <w:widowControl w:val="0"/>
              <w:kinsoku w:val="0"/>
              <w:overflowPunct w:val="0"/>
              <w:autoSpaceDE w:val="0"/>
              <w:autoSpaceDN w:val="0"/>
              <w:adjustRightInd w:val="0"/>
              <w:spacing w:after="0" w:line="222" w:lineRule="exact"/>
              <w:ind w:left="102"/>
              <w:rPr>
                <w:rFonts w:ascii="Times New Roman" w:eastAsia="Times New Roman" w:hAnsi="Times New Roman"/>
                <w:lang w:eastAsia="ru-RU"/>
              </w:rPr>
            </w:pPr>
            <w:r w:rsidRPr="000F0554">
              <w:rPr>
                <w:rFonts w:ascii="Times New Roman" w:eastAsia="Times New Roman" w:hAnsi="Times New Roman"/>
                <w:lang w:eastAsia="ru-RU"/>
              </w:rPr>
              <w:lastRenderedPageBreak/>
              <w:t>2</w:t>
            </w:r>
          </w:p>
        </w:tc>
        <w:tc>
          <w:tcPr>
            <w:tcW w:w="1947" w:type="dxa"/>
            <w:tcBorders>
              <w:top w:val="single" w:sz="4" w:space="0" w:color="000000"/>
              <w:left w:val="single" w:sz="4" w:space="0" w:color="000000"/>
              <w:bottom w:val="single" w:sz="4" w:space="0" w:color="000000"/>
              <w:right w:val="single" w:sz="4" w:space="0" w:color="000000"/>
            </w:tcBorders>
          </w:tcPr>
          <w:p w14:paraId="5C73EC48" w14:textId="640FCDAA" w:rsidR="00D35D42" w:rsidRPr="000F0554" w:rsidRDefault="000F0554" w:rsidP="00D35D42">
            <w:pPr>
              <w:widowControl w:val="0"/>
              <w:kinsoku w:val="0"/>
              <w:overflowPunct w:val="0"/>
              <w:autoSpaceDE w:val="0"/>
              <w:autoSpaceDN w:val="0"/>
              <w:adjustRightInd w:val="0"/>
              <w:spacing w:after="0" w:line="240" w:lineRule="auto"/>
              <w:ind w:left="102" w:right="144"/>
              <w:rPr>
                <w:rFonts w:ascii="Times New Roman" w:eastAsia="Times New Roman" w:hAnsi="Times New Roman"/>
                <w:lang w:eastAsia="ru-RU"/>
              </w:rPr>
            </w:pPr>
            <w:r w:rsidRPr="000F0554">
              <w:rPr>
                <w:rFonts w:ascii="Times New Roman" w:eastAsia="Times New Roman" w:hAnsi="Times New Roman"/>
                <w:lang w:eastAsia="ru-RU"/>
              </w:rPr>
              <w:t>Квалификация участников закупки, характеристика квалификации участников закупки</w:t>
            </w:r>
          </w:p>
        </w:tc>
        <w:tc>
          <w:tcPr>
            <w:tcW w:w="948" w:type="dxa"/>
            <w:tcBorders>
              <w:top w:val="single" w:sz="4" w:space="0" w:color="000000"/>
              <w:left w:val="single" w:sz="4" w:space="0" w:color="000000"/>
              <w:bottom w:val="single" w:sz="4" w:space="0" w:color="000000"/>
              <w:right w:val="single" w:sz="4" w:space="0" w:color="000000"/>
            </w:tcBorders>
          </w:tcPr>
          <w:p w14:paraId="663C7F9D" w14:textId="041808C8" w:rsidR="00D35D42" w:rsidRPr="000F0554" w:rsidRDefault="00D35D42" w:rsidP="00D35D42">
            <w:pPr>
              <w:widowControl w:val="0"/>
              <w:tabs>
                <w:tab w:val="left" w:pos="643"/>
              </w:tabs>
              <w:kinsoku w:val="0"/>
              <w:overflowPunct w:val="0"/>
              <w:autoSpaceDE w:val="0"/>
              <w:autoSpaceDN w:val="0"/>
              <w:adjustRightInd w:val="0"/>
              <w:spacing w:after="0" w:line="222" w:lineRule="exact"/>
              <w:ind w:left="392"/>
              <w:rPr>
                <w:rFonts w:ascii="Times New Roman" w:eastAsia="Times New Roman" w:hAnsi="Times New Roman"/>
                <w:lang w:eastAsia="ru-RU"/>
              </w:rPr>
            </w:pPr>
            <w:r w:rsidRPr="000F0554">
              <w:rPr>
                <w:rFonts w:ascii="Times New Roman" w:eastAsia="Times New Roman" w:hAnsi="Times New Roman"/>
                <w:w w:val="99"/>
                <w:lang w:eastAsia="ru-RU"/>
              </w:rPr>
              <w:t>40</w:t>
            </w:r>
          </w:p>
        </w:tc>
        <w:tc>
          <w:tcPr>
            <w:tcW w:w="1745" w:type="dxa"/>
            <w:gridSpan w:val="2"/>
            <w:tcBorders>
              <w:top w:val="single" w:sz="4" w:space="0" w:color="000000"/>
              <w:left w:val="single" w:sz="4" w:space="0" w:color="000000"/>
              <w:bottom w:val="single" w:sz="4" w:space="0" w:color="000000"/>
              <w:right w:val="single" w:sz="4" w:space="0" w:color="000000"/>
            </w:tcBorders>
          </w:tcPr>
          <w:p w14:paraId="39F894BC" w14:textId="2B9C23D8" w:rsidR="00D35D42" w:rsidRPr="000F0554" w:rsidRDefault="000F0554" w:rsidP="00D35D42">
            <w:pPr>
              <w:widowControl w:val="0"/>
              <w:kinsoku w:val="0"/>
              <w:overflowPunct w:val="0"/>
              <w:autoSpaceDE w:val="0"/>
              <w:autoSpaceDN w:val="0"/>
              <w:adjustRightInd w:val="0"/>
              <w:spacing w:after="0" w:line="240" w:lineRule="auto"/>
              <w:ind w:left="102" w:right="245"/>
              <w:rPr>
                <w:rFonts w:ascii="Times New Roman" w:eastAsia="Times New Roman" w:hAnsi="Times New Roman"/>
                <w:lang w:eastAsia="ru-RU"/>
              </w:rPr>
            </w:pPr>
            <w:r w:rsidRPr="000F0554">
              <w:rPr>
                <w:rFonts w:ascii="Times New Roman" w:eastAsia="Times New Roman" w:hAnsi="Times New Roman"/>
                <w:spacing w:val="-1"/>
                <w:lang w:eastAsia="ru-RU"/>
              </w:rPr>
              <w:t>Наличие у участников закупки опыта поставки товара, выполнения работы, оказания услуги, связанного с предметом контракта</w:t>
            </w:r>
          </w:p>
        </w:tc>
        <w:tc>
          <w:tcPr>
            <w:tcW w:w="1134" w:type="dxa"/>
            <w:tcBorders>
              <w:top w:val="single" w:sz="4" w:space="0" w:color="000000"/>
              <w:left w:val="single" w:sz="4" w:space="0" w:color="000000"/>
              <w:bottom w:val="single" w:sz="4" w:space="0" w:color="000000"/>
              <w:right w:val="single" w:sz="4" w:space="0" w:color="000000"/>
            </w:tcBorders>
          </w:tcPr>
          <w:p w14:paraId="106EBCF4" w14:textId="662A93E5" w:rsidR="00D35D42" w:rsidRPr="000F0554" w:rsidRDefault="000F0554" w:rsidP="00D35D42">
            <w:pPr>
              <w:widowControl w:val="0"/>
              <w:kinsoku w:val="0"/>
              <w:overflowPunct w:val="0"/>
              <w:autoSpaceDE w:val="0"/>
              <w:autoSpaceDN w:val="0"/>
              <w:adjustRightInd w:val="0"/>
              <w:spacing w:after="0" w:line="222" w:lineRule="exact"/>
              <w:rPr>
                <w:rFonts w:ascii="Times New Roman" w:eastAsia="Times New Roman" w:hAnsi="Times New Roman"/>
                <w:lang w:eastAsia="ru-RU"/>
              </w:rPr>
            </w:pPr>
            <w:r w:rsidRPr="000F0554">
              <w:rPr>
                <w:rFonts w:ascii="Times New Roman" w:eastAsia="Times New Roman" w:hAnsi="Times New Roman"/>
                <w:lang w:eastAsia="ru-RU"/>
              </w:rPr>
              <w:t>100</w:t>
            </w:r>
          </w:p>
        </w:tc>
        <w:tc>
          <w:tcPr>
            <w:tcW w:w="1985" w:type="dxa"/>
            <w:tcBorders>
              <w:top w:val="single" w:sz="4" w:space="0" w:color="000000"/>
              <w:left w:val="single" w:sz="4" w:space="0" w:color="000000"/>
              <w:bottom w:val="single" w:sz="4" w:space="0" w:color="000000"/>
              <w:right w:val="single" w:sz="4" w:space="0" w:color="000000"/>
            </w:tcBorders>
          </w:tcPr>
          <w:p w14:paraId="56D1BF7D" w14:textId="77777777" w:rsidR="000F0554" w:rsidRPr="000F0554" w:rsidRDefault="000F0554" w:rsidP="000F0554">
            <w:pPr>
              <w:widowControl w:val="0"/>
              <w:kinsoku w:val="0"/>
              <w:overflowPunct w:val="0"/>
              <w:autoSpaceDE w:val="0"/>
              <w:autoSpaceDN w:val="0"/>
              <w:adjustRightInd w:val="0"/>
              <w:spacing w:after="0" w:line="223" w:lineRule="exact"/>
              <w:ind w:left="100"/>
              <w:rPr>
                <w:rFonts w:ascii="Times New Roman" w:eastAsia="Times New Roman" w:hAnsi="Times New Roman"/>
                <w:lang w:eastAsia="ru-RU"/>
              </w:rPr>
            </w:pPr>
            <w:r w:rsidRPr="000F0554">
              <w:rPr>
                <w:rFonts w:ascii="Times New Roman" w:eastAsia="Times New Roman" w:hAnsi="Times New Roman"/>
                <w:lang w:eastAsia="ru-RU"/>
              </w:rPr>
              <w:t>Характеристика квалификации участников:</w:t>
            </w:r>
          </w:p>
          <w:p w14:paraId="36C14C99" w14:textId="47AC115A" w:rsidR="00D35D42" w:rsidRPr="000F0554" w:rsidRDefault="000F0554" w:rsidP="000F0554">
            <w:pPr>
              <w:widowControl w:val="0"/>
              <w:kinsoku w:val="0"/>
              <w:overflowPunct w:val="0"/>
              <w:autoSpaceDE w:val="0"/>
              <w:autoSpaceDN w:val="0"/>
              <w:adjustRightInd w:val="0"/>
              <w:spacing w:after="0" w:line="223" w:lineRule="exact"/>
              <w:ind w:left="100"/>
              <w:rPr>
                <w:rFonts w:ascii="Times New Roman" w:eastAsia="Times New Roman" w:hAnsi="Times New Roman"/>
                <w:lang w:eastAsia="ru-RU"/>
              </w:rPr>
            </w:pPr>
            <w:r w:rsidRPr="000F0554">
              <w:rPr>
                <w:rFonts w:ascii="Times New Roman" w:eastAsia="Times New Roman" w:hAnsi="Times New Roman"/>
                <w:lang w:eastAsia="ru-RU"/>
              </w:rPr>
              <w:t>Общая цена исполненных участником закупки договоров</w:t>
            </w:r>
          </w:p>
        </w:tc>
        <w:tc>
          <w:tcPr>
            <w:tcW w:w="1559" w:type="dxa"/>
            <w:tcBorders>
              <w:top w:val="single" w:sz="4" w:space="0" w:color="000000"/>
              <w:left w:val="single" w:sz="4" w:space="0" w:color="000000"/>
              <w:bottom w:val="single" w:sz="4" w:space="0" w:color="000000"/>
              <w:right w:val="single" w:sz="4" w:space="0" w:color="000000"/>
            </w:tcBorders>
          </w:tcPr>
          <w:p w14:paraId="30A4629A" w14:textId="4FDFFF0F" w:rsidR="00D35D42" w:rsidRPr="000F0554" w:rsidRDefault="000F0554" w:rsidP="00D35D42">
            <w:pPr>
              <w:widowControl w:val="0"/>
              <w:kinsoku w:val="0"/>
              <w:overflowPunct w:val="0"/>
              <w:autoSpaceDE w:val="0"/>
              <w:autoSpaceDN w:val="0"/>
              <w:adjustRightInd w:val="0"/>
              <w:spacing w:after="0" w:line="240" w:lineRule="auto"/>
              <w:ind w:left="102" w:right="144"/>
              <w:rPr>
                <w:rFonts w:ascii="Times New Roman" w:eastAsia="Times New Roman" w:hAnsi="Times New Roman"/>
                <w:lang w:eastAsia="ru-RU"/>
              </w:rPr>
            </w:pPr>
            <w:r w:rsidRPr="000F0554">
              <w:rPr>
                <w:rFonts w:ascii="Times New Roman" w:eastAsia="Times New Roman" w:hAnsi="Times New Roman"/>
                <w:lang w:eastAsia="ru-RU"/>
              </w:rPr>
              <w:t>100</w:t>
            </w:r>
          </w:p>
        </w:tc>
        <w:tc>
          <w:tcPr>
            <w:tcW w:w="5528" w:type="dxa"/>
            <w:tcBorders>
              <w:top w:val="single" w:sz="4" w:space="0" w:color="000000"/>
              <w:left w:val="single" w:sz="4" w:space="0" w:color="000000"/>
              <w:bottom w:val="single" w:sz="4" w:space="0" w:color="000000"/>
              <w:right w:val="single" w:sz="4" w:space="0" w:color="000000"/>
            </w:tcBorders>
          </w:tcPr>
          <w:p w14:paraId="2D677055" w14:textId="4F0888C5" w:rsidR="00D35D42" w:rsidRPr="00A34DD3" w:rsidRDefault="00D35D42" w:rsidP="00D35D42">
            <w:pPr>
              <w:widowControl w:val="0"/>
              <w:kinsoku w:val="0"/>
              <w:overflowPunct w:val="0"/>
              <w:autoSpaceDE w:val="0"/>
              <w:autoSpaceDN w:val="0"/>
              <w:adjustRightInd w:val="0"/>
              <w:spacing w:after="0" w:line="240" w:lineRule="auto"/>
              <w:jc w:val="both"/>
              <w:rPr>
                <w:rFonts w:ascii="Times New Roman" w:eastAsia="Times New Roman" w:hAnsi="Times New Roman"/>
                <w:sz w:val="20"/>
                <w:szCs w:val="20"/>
                <w:lang w:eastAsia="ru-RU"/>
              </w:rPr>
            </w:pPr>
            <w:r w:rsidRPr="00A34DD3">
              <w:rPr>
                <w:rFonts w:ascii="Times New Roman" w:eastAsia="Times New Roman" w:hAnsi="Times New Roman"/>
                <w:sz w:val="20"/>
                <w:szCs w:val="20"/>
                <w:lang w:eastAsia="ru-RU"/>
              </w:rPr>
              <w:t>Значение количества баллов по характеризующему показателю определяется в соответствии с формулой:</w:t>
            </w:r>
          </w:p>
          <w:p w14:paraId="41B2550E" w14:textId="77777777" w:rsidR="00D35D42" w:rsidRDefault="00D35D42" w:rsidP="00D35D42">
            <w:pPr>
              <w:widowControl w:val="0"/>
              <w:kinsoku w:val="0"/>
              <w:overflowPunct w:val="0"/>
              <w:autoSpaceDE w:val="0"/>
              <w:autoSpaceDN w:val="0"/>
              <w:adjustRightInd w:val="0"/>
              <w:spacing w:after="0" w:line="240" w:lineRule="auto"/>
              <w:rPr>
                <w:rFonts w:ascii="Times New Roman" w:eastAsia="Times New Roman" w:hAnsi="Times New Roman"/>
                <w:w w:val="99"/>
                <w:sz w:val="20"/>
                <w:szCs w:val="20"/>
                <w:u w:val="single"/>
                <w:lang w:eastAsia="ru-RU"/>
              </w:rPr>
            </w:pPr>
          </w:p>
          <w:p w14:paraId="69A4DB0F" w14:textId="645F93B4" w:rsidR="00D35D42" w:rsidRPr="00A34DD3" w:rsidRDefault="00D35D42" w:rsidP="00D35D42">
            <w:pPr>
              <w:widowControl w:val="0"/>
              <w:kinsoku w:val="0"/>
              <w:overflowPunct w:val="0"/>
              <w:autoSpaceDE w:val="0"/>
              <w:autoSpaceDN w:val="0"/>
              <w:adjustRightInd w:val="0"/>
              <w:spacing w:after="0" w:line="240" w:lineRule="auto"/>
              <w:rPr>
                <w:rFonts w:ascii="Times New Roman" w:eastAsia="Times New Roman" w:hAnsi="Times New Roman"/>
                <w:spacing w:val="-1"/>
                <w:sz w:val="20"/>
                <w:szCs w:val="20"/>
                <w:lang w:eastAsia="ru-RU"/>
              </w:rPr>
            </w:pPr>
            <w:r w:rsidRPr="00AA4DC2">
              <w:rPr>
                <w:rFonts w:eastAsia="Times New Roman"/>
                <w:noProof/>
                <w:position w:val="-28"/>
                <w:lang w:eastAsia="ru-RU"/>
              </w:rPr>
              <w:drawing>
                <wp:inline distT="0" distB="0" distL="0" distR="0" wp14:anchorId="402566C6" wp14:editId="364097B1">
                  <wp:extent cx="2276475" cy="5143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6475" cy="514350"/>
                          </a:xfrm>
                          <a:prstGeom prst="rect">
                            <a:avLst/>
                          </a:prstGeom>
                          <a:noFill/>
                          <a:ln>
                            <a:noFill/>
                          </a:ln>
                        </pic:spPr>
                      </pic:pic>
                    </a:graphicData>
                  </a:graphic>
                </wp:inline>
              </w:drawing>
            </w:r>
          </w:p>
          <w:p w14:paraId="4F3EE90E" w14:textId="77777777" w:rsidR="00D35D42" w:rsidRDefault="00D35D42" w:rsidP="00D35D42">
            <w:pPr>
              <w:widowControl w:val="0"/>
              <w:kinsoku w:val="0"/>
              <w:overflowPunct w:val="0"/>
              <w:autoSpaceDE w:val="0"/>
              <w:autoSpaceDN w:val="0"/>
              <w:adjustRightInd w:val="0"/>
              <w:spacing w:after="0" w:line="240" w:lineRule="auto"/>
              <w:rPr>
                <w:rFonts w:ascii="Times New Roman" w:eastAsia="Times New Roman" w:hAnsi="Times New Roman"/>
                <w:spacing w:val="-1"/>
                <w:sz w:val="20"/>
                <w:szCs w:val="20"/>
                <w:lang w:eastAsia="ru-RU"/>
              </w:rPr>
            </w:pPr>
          </w:p>
          <w:p w14:paraId="7474B64C" w14:textId="7175CCCE" w:rsidR="00D35D42" w:rsidRPr="00A34DD3" w:rsidRDefault="00D35D42" w:rsidP="00D35D42">
            <w:pPr>
              <w:widowControl w:val="0"/>
              <w:kinsoku w:val="0"/>
              <w:overflowPunct w:val="0"/>
              <w:autoSpaceDE w:val="0"/>
              <w:autoSpaceDN w:val="0"/>
              <w:adjustRightInd w:val="0"/>
              <w:spacing w:after="0" w:line="240" w:lineRule="auto"/>
              <w:rPr>
                <w:rFonts w:ascii="Times New Roman" w:eastAsia="Times New Roman" w:hAnsi="Times New Roman"/>
                <w:i/>
                <w:spacing w:val="-1"/>
                <w:sz w:val="20"/>
                <w:szCs w:val="20"/>
                <w:lang w:eastAsia="ru-RU"/>
              </w:rPr>
            </w:pPr>
            <w:r w:rsidRPr="00A34DD3">
              <w:rPr>
                <w:rFonts w:ascii="Times New Roman" w:eastAsia="Times New Roman" w:hAnsi="Times New Roman"/>
                <w:spacing w:val="-1"/>
                <w:sz w:val="20"/>
                <w:szCs w:val="20"/>
                <w:lang w:eastAsia="ru-RU"/>
              </w:rPr>
              <w:t>где:</w:t>
            </w:r>
          </w:p>
          <w:p w14:paraId="3C82785F" w14:textId="6AAFA4A2" w:rsidR="00D35D42" w:rsidRPr="00A34DD3" w:rsidRDefault="00D35D42" w:rsidP="00D35D42">
            <w:pPr>
              <w:widowControl w:val="0"/>
              <w:kinsoku w:val="0"/>
              <w:overflowPunct w:val="0"/>
              <w:autoSpaceDE w:val="0"/>
              <w:autoSpaceDN w:val="0"/>
              <w:adjustRightInd w:val="0"/>
              <w:spacing w:after="0" w:line="266" w:lineRule="auto"/>
              <w:jc w:val="both"/>
              <w:rPr>
                <w:rFonts w:ascii="Times New Roman" w:eastAsia="Times New Roman" w:hAnsi="Times New Roman"/>
                <w:spacing w:val="-1"/>
                <w:sz w:val="20"/>
                <w:szCs w:val="20"/>
                <w:lang w:eastAsia="ru-RU"/>
              </w:rPr>
            </w:pPr>
            <w:r w:rsidRPr="00A34DD3">
              <w:rPr>
                <w:rFonts w:ascii="Times New Roman" w:eastAsia="Times New Roman" w:hAnsi="Times New Roman"/>
                <w:spacing w:val="-1"/>
                <w:sz w:val="20"/>
                <w:szCs w:val="20"/>
                <w:lang w:eastAsia="ru-RU"/>
              </w:rPr>
              <w:t>Х</w:t>
            </w:r>
            <w:r w:rsidRPr="00A34DD3">
              <w:rPr>
                <w:rFonts w:ascii="Times New Roman" w:eastAsia="Times New Roman" w:hAnsi="Times New Roman"/>
                <w:spacing w:val="-1"/>
                <w:position w:val="-3"/>
                <w:sz w:val="20"/>
                <w:szCs w:val="20"/>
                <w:lang w:eastAsia="ru-RU"/>
              </w:rPr>
              <w:t>i</w:t>
            </w:r>
            <w:r w:rsidRPr="00A34DD3">
              <w:rPr>
                <w:rFonts w:ascii="Times New Roman" w:eastAsia="Times New Roman" w:hAnsi="Times New Roman"/>
                <w:spacing w:val="31"/>
                <w:position w:val="-3"/>
                <w:sz w:val="20"/>
                <w:szCs w:val="20"/>
                <w:lang w:eastAsia="ru-RU"/>
              </w:rPr>
              <w:t xml:space="preserve"> </w:t>
            </w:r>
            <w:r w:rsidRPr="00A34DD3">
              <w:rPr>
                <w:rFonts w:ascii="Times New Roman" w:eastAsia="Times New Roman" w:hAnsi="Times New Roman"/>
                <w:sz w:val="20"/>
                <w:szCs w:val="20"/>
                <w:lang w:eastAsia="ru-RU"/>
              </w:rPr>
              <w:t>-</w:t>
            </w:r>
            <w:r w:rsidRPr="00A34DD3">
              <w:rPr>
                <w:rFonts w:ascii="Times New Roman" w:eastAsia="Times New Roman" w:hAnsi="Times New Roman"/>
                <w:spacing w:val="46"/>
                <w:sz w:val="20"/>
                <w:szCs w:val="20"/>
                <w:lang w:eastAsia="ru-RU"/>
              </w:rPr>
              <w:t xml:space="preserve"> </w:t>
            </w:r>
            <w:r w:rsidRPr="00DF0107">
              <w:rPr>
                <w:rFonts w:ascii="Times New Roman" w:eastAsia="Times New Roman" w:hAnsi="Times New Roman"/>
                <w:spacing w:val="-1"/>
                <w:sz w:val="20"/>
                <w:szCs w:val="20"/>
                <w:lang w:eastAsia="ru-RU"/>
              </w:rPr>
              <w:t>значение общей цены исполненных участником закупки договоров</w:t>
            </w:r>
            <w:r w:rsidRPr="00A34DD3">
              <w:rPr>
                <w:rFonts w:ascii="Times New Roman" w:eastAsia="Times New Roman" w:hAnsi="Times New Roman"/>
                <w:spacing w:val="-1"/>
                <w:sz w:val="20"/>
                <w:szCs w:val="20"/>
                <w:lang w:eastAsia="ru-RU"/>
              </w:rPr>
              <w:t>,</w:t>
            </w:r>
            <w:r w:rsidRPr="00A34DD3">
              <w:rPr>
                <w:rFonts w:ascii="Times New Roman" w:eastAsia="Times New Roman" w:hAnsi="Times New Roman"/>
                <w:spacing w:val="45"/>
                <w:sz w:val="20"/>
                <w:szCs w:val="20"/>
                <w:lang w:eastAsia="ru-RU"/>
              </w:rPr>
              <w:t xml:space="preserve"> </w:t>
            </w:r>
            <w:r w:rsidRPr="00A34DD3">
              <w:rPr>
                <w:rFonts w:ascii="Times New Roman" w:eastAsia="Times New Roman" w:hAnsi="Times New Roman"/>
                <w:spacing w:val="-1"/>
                <w:sz w:val="20"/>
                <w:szCs w:val="20"/>
                <w:lang w:eastAsia="ru-RU"/>
              </w:rPr>
              <w:t>содержащееся</w:t>
            </w:r>
            <w:r w:rsidRPr="00A34DD3">
              <w:rPr>
                <w:rFonts w:ascii="Times New Roman" w:eastAsia="Times New Roman" w:hAnsi="Times New Roman"/>
                <w:spacing w:val="47"/>
                <w:sz w:val="20"/>
                <w:szCs w:val="20"/>
                <w:lang w:eastAsia="ru-RU"/>
              </w:rPr>
              <w:t xml:space="preserve"> </w:t>
            </w:r>
            <w:r w:rsidRPr="00A34DD3">
              <w:rPr>
                <w:rFonts w:ascii="Times New Roman" w:eastAsia="Times New Roman" w:hAnsi="Times New Roman"/>
                <w:sz w:val="20"/>
                <w:szCs w:val="20"/>
                <w:lang w:eastAsia="ru-RU"/>
              </w:rPr>
              <w:t>в</w:t>
            </w:r>
            <w:r w:rsidRPr="00A34DD3">
              <w:rPr>
                <w:rFonts w:ascii="Times New Roman" w:eastAsia="Times New Roman" w:hAnsi="Times New Roman"/>
                <w:spacing w:val="46"/>
                <w:sz w:val="20"/>
                <w:szCs w:val="20"/>
                <w:lang w:eastAsia="ru-RU"/>
              </w:rPr>
              <w:t xml:space="preserve"> </w:t>
            </w:r>
            <w:r w:rsidRPr="00A34DD3">
              <w:rPr>
                <w:rFonts w:ascii="Times New Roman" w:eastAsia="Times New Roman" w:hAnsi="Times New Roman"/>
                <w:spacing w:val="-1"/>
                <w:sz w:val="20"/>
                <w:szCs w:val="20"/>
                <w:lang w:eastAsia="ru-RU"/>
              </w:rPr>
              <w:t>предложении</w:t>
            </w:r>
            <w:r w:rsidRPr="00A34DD3">
              <w:rPr>
                <w:rFonts w:ascii="Times New Roman" w:eastAsia="Times New Roman" w:hAnsi="Times New Roman"/>
                <w:spacing w:val="41"/>
                <w:sz w:val="20"/>
                <w:szCs w:val="20"/>
                <w:lang w:eastAsia="ru-RU"/>
              </w:rPr>
              <w:t xml:space="preserve"> </w:t>
            </w:r>
            <w:r w:rsidRPr="00A34DD3">
              <w:rPr>
                <w:rFonts w:ascii="Times New Roman" w:eastAsia="Times New Roman" w:hAnsi="Times New Roman"/>
                <w:spacing w:val="-1"/>
                <w:sz w:val="20"/>
                <w:szCs w:val="20"/>
                <w:lang w:eastAsia="ru-RU"/>
              </w:rPr>
              <w:t>участника</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закупки,</w:t>
            </w:r>
            <w:r w:rsidRPr="00A34DD3">
              <w:rPr>
                <w:rFonts w:ascii="Times New Roman" w:eastAsia="Times New Roman" w:hAnsi="Times New Roman"/>
                <w:sz w:val="20"/>
                <w:szCs w:val="20"/>
                <w:lang w:eastAsia="ru-RU"/>
              </w:rPr>
              <w:t xml:space="preserve"> заявка </w:t>
            </w:r>
            <w:r w:rsidRPr="00A34DD3">
              <w:rPr>
                <w:rFonts w:ascii="Times New Roman" w:eastAsia="Times New Roman" w:hAnsi="Times New Roman"/>
                <w:spacing w:val="-1"/>
                <w:sz w:val="20"/>
                <w:szCs w:val="20"/>
                <w:lang w:eastAsia="ru-RU"/>
              </w:rPr>
              <w:t>(часть</w:t>
            </w:r>
            <w:r w:rsidRPr="00A34DD3">
              <w:rPr>
                <w:rFonts w:ascii="Times New Roman" w:eastAsia="Times New Roman" w:hAnsi="Times New Roman"/>
                <w:sz w:val="20"/>
                <w:szCs w:val="20"/>
                <w:lang w:eastAsia="ru-RU"/>
              </w:rPr>
              <w:t xml:space="preserve"> заявки) </w:t>
            </w:r>
            <w:r w:rsidRPr="00A34DD3">
              <w:rPr>
                <w:rFonts w:ascii="Times New Roman" w:eastAsia="Times New Roman" w:hAnsi="Times New Roman"/>
                <w:spacing w:val="-1"/>
                <w:sz w:val="20"/>
                <w:szCs w:val="20"/>
                <w:lang w:eastAsia="ru-RU"/>
              </w:rPr>
              <w:t>которого</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подлежит</w:t>
            </w:r>
            <w:r w:rsidRPr="00A34DD3">
              <w:rPr>
                <w:rFonts w:ascii="Times New Roman" w:eastAsia="Times New Roman" w:hAnsi="Times New Roman"/>
                <w:spacing w:val="31"/>
                <w:sz w:val="20"/>
                <w:szCs w:val="20"/>
                <w:lang w:eastAsia="ru-RU"/>
              </w:rPr>
              <w:t xml:space="preserve"> </w:t>
            </w:r>
            <w:r w:rsidRPr="00A34DD3">
              <w:rPr>
                <w:rFonts w:ascii="Times New Roman" w:eastAsia="Times New Roman" w:hAnsi="Times New Roman"/>
                <w:sz w:val="20"/>
                <w:szCs w:val="20"/>
                <w:lang w:eastAsia="ru-RU"/>
              </w:rPr>
              <w:t>в</w:t>
            </w:r>
            <w:r w:rsidRPr="00A34DD3">
              <w:rPr>
                <w:rFonts w:ascii="Times New Roman" w:eastAsia="Times New Roman" w:hAnsi="Times New Roman"/>
                <w:spacing w:val="41"/>
                <w:sz w:val="20"/>
                <w:szCs w:val="20"/>
                <w:lang w:eastAsia="ru-RU"/>
              </w:rPr>
              <w:t xml:space="preserve"> </w:t>
            </w:r>
            <w:r w:rsidRPr="00A34DD3">
              <w:rPr>
                <w:rFonts w:ascii="Times New Roman" w:eastAsia="Times New Roman" w:hAnsi="Times New Roman"/>
                <w:spacing w:val="-1"/>
                <w:sz w:val="20"/>
                <w:szCs w:val="20"/>
                <w:lang w:eastAsia="ru-RU"/>
              </w:rPr>
              <w:t>соответствии</w:t>
            </w:r>
            <w:r w:rsidRPr="00A34DD3">
              <w:rPr>
                <w:rFonts w:ascii="Times New Roman" w:eastAsia="Times New Roman" w:hAnsi="Times New Roman"/>
                <w:spacing w:val="42"/>
                <w:sz w:val="20"/>
                <w:szCs w:val="20"/>
                <w:lang w:eastAsia="ru-RU"/>
              </w:rPr>
              <w:t xml:space="preserve"> </w:t>
            </w:r>
            <w:r w:rsidRPr="00A34DD3">
              <w:rPr>
                <w:rFonts w:ascii="Times New Roman" w:eastAsia="Times New Roman" w:hAnsi="Times New Roman"/>
                <w:sz w:val="20"/>
                <w:szCs w:val="20"/>
                <w:lang w:eastAsia="ru-RU"/>
              </w:rPr>
              <w:t>с</w:t>
            </w:r>
            <w:r w:rsidRPr="00A34DD3">
              <w:rPr>
                <w:rFonts w:ascii="Times New Roman" w:eastAsia="Times New Roman" w:hAnsi="Times New Roman"/>
                <w:spacing w:val="39"/>
                <w:sz w:val="20"/>
                <w:szCs w:val="20"/>
                <w:lang w:eastAsia="ru-RU"/>
              </w:rPr>
              <w:t xml:space="preserve"> </w:t>
            </w:r>
            <w:r w:rsidRPr="00A34DD3">
              <w:rPr>
                <w:rFonts w:ascii="Times New Roman" w:eastAsia="Times New Roman" w:hAnsi="Times New Roman"/>
                <w:spacing w:val="-1"/>
                <w:sz w:val="20"/>
                <w:szCs w:val="20"/>
                <w:lang w:eastAsia="ru-RU"/>
              </w:rPr>
              <w:t>Федеральным</w:t>
            </w:r>
            <w:r w:rsidRPr="00A34DD3">
              <w:rPr>
                <w:rFonts w:ascii="Times New Roman" w:eastAsia="Times New Roman" w:hAnsi="Times New Roman"/>
                <w:spacing w:val="41"/>
                <w:sz w:val="20"/>
                <w:szCs w:val="20"/>
                <w:lang w:eastAsia="ru-RU"/>
              </w:rPr>
              <w:t xml:space="preserve"> </w:t>
            </w:r>
            <w:r w:rsidRPr="00A34DD3">
              <w:rPr>
                <w:rFonts w:ascii="Times New Roman" w:eastAsia="Times New Roman" w:hAnsi="Times New Roman"/>
                <w:spacing w:val="-1"/>
                <w:sz w:val="20"/>
                <w:szCs w:val="20"/>
                <w:lang w:eastAsia="ru-RU"/>
              </w:rPr>
              <w:t>законом</w:t>
            </w:r>
            <w:r w:rsidRPr="00A34DD3">
              <w:rPr>
                <w:rFonts w:ascii="Times New Roman" w:eastAsia="Times New Roman" w:hAnsi="Times New Roman"/>
                <w:spacing w:val="39"/>
                <w:sz w:val="20"/>
                <w:szCs w:val="20"/>
                <w:lang w:eastAsia="ru-RU"/>
              </w:rPr>
              <w:t xml:space="preserve"> </w:t>
            </w:r>
            <w:r w:rsidRPr="00A34DD3">
              <w:rPr>
                <w:rFonts w:ascii="Times New Roman" w:eastAsia="Times New Roman" w:hAnsi="Times New Roman"/>
                <w:spacing w:val="-1"/>
                <w:sz w:val="20"/>
                <w:szCs w:val="20"/>
                <w:lang w:eastAsia="ru-RU"/>
              </w:rPr>
              <w:t>оценке</w:t>
            </w:r>
            <w:r w:rsidRPr="00A34DD3">
              <w:rPr>
                <w:rFonts w:ascii="Times New Roman" w:eastAsia="Times New Roman" w:hAnsi="Times New Roman"/>
                <w:spacing w:val="40"/>
                <w:sz w:val="20"/>
                <w:szCs w:val="20"/>
                <w:lang w:eastAsia="ru-RU"/>
              </w:rPr>
              <w:t xml:space="preserve"> </w:t>
            </w:r>
            <w:r w:rsidRPr="00A34DD3">
              <w:rPr>
                <w:rFonts w:ascii="Times New Roman" w:eastAsia="Times New Roman" w:hAnsi="Times New Roman"/>
                <w:sz w:val="20"/>
                <w:szCs w:val="20"/>
                <w:lang w:eastAsia="ru-RU"/>
              </w:rPr>
              <w:t>по</w:t>
            </w:r>
            <w:r w:rsidRPr="00A34DD3">
              <w:rPr>
                <w:rFonts w:ascii="Times New Roman" w:eastAsia="Times New Roman" w:hAnsi="Times New Roman"/>
                <w:spacing w:val="40"/>
                <w:sz w:val="20"/>
                <w:szCs w:val="20"/>
                <w:lang w:eastAsia="ru-RU"/>
              </w:rPr>
              <w:t xml:space="preserve"> </w:t>
            </w:r>
            <w:r w:rsidRPr="00A34DD3">
              <w:rPr>
                <w:rFonts w:ascii="Times New Roman" w:eastAsia="Times New Roman" w:hAnsi="Times New Roman"/>
                <w:spacing w:val="-1"/>
                <w:sz w:val="20"/>
                <w:szCs w:val="20"/>
                <w:lang w:eastAsia="ru-RU"/>
              </w:rPr>
              <w:t>критерию</w:t>
            </w:r>
            <w:r w:rsidRPr="00A34DD3">
              <w:rPr>
                <w:rFonts w:ascii="Times New Roman" w:eastAsia="Times New Roman" w:hAnsi="Times New Roman"/>
                <w:spacing w:val="46"/>
                <w:sz w:val="20"/>
                <w:szCs w:val="20"/>
                <w:lang w:eastAsia="ru-RU"/>
              </w:rPr>
              <w:t xml:space="preserve"> </w:t>
            </w:r>
            <w:r w:rsidRPr="00A34DD3">
              <w:rPr>
                <w:rFonts w:ascii="Times New Roman" w:eastAsia="Times New Roman" w:hAnsi="Times New Roman"/>
                <w:spacing w:val="-1"/>
                <w:sz w:val="20"/>
                <w:szCs w:val="20"/>
                <w:lang w:eastAsia="ru-RU"/>
              </w:rPr>
              <w:t>оценки</w:t>
            </w:r>
            <w:r w:rsidRPr="00A34DD3">
              <w:rPr>
                <w:rFonts w:ascii="Times New Roman" w:eastAsia="Times New Roman" w:hAnsi="Times New Roman"/>
                <w:spacing w:val="37"/>
                <w:sz w:val="20"/>
                <w:szCs w:val="20"/>
                <w:lang w:eastAsia="ru-RU"/>
              </w:rPr>
              <w:t xml:space="preserve"> </w:t>
            </w:r>
            <w:r w:rsidRPr="00A34DD3">
              <w:rPr>
                <w:rFonts w:ascii="Times New Roman" w:eastAsia="Times New Roman" w:hAnsi="Times New Roman"/>
                <w:spacing w:val="-1"/>
                <w:sz w:val="20"/>
                <w:szCs w:val="20"/>
                <w:lang w:eastAsia="ru-RU"/>
              </w:rPr>
              <w:t>"</w:t>
            </w:r>
            <w:r>
              <w:rPr>
                <w:rFonts w:ascii="Times New Roman" w:eastAsia="Times New Roman" w:hAnsi="Times New Roman"/>
                <w:spacing w:val="-1"/>
                <w:sz w:val="20"/>
                <w:szCs w:val="20"/>
                <w:lang w:eastAsia="ru-RU"/>
              </w:rPr>
              <w:t>квалификация участника</w:t>
            </w:r>
            <w:r w:rsidRPr="00A34DD3">
              <w:rPr>
                <w:rFonts w:ascii="Times New Roman" w:eastAsia="Times New Roman" w:hAnsi="Times New Roman"/>
                <w:spacing w:val="-1"/>
                <w:sz w:val="20"/>
                <w:szCs w:val="20"/>
                <w:lang w:eastAsia="ru-RU"/>
              </w:rPr>
              <w:t xml:space="preserve"> закупки";</w:t>
            </w:r>
          </w:p>
          <w:p w14:paraId="7CBF5F0F" w14:textId="7B23C350" w:rsidR="00D35D42" w:rsidRDefault="00D35D42" w:rsidP="00D35D42">
            <w:pPr>
              <w:widowControl w:val="0"/>
              <w:kinsoku w:val="0"/>
              <w:overflowPunct w:val="0"/>
              <w:autoSpaceDE w:val="0"/>
              <w:autoSpaceDN w:val="0"/>
              <w:adjustRightInd w:val="0"/>
              <w:spacing w:after="0" w:line="266" w:lineRule="auto"/>
              <w:jc w:val="both"/>
              <w:rPr>
                <w:rFonts w:ascii="Times New Roman" w:eastAsia="Times New Roman" w:hAnsi="Times New Roman"/>
                <w:spacing w:val="-1"/>
                <w:sz w:val="20"/>
                <w:szCs w:val="20"/>
                <w:lang w:eastAsia="ru-RU"/>
              </w:rPr>
            </w:pPr>
            <w:r w:rsidRPr="00A34DD3">
              <w:rPr>
                <w:rFonts w:ascii="Times New Roman" w:eastAsia="Times New Roman" w:hAnsi="Times New Roman"/>
                <w:spacing w:val="-1"/>
                <w:sz w:val="20"/>
                <w:szCs w:val="20"/>
                <w:lang w:eastAsia="ru-RU"/>
              </w:rPr>
              <w:t>Х</w:t>
            </w:r>
            <w:proofErr w:type="spellStart"/>
            <w:r w:rsidRPr="00A34DD3">
              <w:rPr>
                <w:rFonts w:ascii="Times New Roman" w:eastAsia="Times New Roman" w:hAnsi="Times New Roman"/>
                <w:spacing w:val="-1"/>
                <w:position w:val="-3"/>
                <w:sz w:val="20"/>
                <w:szCs w:val="20"/>
                <w:lang w:eastAsia="ru-RU"/>
              </w:rPr>
              <w:t>min</w:t>
            </w:r>
            <w:proofErr w:type="spellEnd"/>
            <w:r w:rsidRPr="00A34DD3">
              <w:rPr>
                <w:rFonts w:ascii="Times New Roman" w:eastAsia="Times New Roman" w:hAnsi="Times New Roman"/>
                <w:position w:val="-3"/>
                <w:sz w:val="20"/>
                <w:szCs w:val="20"/>
                <w:lang w:eastAsia="ru-RU"/>
              </w:rPr>
              <w:t xml:space="preserve"> </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минимальное</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значение</w:t>
            </w:r>
            <w:r w:rsidRPr="00A34DD3">
              <w:rPr>
                <w:rFonts w:ascii="Times New Roman" w:eastAsia="Times New Roman" w:hAnsi="Times New Roman"/>
                <w:sz w:val="20"/>
                <w:szCs w:val="20"/>
                <w:lang w:eastAsia="ru-RU"/>
              </w:rPr>
              <w:t xml:space="preserve"> </w:t>
            </w:r>
            <w:r w:rsidRPr="00B55726">
              <w:rPr>
                <w:rFonts w:ascii="Times New Roman" w:eastAsia="Times New Roman" w:hAnsi="Times New Roman"/>
                <w:spacing w:val="-1"/>
                <w:sz w:val="20"/>
                <w:szCs w:val="20"/>
                <w:lang w:eastAsia="ru-RU"/>
              </w:rPr>
              <w:t>общей цены исполненных участником закупки договоров</w:t>
            </w:r>
            <w:r w:rsidRPr="00A34DD3">
              <w:rPr>
                <w:rFonts w:ascii="Times New Roman" w:eastAsia="Times New Roman" w:hAnsi="Times New Roman"/>
                <w:spacing w:val="-1"/>
                <w:sz w:val="20"/>
                <w:szCs w:val="20"/>
                <w:lang w:eastAsia="ru-RU"/>
              </w:rPr>
              <w:t>,</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содержащееся</w:t>
            </w:r>
            <w:r w:rsidRPr="00A34DD3">
              <w:rPr>
                <w:rFonts w:ascii="Times New Roman" w:eastAsia="Times New Roman" w:hAnsi="Times New Roman"/>
                <w:spacing w:val="41"/>
                <w:sz w:val="20"/>
                <w:szCs w:val="20"/>
                <w:lang w:eastAsia="ru-RU"/>
              </w:rPr>
              <w:t xml:space="preserve"> </w:t>
            </w:r>
            <w:r w:rsidRPr="00A34DD3">
              <w:rPr>
                <w:rFonts w:ascii="Times New Roman" w:eastAsia="Times New Roman" w:hAnsi="Times New Roman"/>
                <w:sz w:val="20"/>
                <w:szCs w:val="20"/>
                <w:lang w:eastAsia="ru-RU"/>
              </w:rPr>
              <w:t>в</w:t>
            </w:r>
            <w:r w:rsidRPr="00A34DD3">
              <w:rPr>
                <w:rFonts w:ascii="Times New Roman" w:eastAsia="Times New Roman" w:hAnsi="Times New Roman"/>
                <w:spacing w:val="10"/>
                <w:sz w:val="20"/>
                <w:szCs w:val="20"/>
                <w:lang w:eastAsia="ru-RU"/>
              </w:rPr>
              <w:t xml:space="preserve"> </w:t>
            </w:r>
            <w:r w:rsidRPr="00A34DD3">
              <w:rPr>
                <w:rFonts w:ascii="Times New Roman" w:eastAsia="Times New Roman" w:hAnsi="Times New Roman"/>
                <w:sz w:val="20"/>
                <w:szCs w:val="20"/>
                <w:lang w:eastAsia="ru-RU"/>
              </w:rPr>
              <w:t>заявках</w:t>
            </w:r>
            <w:r w:rsidRPr="00A34DD3">
              <w:rPr>
                <w:rFonts w:ascii="Times New Roman" w:eastAsia="Times New Roman" w:hAnsi="Times New Roman"/>
                <w:spacing w:val="11"/>
                <w:sz w:val="20"/>
                <w:szCs w:val="20"/>
                <w:lang w:eastAsia="ru-RU"/>
              </w:rPr>
              <w:t xml:space="preserve"> </w:t>
            </w:r>
            <w:r w:rsidRPr="00A34DD3">
              <w:rPr>
                <w:rFonts w:ascii="Times New Roman" w:eastAsia="Times New Roman" w:hAnsi="Times New Roman"/>
                <w:spacing w:val="-1"/>
                <w:sz w:val="20"/>
                <w:szCs w:val="20"/>
                <w:lang w:eastAsia="ru-RU"/>
              </w:rPr>
              <w:t>(частях</w:t>
            </w:r>
            <w:r w:rsidRPr="00A34DD3">
              <w:rPr>
                <w:rFonts w:ascii="Times New Roman" w:eastAsia="Times New Roman" w:hAnsi="Times New Roman"/>
                <w:spacing w:val="9"/>
                <w:sz w:val="20"/>
                <w:szCs w:val="20"/>
                <w:lang w:eastAsia="ru-RU"/>
              </w:rPr>
              <w:t xml:space="preserve"> </w:t>
            </w:r>
            <w:r w:rsidRPr="00A34DD3">
              <w:rPr>
                <w:rFonts w:ascii="Times New Roman" w:eastAsia="Times New Roman" w:hAnsi="Times New Roman"/>
                <w:sz w:val="20"/>
                <w:szCs w:val="20"/>
                <w:lang w:eastAsia="ru-RU"/>
              </w:rPr>
              <w:t>заявок),</w:t>
            </w:r>
            <w:r w:rsidRPr="00A34DD3">
              <w:rPr>
                <w:rFonts w:ascii="Times New Roman" w:eastAsia="Times New Roman" w:hAnsi="Times New Roman"/>
                <w:spacing w:val="8"/>
                <w:sz w:val="20"/>
                <w:szCs w:val="20"/>
                <w:lang w:eastAsia="ru-RU"/>
              </w:rPr>
              <w:t xml:space="preserve"> </w:t>
            </w:r>
            <w:r w:rsidRPr="00A34DD3">
              <w:rPr>
                <w:rFonts w:ascii="Times New Roman" w:eastAsia="Times New Roman" w:hAnsi="Times New Roman"/>
                <w:spacing w:val="-1"/>
                <w:sz w:val="20"/>
                <w:szCs w:val="20"/>
                <w:lang w:eastAsia="ru-RU"/>
              </w:rPr>
              <w:t>подлежащих</w:t>
            </w:r>
            <w:r w:rsidRPr="00A34DD3">
              <w:rPr>
                <w:rFonts w:ascii="Times New Roman" w:eastAsia="Times New Roman" w:hAnsi="Times New Roman"/>
                <w:spacing w:val="11"/>
                <w:sz w:val="20"/>
                <w:szCs w:val="20"/>
                <w:lang w:eastAsia="ru-RU"/>
              </w:rPr>
              <w:t xml:space="preserve"> </w:t>
            </w:r>
            <w:r w:rsidRPr="00A34DD3">
              <w:rPr>
                <w:rFonts w:ascii="Times New Roman" w:eastAsia="Times New Roman" w:hAnsi="Times New Roman"/>
                <w:sz w:val="20"/>
                <w:szCs w:val="20"/>
                <w:lang w:eastAsia="ru-RU"/>
              </w:rPr>
              <w:t>в</w:t>
            </w:r>
            <w:r w:rsidRPr="00A34DD3">
              <w:rPr>
                <w:rFonts w:ascii="Times New Roman" w:eastAsia="Times New Roman" w:hAnsi="Times New Roman"/>
                <w:spacing w:val="10"/>
                <w:sz w:val="20"/>
                <w:szCs w:val="20"/>
                <w:lang w:eastAsia="ru-RU"/>
              </w:rPr>
              <w:t xml:space="preserve"> </w:t>
            </w:r>
            <w:r w:rsidRPr="00A34DD3">
              <w:rPr>
                <w:rFonts w:ascii="Times New Roman" w:eastAsia="Times New Roman" w:hAnsi="Times New Roman"/>
                <w:spacing w:val="-1"/>
                <w:sz w:val="20"/>
                <w:szCs w:val="20"/>
                <w:lang w:eastAsia="ru-RU"/>
              </w:rPr>
              <w:t>соответствии</w:t>
            </w:r>
            <w:r w:rsidRPr="00A34DD3">
              <w:rPr>
                <w:rFonts w:ascii="Times New Roman" w:eastAsia="Times New Roman" w:hAnsi="Times New Roman"/>
                <w:spacing w:val="9"/>
                <w:sz w:val="20"/>
                <w:szCs w:val="20"/>
                <w:lang w:eastAsia="ru-RU"/>
              </w:rPr>
              <w:t xml:space="preserve"> </w:t>
            </w:r>
            <w:r w:rsidRPr="00A34DD3">
              <w:rPr>
                <w:rFonts w:ascii="Times New Roman" w:eastAsia="Times New Roman" w:hAnsi="Times New Roman"/>
                <w:sz w:val="20"/>
                <w:szCs w:val="20"/>
                <w:lang w:eastAsia="ru-RU"/>
              </w:rPr>
              <w:t>с</w:t>
            </w:r>
            <w:r w:rsidRPr="00A34DD3">
              <w:rPr>
                <w:rFonts w:ascii="Times New Roman" w:eastAsia="Times New Roman" w:hAnsi="Times New Roman"/>
                <w:spacing w:val="11"/>
                <w:sz w:val="20"/>
                <w:szCs w:val="20"/>
                <w:lang w:eastAsia="ru-RU"/>
              </w:rPr>
              <w:t xml:space="preserve"> </w:t>
            </w:r>
            <w:r w:rsidRPr="00A34DD3">
              <w:rPr>
                <w:rFonts w:ascii="Times New Roman" w:eastAsia="Times New Roman" w:hAnsi="Times New Roman"/>
                <w:spacing w:val="-1"/>
                <w:sz w:val="20"/>
                <w:szCs w:val="20"/>
                <w:lang w:eastAsia="ru-RU"/>
              </w:rPr>
              <w:t>Федеральным</w:t>
            </w:r>
            <w:r w:rsidRPr="00A34DD3">
              <w:rPr>
                <w:rFonts w:ascii="Times New Roman" w:eastAsia="Times New Roman" w:hAnsi="Times New Roman"/>
                <w:spacing w:val="29"/>
                <w:sz w:val="20"/>
                <w:szCs w:val="20"/>
                <w:lang w:eastAsia="ru-RU"/>
              </w:rPr>
              <w:t xml:space="preserve"> </w:t>
            </w:r>
            <w:r w:rsidRPr="00A34DD3">
              <w:rPr>
                <w:rFonts w:ascii="Times New Roman" w:eastAsia="Times New Roman" w:hAnsi="Times New Roman"/>
                <w:spacing w:val="-1"/>
                <w:sz w:val="20"/>
                <w:szCs w:val="20"/>
                <w:lang w:eastAsia="ru-RU"/>
              </w:rPr>
              <w:t>законом</w:t>
            </w:r>
            <w:r w:rsidRPr="00A34DD3">
              <w:rPr>
                <w:rFonts w:ascii="Times New Roman" w:eastAsia="Times New Roman" w:hAnsi="Times New Roman"/>
                <w:spacing w:val="37"/>
                <w:sz w:val="20"/>
                <w:szCs w:val="20"/>
                <w:lang w:eastAsia="ru-RU"/>
              </w:rPr>
              <w:t xml:space="preserve"> </w:t>
            </w:r>
            <w:r w:rsidRPr="00A34DD3">
              <w:rPr>
                <w:rFonts w:ascii="Times New Roman" w:eastAsia="Times New Roman" w:hAnsi="Times New Roman"/>
                <w:spacing w:val="-1"/>
                <w:sz w:val="20"/>
                <w:szCs w:val="20"/>
                <w:lang w:eastAsia="ru-RU"/>
              </w:rPr>
              <w:t>оценке</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по</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критерию</w:t>
            </w:r>
            <w:r w:rsidRPr="00A34DD3">
              <w:rPr>
                <w:rFonts w:ascii="Times New Roman" w:eastAsia="Times New Roman" w:hAnsi="Times New Roman"/>
                <w:sz w:val="20"/>
                <w:szCs w:val="20"/>
                <w:lang w:eastAsia="ru-RU"/>
              </w:rPr>
              <w:t xml:space="preserve"> </w:t>
            </w:r>
            <w:r w:rsidRPr="00A34DD3">
              <w:rPr>
                <w:rFonts w:ascii="Times New Roman" w:eastAsia="Times New Roman" w:hAnsi="Times New Roman"/>
                <w:spacing w:val="-1"/>
                <w:sz w:val="20"/>
                <w:szCs w:val="20"/>
                <w:lang w:eastAsia="ru-RU"/>
              </w:rPr>
              <w:t>оценки</w:t>
            </w:r>
            <w:r w:rsidRPr="00A34DD3">
              <w:rPr>
                <w:rFonts w:ascii="Times New Roman" w:eastAsia="Times New Roman" w:hAnsi="Times New Roman"/>
                <w:sz w:val="20"/>
                <w:szCs w:val="20"/>
                <w:lang w:eastAsia="ru-RU"/>
              </w:rPr>
              <w:t xml:space="preserve"> </w:t>
            </w:r>
            <w:r>
              <w:rPr>
                <w:rFonts w:ascii="Times New Roman" w:eastAsia="Times New Roman" w:hAnsi="Times New Roman"/>
                <w:spacing w:val="-1"/>
                <w:sz w:val="20"/>
                <w:szCs w:val="20"/>
                <w:lang w:eastAsia="ru-RU"/>
              </w:rPr>
              <w:t>"квалификация участника</w:t>
            </w:r>
            <w:r w:rsidRPr="00A34DD3">
              <w:rPr>
                <w:rFonts w:ascii="Times New Roman" w:eastAsia="Times New Roman" w:hAnsi="Times New Roman"/>
                <w:spacing w:val="-1"/>
                <w:sz w:val="20"/>
                <w:szCs w:val="20"/>
                <w:lang w:eastAsia="ru-RU"/>
              </w:rPr>
              <w:t xml:space="preserve"> закупки ";</w:t>
            </w:r>
          </w:p>
          <w:p w14:paraId="074B3502" w14:textId="0642C4FB" w:rsidR="00D35D42" w:rsidRPr="00A34DD3" w:rsidRDefault="00D35D42" w:rsidP="00D35D42">
            <w:pPr>
              <w:widowControl w:val="0"/>
              <w:kinsoku w:val="0"/>
              <w:overflowPunct w:val="0"/>
              <w:autoSpaceDE w:val="0"/>
              <w:autoSpaceDN w:val="0"/>
              <w:adjustRightInd w:val="0"/>
              <w:spacing w:after="0" w:line="266" w:lineRule="auto"/>
              <w:jc w:val="both"/>
              <w:rPr>
                <w:rFonts w:ascii="Times New Roman" w:eastAsia="Times New Roman" w:hAnsi="Times New Roman"/>
                <w:spacing w:val="-1"/>
                <w:sz w:val="20"/>
                <w:szCs w:val="20"/>
                <w:lang w:eastAsia="ru-RU"/>
              </w:rPr>
            </w:pPr>
            <w:proofErr w:type="spellStart"/>
            <w:r w:rsidRPr="00AA4DC2">
              <w:rPr>
                <w:rFonts w:ascii="Times New Roman" w:eastAsia="Times New Roman" w:hAnsi="Times New Roman"/>
                <w:spacing w:val="-1"/>
                <w:sz w:val="20"/>
                <w:szCs w:val="20"/>
                <w:lang w:eastAsia="ru-RU"/>
              </w:rPr>
              <w:t>Хmax</w:t>
            </w:r>
            <w:proofErr w:type="spellEnd"/>
            <w:r w:rsidRPr="00AA4DC2">
              <w:rPr>
                <w:rFonts w:ascii="Times New Roman" w:eastAsia="Times New Roman" w:hAnsi="Times New Roman"/>
                <w:spacing w:val="-1"/>
                <w:sz w:val="20"/>
                <w:szCs w:val="20"/>
                <w:lang w:eastAsia="ru-RU"/>
              </w:rPr>
              <w:t xml:space="preserve"> - максимальное </w:t>
            </w:r>
            <w:r w:rsidRPr="00DF0107">
              <w:rPr>
                <w:rFonts w:ascii="Times New Roman" w:eastAsia="Times New Roman" w:hAnsi="Times New Roman"/>
                <w:spacing w:val="-1"/>
                <w:sz w:val="20"/>
                <w:szCs w:val="20"/>
                <w:lang w:eastAsia="ru-RU"/>
              </w:rPr>
              <w:t>значение общей цены исполненных участником закупки договоров</w:t>
            </w:r>
            <w:r w:rsidRPr="00AA4DC2">
              <w:rPr>
                <w:rFonts w:ascii="Times New Roman" w:eastAsia="Times New Roman" w:hAnsi="Times New Roman"/>
                <w:spacing w:val="-1"/>
                <w:sz w:val="20"/>
                <w:szCs w:val="20"/>
                <w:lang w:eastAsia="ru-RU"/>
              </w:rPr>
              <w:t xml:space="preserve"> объекта закупки, содержащееся в заявках (частях заявок), подлежащих в соответствии с Федеральным законом оценке </w:t>
            </w:r>
            <w:r w:rsidRPr="00A34DD3">
              <w:rPr>
                <w:rFonts w:ascii="Times New Roman" w:eastAsia="Times New Roman" w:hAnsi="Times New Roman"/>
                <w:sz w:val="20"/>
                <w:szCs w:val="20"/>
                <w:lang w:eastAsia="ru-RU"/>
              </w:rPr>
              <w:t>по</w:t>
            </w:r>
            <w:r w:rsidRPr="00A34DD3">
              <w:rPr>
                <w:rFonts w:ascii="Times New Roman" w:eastAsia="Times New Roman" w:hAnsi="Times New Roman"/>
                <w:spacing w:val="40"/>
                <w:sz w:val="20"/>
                <w:szCs w:val="20"/>
                <w:lang w:eastAsia="ru-RU"/>
              </w:rPr>
              <w:t xml:space="preserve"> </w:t>
            </w:r>
            <w:r w:rsidRPr="00A34DD3">
              <w:rPr>
                <w:rFonts w:ascii="Times New Roman" w:eastAsia="Times New Roman" w:hAnsi="Times New Roman"/>
                <w:spacing w:val="-1"/>
                <w:sz w:val="20"/>
                <w:szCs w:val="20"/>
                <w:lang w:eastAsia="ru-RU"/>
              </w:rPr>
              <w:t>критерию</w:t>
            </w:r>
            <w:r w:rsidRPr="00A34DD3">
              <w:rPr>
                <w:rFonts w:ascii="Times New Roman" w:eastAsia="Times New Roman" w:hAnsi="Times New Roman"/>
                <w:spacing w:val="46"/>
                <w:sz w:val="20"/>
                <w:szCs w:val="20"/>
                <w:lang w:eastAsia="ru-RU"/>
              </w:rPr>
              <w:t xml:space="preserve"> </w:t>
            </w:r>
            <w:r w:rsidRPr="00A34DD3">
              <w:rPr>
                <w:rFonts w:ascii="Times New Roman" w:eastAsia="Times New Roman" w:hAnsi="Times New Roman"/>
                <w:spacing w:val="-1"/>
                <w:sz w:val="20"/>
                <w:szCs w:val="20"/>
                <w:lang w:eastAsia="ru-RU"/>
              </w:rPr>
              <w:t>оценки</w:t>
            </w:r>
            <w:r w:rsidRPr="00A34DD3">
              <w:rPr>
                <w:rFonts w:ascii="Times New Roman" w:eastAsia="Times New Roman" w:hAnsi="Times New Roman"/>
                <w:spacing w:val="37"/>
                <w:sz w:val="20"/>
                <w:szCs w:val="20"/>
                <w:lang w:eastAsia="ru-RU"/>
              </w:rPr>
              <w:t xml:space="preserve"> </w:t>
            </w:r>
            <w:r w:rsidRPr="00A34DD3">
              <w:rPr>
                <w:rFonts w:ascii="Times New Roman" w:eastAsia="Times New Roman" w:hAnsi="Times New Roman"/>
                <w:spacing w:val="-1"/>
                <w:sz w:val="20"/>
                <w:szCs w:val="20"/>
                <w:lang w:eastAsia="ru-RU"/>
              </w:rPr>
              <w:t>"</w:t>
            </w:r>
            <w:r>
              <w:rPr>
                <w:rFonts w:ascii="Times New Roman" w:eastAsia="Times New Roman" w:hAnsi="Times New Roman"/>
                <w:spacing w:val="-1"/>
                <w:sz w:val="20"/>
                <w:szCs w:val="20"/>
                <w:lang w:eastAsia="ru-RU"/>
              </w:rPr>
              <w:t>квалификация участника</w:t>
            </w:r>
            <w:r w:rsidRPr="00A34DD3">
              <w:rPr>
                <w:rFonts w:ascii="Times New Roman" w:eastAsia="Times New Roman" w:hAnsi="Times New Roman"/>
                <w:spacing w:val="-1"/>
                <w:sz w:val="20"/>
                <w:szCs w:val="20"/>
                <w:lang w:eastAsia="ru-RU"/>
              </w:rPr>
              <w:t xml:space="preserve"> закупки"</w:t>
            </w:r>
            <w:r w:rsidRPr="00AA4DC2">
              <w:rPr>
                <w:rFonts w:ascii="Times New Roman" w:eastAsia="Times New Roman" w:hAnsi="Times New Roman"/>
                <w:spacing w:val="-1"/>
                <w:sz w:val="20"/>
                <w:szCs w:val="20"/>
                <w:lang w:eastAsia="ru-RU"/>
              </w:rPr>
              <w:t>;</w:t>
            </w:r>
          </w:p>
        </w:tc>
      </w:tr>
    </w:tbl>
    <w:p w14:paraId="0C264AC8" w14:textId="024702CB" w:rsidR="003340E1" w:rsidRDefault="003340E1" w:rsidP="00104BA3">
      <w:pPr>
        <w:spacing w:after="0" w:line="240" w:lineRule="auto"/>
        <w:rPr>
          <w:rFonts w:ascii="Times New Roman" w:hAnsi="Times New Roman"/>
          <w:b/>
          <w:sz w:val="28"/>
          <w:szCs w:val="28"/>
        </w:rPr>
      </w:pPr>
    </w:p>
    <w:p w14:paraId="571C79DF" w14:textId="77777777" w:rsidR="003340E1" w:rsidRDefault="003340E1" w:rsidP="00104BA3">
      <w:pPr>
        <w:spacing w:after="0" w:line="240" w:lineRule="auto"/>
        <w:rPr>
          <w:rFonts w:ascii="Times New Roman" w:hAnsi="Times New Roman"/>
          <w:b/>
          <w:sz w:val="28"/>
          <w:szCs w:val="28"/>
        </w:rPr>
      </w:pPr>
    </w:p>
    <w:tbl>
      <w:tblPr>
        <w:tblW w:w="15617" w:type="dxa"/>
        <w:tblLayout w:type="fixed"/>
        <w:tblCellMar>
          <w:top w:w="102" w:type="dxa"/>
          <w:left w:w="62" w:type="dxa"/>
          <w:bottom w:w="102" w:type="dxa"/>
          <w:right w:w="62" w:type="dxa"/>
        </w:tblCellMar>
        <w:tblLook w:val="0000" w:firstRow="0" w:lastRow="0" w:firstColumn="0" w:lastColumn="0" w:noHBand="0" w:noVBand="0"/>
      </w:tblPr>
      <w:tblGrid>
        <w:gridCol w:w="15617"/>
      </w:tblGrid>
      <w:tr w:rsidR="003A1FD4" w:rsidRPr="003A1FD4" w14:paraId="131F2A94" w14:textId="77777777" w:rsidTr="003243BC">
        <w:trPr>
          <w:trHeight w:val="811"/>
        </w:trPr>
        <w:tc>
          <w:tcPr>
            <w:tcW w:w="15617" w:type="dxa"/>
          </w:tcPr>
          <w:p w14:paraId="0784F7B2" w14:textId="72CCBF81" w:rsidR="003A1FD4" w:rsidRPr="003A1FD4" w:rsidRDefault="003A1FD4" w:rsidP="000F0554">
            <w:pPr>
              <w:spacing w:after="0" w:line="240" w:lineRule="auto"/>
              <w:rPr>
                <w:rFonts w:ascii="Times New Roman" w:eastAsia="Times New Roman" w:hAnsi="Times New Roman"/>
                <w:sz w:val="24"/>
                <w:szCs w:val="24"/>
                <w:lang w:eastAsia="ru-RU"/>
              </w:rPr>
            </w:pPr>
            <w:r w:rsidRPr="00C94748">
              <w:rPr>
                <w:rFonts w:ascii="Times New Roman" w:hAnsi="Times New Roman"/>
                <w:b/>
                <w:sz w:val="28"/>
                <w:szCs w:val="28"/>
                <w:lang w:val="en-US"/>
              </w:rPr>
              <w:t>III</w:t>
            </w:r>
            <w:r w:rsidRPr="003243BC">
              <w:rPr>
                <w:rFonts w:ascii="Times New Roman" w:hAnsi="Times New Roman"/>
                <w:b/>
                <w:sz w:val="28"/>
                <w:szCs w:val="28"/>
              </w:rPr>
              <w:t xml:space="preserve">. </w:t>
            </w:r>
            <w:r w:rsidR="000F0554" w:rsidRPr="000F0554">
              <w:rPr>
                <w:rFonts w:ascii="Times New Roman" w:hAnsi="Times New Roman"/>
                <w:b/>
                <w:sz w:val="28"/>
                <w:szCs w:val="28"/>
              </w:rPr>
              <w:tab/>
              <w:t>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bl>
    <w:p w14:paraId="2DB12B1C" w14:textId="77777777" w:rsidR="003A1FD4" w:rsidRPr="003A1FD4" w:rsidRDefault="003A1FD4" w:rsidP="003A1FD4">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bl>
      <w:tblPr>
        <w:tblW w:w="15588" w:type="dxa"/>
        <w:tblLayout w:type="fixed"/>
        <w:tblCellMar>
          <w:top w:w="102" w:type="dxa"/>
          <w:left w:w="62" w:type="dxa"/>
          <w:bottom w:w="102" w:type="dxa"/>
          <w:right w:w="62" w:type="dxa"/>
        </w:tblCellMar>
        <w:tblLook w:val="0000" w:firstRow="0" w:lastRow="0" w:firstColumn="0" w:lastColumn="0" w:noHBand="0" w:noVBand="0"/>
      </w:tblPr>
      <w:tblGrid>
        <w:gridCol w:w="638"/>
        <w:gridCol w:w="4035"/>
        <w:gridCol w:w="10915"/>
      </w:tblGrid>
      <w:tr w:rsidR="003A1FD4" w:rsidRPr="003A1FD4" w14:paraId="41D86786" w14:textId="77777777" w:rsidTr="003243BC">
        <w:tc>
          <w:tcPr>
            <w:tcW w:w="638" w:type="dxa"/>
            <w:tcBorders>
              <w:top w:val="single" w:sz="4" w:space="0" w:color="auto"/>
              <w:left w:val="single" w:sz="4" w:space="0" w:color="auto"/>
              <w:bottom w:val="single" w:sz="4" w:space="0" w:color="auto"/>
              <w:right w:val="single" w:sz="4" w:space="0" w:color="auto"/>
            </w:tcBorders>
          </w:tcPr>
          <w:p w14:paraId="00CFA59F" w14:textId="09295E14" w:rsidR="003A1FD4" w:rsidRPr="003A1FD4" w:rsidRDefault="003A1FD4" w:rsidP="003A1F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4035" w:type="dxa"/>
            <w:tcBorders>
              <w:top w:val="single" w:sz="4" w:space="0" w:color="auto"/>
              <w:left w:val="single" w:sz="4" w:space="0" w:color="auto"/>
              <w:bottom w:val="single" w:sz="4" w:space="0" w:color="auto"/>
              <w:right w:val="single" w:sz="4" w:space="0" w:color="auto"/>
            </w:tcBorders>
          </w:tcPr>
          <w:p w14:paraId="39116D13" w14:textId="1D3A0908" w:rsidR="003A1FD4" w:rsidRPr="003A1FD4" w:rsidRDefault="000F0554" w:rsidP="003A1FD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50871">
              <w:rPr>
                <w:rFonts w:ascii="Times New Roman" w:hAnsi="Times New Roman"/>
                <w:b/>
                <w:sz w:val="24"/>
                <w:szCs w:val="24"/>
              </w:rPr>
              <w:t>Наименование критерия оценки, показателя оценки, показателя оценки, детализирующего показатель оценки.</w:t>
            </w:r>
          </w:p>
        </w:tc>
        <w:tc>
          <w:tcPr>
            <w:tcW w:w="10915" w:type="dxa"/>
            <w:tcBorders>
              <w:top w:val="single" w:sz="4" w:space="0" w:color="auto"/>
              <w:left w:val="single" w:sz="4" w:space="0" w:color="auto"/>
              <w:bottom w:val="single" w:sz="4" w:space="0" w:color="auto"/>
              <w:right w:val="single" w:sz="4" w:space="0" w:color="auto"/>
            </w:tcBorders>
          </w:tcPr>
          <w:p w14:paraId="6C92411A" w14:textId="02A65AE1" w:rsidR="003A1FD4" w:rsidRPr="003A1FD4" w:rsidRDefault="000F0554" w:rsidP="00BB283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A50871">
              <w:rPr>
                <w:rFonts w:ascii="Times New Roman" w:hAnsi="Times New Roman"/>
                <w:b/>
                <w:sz w:val="24"/>
                <w:szCs w:val="24"/>
              </w:rPr>
              <w:t>Положение о применения критерия оценки, показателя оценки, показателя оценки, детализирующего показатель оценки</w:t>
            </w:r>
          </w:p>
        </w:tc>
      </w:tr>
      <w:tr w:rsidR="00B305DC" w:rsidRPr="003A1FD4" w14:paraId="5A4386D9" w14:textId="77777777" w:rsidTr="003243BC">
        <w:tc>
          <w:tcPr>
            <w:tcW w:w="638" w:type="dxa"/>
            <w:tcBorders>
              <w:top w:val="single" w:sz="4" w:space="0" w:color="auto"/>
              <w:left w:val="single" w:sz="4" w:space="0" w:color="auto"/>
              <w:bottom w:val="single" w:sz="4" w:space="0" w:color="auto"/>
              <w:right w:val="single" w:sz="4" w:space="0" w:color="auto"/>
            </w:tcBorders>
          </w:tcPr>
          <w:p w14:paraId="26085ADF" w14:textId="00937663" w:rsidR="00251B44" w:rsidRDefault="00B305DC" w:rsidP="00B305D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A1FD4">
              <w:rPr>
                <w:rFonts w:ascii="Times New Roman" w:eastAsia="Times New Roman" w:hAnsi="Times New Roman"/>
                <w:sz w:val="24"/>
                <w:szCs w:val="24"/>
                <w:lang w:eastAsia="ru-RU"/>
              </w:rPr>
              <w:t>1</w:t>
            </w:r>
          </w:p>
          <w:p w14:paraId="74DB3F62" w14:textId="77777777" w:rsidR="00251B44" w:rsidRPr="00251B44" w:rsidRDefault="00251B44" w:rsidP="00251B44">
            <w:pPr>
              <w:rPr>
                <w:rFonts w:ascii="Times New Roman" w:eastAsia="Times New Roman" w:hAnsi="Times New Roman"/>
                <w:sz w:val="24"/>
                <w:szCs w:val="24"/>
                <w:lang w:eastAsia="ru-RU"/>
              </w:rPr>
            </w:pPr>
          </w:p>
          <w:p w14:paraId="2CEA7108" w14:textId="77777777" w:rsidR="00251B44" w:rsidRPr="00251B44" w:rsidRDefault="00251B44" w:rsidP="00251B44">
            <w:pPr>
              <w:rPr>
                <w:rFonts w:ascii="Times New Roman" w:eastAsia="Times New Roman" w:hAnsi="Times New Roman"/>
                <w:sz w:val="24"/>
                <w:szCs w:val="24"/>
                <w:lang w:eastAsia="ru-RU"/>
              </w:rPr>
            </w:pPr>
          </w:p>
          <w:p w14:paraId="2D2CAA54" w14:textId="77777777" w:rsidR="00251B44" w:rsidRPr="00251B44" w:rsidRDefault="00251B44" w:rsidP="00251B44">
            <w:pPr>
              <w:rPr>
                <w:rFonts w:ascii="Times New Roman" w:eastAsia="Times New Roman" w:hAnsi="Times New Roman"/>
                <w:sz w:val="24"/>
                <w:szCs w:val="24"/>
                <w:lang w:eastAsia="ru-RU"/>
              </w:rPr>
            </w:pPr>
          </w:p>
          <w:p w14:paraId="7EDC9DA3" w14:textId="77777777" w:rsidR="00251B44" w:rsidRPr="00251B44" w:rsidRDefault="00251B44" w:rsidP="00251B44">
            <w:pPr>
              <w:rPr>
                <w:rFonts w:ascii="Times New Roman" w:eastAsia="Times New Roman" w:hAnsi="Times New Roman"/>
                <w:sz w:val="24"/>
                <w:szCs w:val="24"/>
                <w:lang w:eastAsia="ru-RU"/>
              </w:rPr>
            </w:pPr>
          </w:p>
          <w:p w14:paraId="22126F11" w14:textId="77777777" w:rsidR="00251B44" w:rsidRPr="00251B44" w:rsidRDefault="00251B44" w:rsidP="00251B44">
            <w:pPr>
              <w:rPr>
                <w:rFonts w:ascii="Times New Roman" w:eastAsia="Times New Roman" w:hAnsi="Times New Roman"/>
                <w:sz w:val="24"/>
                <w:szCs w:val="24"/>
                <w:lang w:eastAsia="ru-RU"/>
              </w:rPr>
            </w:pPr>
          </w:p>
          <w:p w14:paraId="34317394" w14:textId="383BB69E" w:rsidR="00251B44" w:rsidRDefault="00251B44" w:rsidP="00251B44">
            <w:pPr>
              <w:rPr>
                <w:rFonts w:ascii="Times New Roman" w:eastAsia="Times New Roman" w:hAnsi="Times New Roman"/>
                <w:sz w:val="24"/>
                <w:szCs w:val="24"/>
                <w:lang w:eastAsia="ru-RU"/>
              </w:rPr>
            </w:pPr>
          </w:p>
          <w:p w14:paraId="65D9A443" w14:textId="3EEC0B28" w:rsidR="00B305DC" w:rsidRPr="00251B44" w:rsidRDefault="00251B44" w:rsidP="00251B44">
            <w:pP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4035" w:type="dxa"/>
            <w:tcBorders>
              <w:top w:val="single" w:sz="4" w:space="0" w:color="auto"/>
              <w:left w:val="single" w:sz="4" w:space="0" w:color="auto"/>
              <w:bottom w:val="single" w:sz="4" w:space="0" w:color="auto"/>
              <w:right w:val="single" w:sz="4" w:space="0" w:color="auto"/>
            </w:tcBorders>
          </w:tcPr>
          <w:p w14:paraId="24E20964" w14:textId="77777777" w:rsidR="00251B44" w:rsidRDefault="00251B44" w:rsidP="00251B44">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1" w:name="Par431"/>
            <w:bookmarkEnd w:id="1"/>
            <w:r w:rsidRPr="0049052F">
              <w:rPr>
                <w:rFonts w:ascii="Times New Roman" w:eastAsia="Times New Roman" w:hAnsi="Times New Roman"/>
                <w:b/>
                <w:sz w:val="24"/>
                <w:szCs w:val="24"/>
                <w:lang w:eastAsia="ru-RU"/>
              </w:rPr>
              <w:t>Критерий оценки</w:t>
            </w:r>
            <w:r w:rsidRPr="007C0745">
              <w:rPr>
                <w:rFonts w:ascii="Times New Roman" w:eastAsia="Times New Roman" w:hAnsi="Times New Roman"/>
                <w:sz w:val="24"/>
                <w:szCs w:val="24"/>
                <w:lang w:eastAsia="ru-RU"/>
              </w:rPr>
              <w:t xml:space="preserve"> «Квалификация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14:paraId="0E8F05E4" w14:textId="77777777" w:rsidR="00251B44" w:rsidRPr="00602166" w:rsidRDefault="00251B44" w:rsidP="00251B4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w:t>
            </w:r>
          </w:p>
          <w:p w14:paraId="1FE1B706" w14:textId="77777777" w:rsidR="00251B44" w:rsidRPr="007547D7" w:rsidRDefault="00251B44" w:rsidP="00251B4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9052F">
              <w:rPr>
                <w:rFonts w:ascii="Times New Roman" w:eastAsia="Times New Roman" w:hAnsi="Times New Roman"/>
                <w:b/>
                <w:sz w:val="24"/>
                <w:szCs w:val="24"/>
                <w:lang w:eastAsia="ru-RU"/>
              </w:rPr>
              <w:t>Показатель:</w:t>
            </w:r>
            <w:r w:rsidRPr="007547D7">
              <w:rPr>
                <w:rFonts w:ascii="Times New Roman" w:eastAsia="Times New Roman" w:hAnsi="Times New Roman"/>
                <w:sz w:val="24"/>
                <w:szCs w:val="24"/>
                <w:lang w:eastAsia="ru-RU"/>
              </w:rPr>
              <w:t xml:space="preserve"> </w:t>
            </w:r>
            <w:r w:rsidRPr="00D35582">
              <w:rPr>
                <w:rFonts w:ascii="Times New Roman" w:eastAsia="Times New Roman" w:hAnsi="Times New Roman"/>
                <w:sz w:val="24"/>
                <w:szCs w:val="24"/>
                <w:lang w:eastAsia="ru-RU"/>
              </w:rPr>
              <w:t>«</w:t>
            </w:r>
            <w:r w:rsidRPr="00BB701A">
              <w:rPr>
                <w:rFonts w:ascii="Times New Roman" w:hAnsi="Times New Roman"/>
                <w:i/>
                <w:sz w:val="24"/>
                <w:szCs w:val="24"/>
              </w:rPr>
              <w:t>Наличие у участников закупки опыта поставки товара, выполнения работы, оказания услуги, связанного с предметом контракта</w:t>
            </w:r>
            <w:r w:rsidRPr="00D35582">
              <w:rPr>
                <w:rFonts w:ascii="Times New Roman" w:eastAsia="Times New Roman" w:hAnsi="Times New Roman"/>
                <w:sz w:val="24"/>
                <w:szCs w:val="24"/>
                <w:lang w:eastAsia="ru-RU"/>
              </w:rPr>
              <w:t>»</w:t>
            </w:r>
          </w:p>
          <w:p w14:paraId="313727B0" w14:textId="77777777" w:rsidR="00251B44" w:rsidRPr="007547D7" w:rsidRDefault="00251B44" w:rsidP="00251B44">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2BFA61DB" w14:textId="77777777" w:rsidR="00251B44" w:rsidRPr="003820C5" w:rsidRDefault="00251B44" w:rsidP="00251B44">
            <w:pPr>
              <w:tabs>
                <w:tab w:val="left" w:pos="-360"/>
                <w:tab w:val="left" w:pos="360"/>
              </w:tabs>
              <w:autoSpaceDE w:val="0"/>
              <w:autoSpaceDN w:val="0"/>
              <w:spacing w:after="0" w:line="240" w:lineRule="auto"/>
              <w:jc w:val="center"/>
              <w:rPr>
                <w:rFonts w:ascii="Times New Roman" w:hAnsi="Times New Roman"/>
                <w:i/>
                <w:sz w:val="24"/>
                <w:szCs w:val="24"/>
              </w:rPr>
            </w:pPr>
            <w:r w:rsidRPr="00450470">
              <w:rPr>
                <w:rFonts w:ascii="Times New Roman" w:hAnsi="Times New Roman"/>
                <w:b/>
                <w:sz w:val="24"/>
                <w:szCs w:val="24"/>
              </w:rPr>
              <w:t>Показатель оценки, детализирующий показатель оценки</w:t>
            </w:r>
            <w:r w:rsidRPr="0049052F">
              <w:rPr>
                <w:rFonts w:ascii="Times New Roman" w:hAnsi="Times New Roman"/>
                <w:b/>
                <w:sz w:val="24"/>
                <w:szCs w:val="24"/>
              </w:rPr>
              <w:t>:</w:t>
            </w:r>
            <w:r w:rsidRPr="00036637">
              <w:rPr>
                <w:rFonts w:ascii="Times New Roman" w:hAnsi="Times New Roman"/>
                <w:sz w:val="24"/>
                <w:szCs w:val="24"/>
              </w:rPr>
              <w:t xml:space="preserve"> </w:t>
            </w:r>
            <w:r>
              <w:rPr>
                <w:rFonts w:ascii="Times New Roman" w:hAnsi="Times New Roman"/>
                <w:sz w:val="24"/>
                <w:szCs w:val="24"/>
              </w:rPr>
              <w:t>«</w:t>
            </w:r>
            <w:r w:rsidRPr="003820C5">
              <w:rPr>
                <w:rFonts w:ascii="Times New Roman" w:hAnsi="Times New Roman"/>
                <w:i/>
                <w:sz w:val="24"/>
                <w:szCs w:val="24"/>
              </w:rPr>
              <w:t xml:space="preserve">Характеристика квалификации участников закупки </w:t>
            </w:r>
          </w:p>
          <w:p w14:paraId="2992D2A9" w14:textId="3F88DD02" w:rsidR="00B305DC" w:rsidRPr="003A1FD4" w:rsidRDefault="00251B44" w:rsidP="00251B44">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3820C5">
              <w:rPr>
                <w:rFonts w:ascii="Times New Roman" w:hAnsi="Times New Roman"/>
                <w:i/>
                <w:sz w:val="24"/>
                <w:szCs w:val="24"/>
              </w:rPr>
              <w:t>(Общая цена исполненных участником закупки договоров)</w:t>
            </w:r>
            <w:r>
              <w:rPr>
                <w:rFonts w:ascii="Times New Roman" w:hAnsi="Times New Roman"/>
                <w:i/>
                <w:sz w:val="24"/>
                <w:szCs w:val="24"/>
              </w:rPr>
              <w:t>»</w:t>
            </w:r>
          </w:p>
        </w:tc>
        <w:tc>
          <w:tcPr>
            <w:tcW w:w="10915" w:type="dxa"/>
            <w:tcBorders>
              <w:top w:val="single" w:sz="4" w:space="0" w:color="auto"/>
              <w:left w:val="single" w:sz="4" w:space="0" w:color="auto"/>
              <w:bottom w:val="single" w:sz="4" w:space="0" w:color="auto"/>
              <w:right w:val="single" w:sz="4" w:space="0" w:color="auto"/>
            </w:tcBorders>
          </w:tcPr>
          <w:p w14:paraId="7D0C064B" w14:textId="77777777" w:rsidR="00B305DC" w:rsidRDefault="00B305DC" w:rsidP="00B305DC">
            <w:pPr>
              <w:widowControl w:val="0"/>
              <w:autoSpaceDE w:val="0"/>
              <w:autoSpaceDN w:val="0"/>
              <w:adjustRightInd w:val="0"/>
              <w:spacing w:after="0" w:line="240" w:lineRule="auto"/>
              <w:jc w:val="center"/>
              <w:rPr>
                <w:rFonts w:ascii="Times New Roman" w:eastAsia="Times New Roman" w:hAnsi="Times New Roman"/>
                <w:sz w:val="24"/>
                <w:szCs w:val="24"/>
                <w:lang w:eastAsia="ru-RU"/>
              </w:rPr>
            </w:pPr>
            <w:bookmarkStart w:id="2" w:name="Par432"/>
            <w:bookmarkEnd w:id="2"/>
            <w:r>
              <w:rPr>
                <w:rFonts w:ascii="Times New Roman" w:eastAsia="Times New Roman" w:hAnsi="Times New Roman"/>
                <w:sz w:val="24"/>
                <w:szCs w:val="24"/>
                <w:lang w:eastAsia="ru-RU"/>
              </w:rPr>
              <w:t>Показателем оценки является общая цена исполненных участником закупки договоров.</w:t>
            </w:r>
          </w:p>
          <w:p w14:paraId="515A6FB8" w14:textId="77777777" w:rsidR="00B305DC" w:rsidRDefault="00B305DC" w:rsidP="00B305DC">
            <w:pPr>
              <w:widowControl w:val="0"/>
              <w:autoSpaceDE w:val="0"/>
              <w:autoSpaceDN w:val="0"/>
              <w:adjustRightInd w:val="0"/>
              <w:spacing w:after="0" w:line="240" w:lineRule="auto"/>
              <w:rPr>
                <w:rFonts w:ascii="Times New Roman" w:eastAsia="Times New Roman" w:hAnsi="Times New Roman"/>
                <w:sz w:val="24"/>
                <w:szCs w:val="24"/>
                <w:lang w:eastAsia="ru-RU"/>
              </w:rPr>
            </w:pPr>
          </w:p>
          <w:p w14:paraId="4B886807"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Оценивается предложение участника об общей цене исполненных участником закупки контрактов (договоров) за последние 5 лет, предшествующие дате окончания срока подачи заявок на участие в настоящем конкурсе (оценивается суммарный объем выполненных работ, исчисляемый в рублях, связанных с предметом контракта, на право заключить который проводится закупка). </w:t>
            </w:r>
          </w:p>
          <w:p w14:paraId="4B0BAB89" w14:textId="2B230F00"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Под работами, связанными с предметом контракта, понимается </w:t>
            </w:r>
            <w:r w:rsidRPr="00086A20">
              <w:rPr>
                <w:rFonts w:ascii="Times New Roman" w:eastAsia="Times New Roman" w:hAnsi="Times New Roman"/>
                <w:b/>
                <w:sz w:val="24"/>
                <w:szCs w:val="24"/>
                <w:lang w:eastAsia="ru-RU"/>
              </w:rPr>
              <w:t>выпо</w:t>
            </w:r>
            <w:r w:rsidR="00552612">
              <w:rPr>
                <w:rFonts w:ascii="Times New Roman" w:eastAsia="Times New Roman" w:hAnsi="Times New Roman"/>
                <w:b/>
                <w:sz w:val="24"/>
                <w:szCs w:val="24"/>
                <w:lang w:eastAsia="ru-RU"/>
              </w:rPr>
              <w:t xml:space="preserve">лнение работ по </w:t>
            </w:r>
            <w:r w:rsidRPr="00086A20">
              <w:rPr>
                <w:rFonts w:ascii="Times New Roman" w:eastAsia="Times New Roman" w:hAnsi="Times New Roman"/>
                <w:b/>
                <w:sz w:val="24"/>
                <w:szCs w:val="24"/>
                <w:lang w:eastAsia="ru-RU"/>
              </w:rPr>
              <w:t xml:space="preserve">строительству, реконструкции, капитальному ремонту, сносу объекта капитального строительства </w:t>
            </w:r>
            <w:r w:rsidR="00552612">
              <w:rPr>
                <w:rFonts w:ascii="Times New Roman" w:eastAsia="Times New Roman" w:hAnsi="Times New Roman"/>
                <w:b/>
                <w:sz w:val="24"/>
                <w:szCs w:val="24"/>
                <w:lang w:eastAsia="ru-RU"/>
              </w:rPr>
              <w:br/>
            </w:r>
            <w:r w:rsidRPr="00086A20">
              <w:rPr>
                <w:rFonts w:ascii="Times New Roman" w:eastAsia="Times New Roman" w:hAnsi="Times New Roman"/>
                <w:b/>
                <w:sz w:val="24"/>
                <w:szCs w:val="24"/>
                <w:lang w:eastAsia="ru-RU"/>
              </w:rPr>
              <w:t>(за исключением линейного объекта)</w:t>
            </w:r>
            <w:r w:rsidRPr="00086A20">
              <w:rPr>
                <w:rFonts w:ascii="Times New Roman" w:eastAsia="Times New Roman" w:hAnsi="Times New Roman"/>
                <w:sz w:val="24"/>
                <w:szCs w:val="24"/>
                <w:lang w:eastAsia="ru-RU"/>
              </w:rPr>
              <w:t>.</w:t>
            </w:r>
          </w:p>
          <w:p w14:paraId="19C07C31"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w:t>
            </w:r>
          </w:p>
          <w:p w14:paraId="086919FA" w14:textId="44CD93FA" w:rsid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К оценке принимаются исключительно исполненные контракты (договоры), с учетом правопреемства (в случае наличия в заявке подтверждающего документа), относящиеся к одному или нескольким из следующих договоров (контрактов):</w:t>
            </w:r>
          </w:p>
          <w:p w14:paraId="6B67E9A2" w14:textId="2F2CEEF3" w:rsidR="000D00A8" w:rsidRPr="00086A20" w:rsidRDefault="000D00A8" w:rsidP="000D00A8">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контракт (</w:t>
            </w:r>
            <w:r>
              <w:rPr>
                <w:rFonts w:ascii="Times New Roman" w:eastAsia="Times New Roman" w:hAnsi="Times New Roman"/>
                <w:sz w:val="24"/>
                <w:szCs w:val="24"/>
                <w:lang w:eastAsia="ru-RU"/>
              </w:rPr>
              <w:t>договор), предусмотренный ч.16</w:t>
            </w:r>
            <w:r w:rsidRPr="00086A20">
              <w:rPr>
                <w:rFonts w:ascii="Times New Roman" w:eastAsia="Times New Roman" w:hAnsi="Times New Roman"/>
                <w:sz w:val="24"/>
                <w:szCs w:val="24"/>
                <w:lang w:eastAsia="ru-RU"/>
              </w:rPr>
              <w:t xml:space="preserve"> ст.34 Федерального закона</w:t>
            </w:r>
            <w:r>
              <w:rPr>
                <w:rFonts w:ascii="Times New Roman" w:eastAsia="Times New Roman" w:hAnsi="Times New Roman"/>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r w:rsidRPr="00086A20">
              <w:rPr>
                <w:rFonts w:ascii="Times New Roman" w:eastAsia="Times New Roman" w:hAnsi="Times New Roman"/>
                <w:sz w:val="24"/>
                <w:szCs w:val="24"/>
                <w:lang w:eastAsia="ru-RU"/>
              </w:rPr>
              <w:t>;</w:t>
            </w:r>
          </w:p>
          <w:p w14:paraId="43164BCF"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контракт (договор), предусмотренный ч.16.1 ст.34 Федерального закона;</w:t>
            </w:r>
          </w:p>
          <w:p w14:paraId="496722AF"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контракт (договор), предусмотренный ч. 56 ст. 112 Федерального закона; </w:t>
            </w:r>
          </w:p>
          <w:p w14:paraId="14AA6F4A" w14:textId="7887236D"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контракт (договор) на выполнение работ по строительству, реконструкции, капитальному ремонту, сносу объекта капитал</w:t>
            </w:r>
            <w:r w:rsidR="00B2419E">
              <w:rPr>
                <w:rFonts w:ascii="Times New Roman" w:eastAsia="Times New Roman" w:hAnsi="Times New Roman"/>
                <w:sz w:val="24"/>
                <w:szCs w:val="24"/>
                <w:lang w:eastAsia="ru-RU"/>
              </w:rPr>
              <w:t>ьного строительства (за исключением</w:t>
            </w:r>
            <w:r w:rsidRPr="00086A20">
              <w:rPr>
                <w:rFonts w:ascii="Times New Roman" w:eastAsia="Times New Roman" w:hAnsi="Times New Roman"/>
                <w:sz w:val="24"/>
                <w:szCs w:val="24"/>
                <w:lang w:eastAsia="ru-RU"/>
              </w:rPr>
              <w:t xml:space="preserve"> линейного объекта).</w:t>
            </w:r>
          </w:p>
          <w:p w14:paraId="697C29F2"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w:t>
            </w:r>
          </w:p>
          <w:p w14:paraId="5B620E5E"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Последний акт, составленный при исполнении контракта (договора) и предусмотренный абзацем третьим подпункта «в» пункта 28 Положения, должен быть подписан не ранее чем за 5 лет до даты окончания срока подачи заявок.</w:t>
            </w:r>
          </w:p>
          <w:p w14:paraId="5BCE03BD"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при исполнении которых поставщиком (подрядчиком, исполнителем) исполнены требования об уплате неустоек (штрафов, пеней) (в случае начисления неустоек).</w:t>
            </w:r>
          </w:p>
          <w:p w14:paraId="09725077"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Опыт участника по выполнению работ, связанных с предметом контракта, подтверждается следующими документами, направленными в форме электронных документов или в форме электронных образов бумажных документов:</w:t>
            </w:r>
          </w:p>
          <w:p w14:paraId="71FB97AB" w14:textId="25C623A9"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5BF661C6" w14:textId="018D38D5" w:rsidR="00086A20" w:rsidRPr="00086A20" w:rsidRDefault="00AF668B"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i/>
                <w:sz w:val="24"/>
                <w:szCs w:val="24"/>
                <w:lang w:eastAsia="ru-RU"/>
              </w:rPr>
              <w:t>1)</w:t>
            </w:r>
            <w:r w:rsidR="00086A20" w:rsidRPr="00086A20">
              <w:rPr>
                <w:rFonts w:ascii="Times New Roman" w:eastAsia="Times New Roman" w:hAnsi="Times New Roman"/>
                <w:i/>
                <w:sz w:val="24"/>
                <w:szCs w:val="24"/>
                <w:lang w:eastAsia="ru-RU"/>
              </w:rPr>
              <w:t xml:space="preserve"> в случае наличия опыта работ по капитальному ремонту, сносу объекта капитального строительства (за исключением линейного объекта):</w:t>
            </w:r>
          </w:p>
          <w:p w14:paraId="1611BD14"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исполненный договор;</w:t>
            </w:r>
          </w:p>
          <w:p w14:paraId="418F5B11"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акт выполненных работ, подтверждающий цену выполненных работ.</w:t>
            </w:r>
          </w:p>
          <w:p w14:paraId="33A57ADC"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w:t>
            </w:r>
          </w:p>
          <w:p w14:paraId="6E672209" w14:textId="59A31D2A" w:rsidR="00086A20" w:rsidRPr="00086A20" w:rsidRDefault="00AF668B"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i/>
                <w:sz w:val="24"/>
                <w:szCs w:val="24"/>
                <w:lang w:eastAsia="ru-RU"/>
              </w:rPr>
              <w:t>2</w:t>
            </w:r>
            <w:r w:rsidR="00086A20" w:rsidRPr="00086A20">
              <w:rPr>
                <w:rFonts w:ascii="Times New Roman" w:eastAsia="Times New Roman" w:hAnsi="Times New Roman"/>
                <w:i/>
                <w:sz w:val="24"/>
                <w:szCs w:val="24"/>
                <w:lang w:eastAsia="ru-RU"/>
              </w:rPr>
              <w:t>) в случае наличия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14:paraId="0591A47D"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исполненный договор;</w:t>
            </w:r>
          </w:p>
          <w:p w14:paraId="3F601492"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6401F19D"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399F064D"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w:t>
            </w:r>
          </w:p>
          <w:p w14:paraId="24C191E3" w14:textId="3BD0B644" w:rsidR="00086A20" w:rsidRPr="00086A20" w:rsidRDefault="00AF668B"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i/>
                <w:sz w:val="24"/>
                <w:szCs w:val="24"/>
                <w:lang w:eastAsia="ru-RU"/>
              </w:rPr>
              <w:t>3</w:t>
            </w:r>
            <w:r w:rsidR="00086A20" w:rsidRPr="00086A20">
              <w:rPr>
                <w:rFonts w:ascii="Times New Roman" w:eastAsia="Times New Roman" w:hAnsi="Times New Roman"/>
                <w:i/>
                <w:sz w:val="24"/>
                <w:szCs w:val="24"/>
                <w:lang w:eastAsia="ru-RU"/>
              </w:rPr>
              <w:t>) в случае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14:paraId="31068A1B"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 раздел 11 "Смета на строительство объектов капитального строительства" проектной документации;</w:t>
            </w:r>
          </w:p>
          <w:p w14:paraId="62ED0313"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разрешение на ввод объекта капитального строительства в эксплуатацию.</w:t>
            </w:r>
          </w:p>
          <w:p w14:paraId="399BE4DE"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 xml:space="preserve"> </w:t>
            </w:r>
          </w:p>
          <w:p w14:paraId="2CA7E0E1" w14:textId="4326F944" w:rsidR="00086A20" w:rsidRPr="000D00A8" w:rsidRDefault="000D00A8" w:rsidP="00086A20">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0D00A8">
              <w:rPr>
                <w:rFonts w:ascii="Times New Roman" w:eastAsia="Times New Roman" w:hAnsi="Times New Roman"/>
                <w:i/>
                <w:sz w:val="24"/>
                <w:szCs w:val="24"/>
                <w:lang w:eastAsia="ru-RU"/>
              </w:rPr>
              <w:t>Копии указанных документов должны быть представлены в полном объеме со всеми приложениями, являющимися их неотъемлемой частью (должны быть представлены все страницы контрактов (договоров), а также актов выполненных работ).</w:t>
            </w:r>
          </w:p>
          <w:p w14:paraId="493589A8" w14:textId="49FF3254" w:rsidR="000D00A8" w:rsidRPr="000D00A8" w:rsidRDefault="000D00A8" w:rsidP="00086A20">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0D00A8">
              <w:rPr>
                <w:rFonts w:ascii="Times New Roman" w:eastAsia="Times New Roman" w:hAnsi="Times New Roman"/>
                <w:i/>
                <w:sz w:val="24"/>
                <w:szCs w:val="24"/>
                <w:lang w:eastAsia="ru-RU"/>
              </w:rPr>
              <w:t>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3F6AF579" w14:textId="77777777" w:rsidR="00086A20" w:rsidRPr="00086A20" w:rsidRDefault="00086A20" w:rsidP="00086A20">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86A20">
              <w:rPr>
                <w:rFonts w:ascii="Times New Roman" w:eastAsia="Times New Roman" w:hAnsi="Times New Roman"/>
                <w:sz w:val="24"/>
                <w:szCs w:val="24"/>
                <w:lang w:eastAsia="ru-RU"/>
              </w:rPr>
              <w:t>При этом представленные документы должны быть в виде неповторяющихся, полно читаемых копий, на которых видны необходимые сведения, подписи и печати. При проведении открытого конкурса в электронной форме или закрытого конкурса в электронной форме такие документы направляются в форме электронных документов или в форме электронных образов бумажных документов. При проведении закрытого конкурса направляются документы или заверенные участником закупки их копии.</w:t>
            </w:r>
          </w:p>
          <w:p w14:paraId="38B9AB5E" w14:textId="77777777" w:rsidR="004439F4" w:rsidRDefault="004439F4" w:rsidP="004439F4">
            <w:pPr>
              <w:spacing w:after="0" w:line="240" w:lineRule="auto"/>
              <w:jc w:val="both"/>
            </w:pPr>
            <w:r>
              <w:rPr>
                <w:rFonts w:ascii="Times New Roman" w:eastAsia="Times New Roman" w:hAnsi="Times New Roman"/>
                <w:color w:val="000000"/>
                <w:sz w:val="24"/>
              </w:rPr>
              <w:t>В случае если контракты заключены в электронной форме, опыт может быть подтвержден размещенными на сайте Единой информационной системы в сфере закупок zakupki.gov.ru «Информацией о заключенном контракте (его изменении)» и «Информацией об исполнении (о расторжении) контракта» при условии предоставления в составе заявки формы</w:t>
            </w:r>
            <w:r>
              <w:rPr>
                <w:rFonts w:ascii="Times New Roman" w:eastAsia="Times New Roman" w:hAnsi="Times New Roman"/>
              </w:rPr>
              <w:t xml:space="preserve"> </w:t>
            </w:r>
            <w:r>
              <w:rPr>
                <w:rFonts w:ascii="Times New Roman" w:eastAsia="Times New Roman" w:hAnsi="Times New Roman"/>
                <w:b/>
                <w:color w:val="000000"/>
                <w:sz w:val="24"/>
              </w:rPr>
              <w:t>«Сводные сведения о наличии у участника закупки опыта по выполнению работ, связанных с предметом контракта (договора)»</w:t>
            </w:r>
            <w:r>
              <w:rPr>
                <w:rFonts w:ascii="Times New Roman" w:eastAsia="Times New Roman" w:hAnsi="Times New Roman"/>
                <w:color w:val="000000"/>
                <w:sz w:val="24"/>
              </w:rPr>
              <w:t>, содержащей данные о реестровом номере закупки, номере контракта, дате заключения, предмете, сумме контракта, дате исполнения контракта.</w:t>
            </w:r>
          </w:p>
          <w:p w14:paraId="45F0191A" w14:textId="77777777" w:rsidR="004439F4" w:rsidRDefault="004439F4" w:rsidP="004439F4">
            <w:pPr>
              <w:spacing w:after="0" w:line="240" w:lineRule="auto"/>
              <w:jc w:val="both"/>
            </w:pPr>
            <w:r>
              <w:rPr>
                <w:rFonts w:ascii="Times New Roman" w:eastAsia="Times New Roman" w:hAnsi="Times New Roman"/>
                <w:color w:val="000000"/>
                <w:sz w:val="24"/>
              </w:rPr>
              <w:t>Рекомендуемая форма</w:t>
            </w:r>
            <w:r>
              <w:rPr>
                <w:rFonts w:ascii="Times New Roman" w:eastAsia="Times New Roman" w:hAnsi="Times New Roman"/>
              </w:rPr>
              <w:t xml:space="preserve"> </w:t>
            </w:r>
            <w:r w:rsidRPr="00251B44">
              <w:rPr>
                <w:rFonts w:ascii="Times New Roman" w:eastAsia="Times New Roman" w:hAnsi="Times New Roman"/>
                <w:b/>
                <w:color w:val="000000"/>
                <w:sz w:val="24"/>
              </w:rPr>
              <w:t>«Сводные сведения о наличии у участника закупки опыта по выполнению работ, связанных с предметом контракта (договора)»</w:t>
            </w:r>
            <w:r>
              <w:rPr>
                <w:rFonts w:ascii="Times New Roman" w:eastAsia="Times New Roman" w:hAnsi="Times New Roman"/>
                <w:color w:val="000000"/>
                <w:sz w:val="24"/>
              </w:rPr>
              <w:t xml:space="preserve"> приведена в Приложении № 1 к настоящим критериям оценки заявок участников закупки.</w:t>
            </w:r>
          </w:p>
          <w:p w14:paraId="00A87956" w14:textId="3894D81C" w:rsidR="00B305DC" w:rsidRPr="003A1FD4" w:rsidRDefault="00341D0D" w:rsidP="00341D0D">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41D0D">
              <w:rPr>
                <w:rFonts w:ascii="Times New Roman" w:eastAsia="Times New Roman" w:hAnsi="Times New Roman"/>
                <w:color w:val="000000"/>
                <w:sz w:val="24"/>
              </w:rPr>
              <w:t>Непредоставление в составе заявки на участие в конкурсе таких документов не является основанием для отказа в допуске к участию в открытом конкурсе, однако при оценке 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конкурсе либо информацией, размещенной на сайте Единой информационной системы в сфере закупок zakupki.gov.ru.</w:t>
            </w:r>
          </w:p>
        </w:tc>
      </w:tr>
    </w:tbl>
    <w:p w14:paraId="33F62CBA" w14:textId="77777777" w:rsidR="00104BA3" w:rsidRPr="00104BA3" w:rsidRDefault="00104BA3" w:rsidP="00104BA3">
      <w:pPr>
        <w:pStyle w:val="ConsPlusNormal"/>
        <w:ind w:firstLine="709"/>
        <w:jc w:val="both"/>
        <w:rPr>
          <w:rFonts w:ascii="Times New Roman" w:hAnsi="Times New Roman" w:cs="Times New Roman"/>
          <w:sz w:val="24"/>
          <w:szCs w:val="24"/>
        </w:rPr>
      </w:pPr>
    </w:p>
    <w:p w14:paraId="061EB424" w14:textId="77777777" w:rsidR="00104BA3" w:rsidRPr="00CE5988" w:rsidRDefault="00104BA3" w:rsidP="00104BA3">
      <w:pPr>
        <w:spacing w:after="60" w:line="240" w:lineRule="auto"/>
        <w:ind w:firstLine="709"/>
        <w:jc w:val="both"/>
        <w:rPr>
          <w:rFonts w:ascii="Times New Roman" w:eastAsia="Times New Roman" w:hAnsi="Times New Roman"/>
          <w:b/>
          <w:bCs/>
          <w:sz w:val="24"/>
          <w:szCs w:val="24"/>
          <w:lang w:eastAsia="ru-RU"/>
        </w:rPr>
      </w:pPr>
      <w:r w:rsidRPr="00CE5988">
        <w:rPr>
          <w:rFonts w:ascii="Times New Roman" w:hAnsi="Times New Roman"/>
          <w:b/>
          <w:sz w:val="24"/>
          <w:szCs w:val="24"/>
        </w:rPr>
        <w:t>Итоговый рейтинг заявки (предложения) вычисляется как сумма рейтингов по каждому критерию оценки заявки (предложения).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14:paraId="62F17103" w14:textId="77777777" w:rsidR="00104BA3" w:rsidRPr="00104BA3" w:rsidRDefault="00104BA3" w:rsidP="00104BA3">
      <w:pPr>
        <w:spacing w:after="0" w:line="240" w:lineRule="auto"/>
        <w:ind w:firstLine="709"/>
        <w:jc w:val="both"/>
        <w:rPr>
          <w:rFonts w:ascii="Times New Roman" w:hAnsi="Times New Roman"/>
          <w:sz w:val="24"/>
          <w:szCs w:val="24"/>
        </w:rPr>
      </w:pPr>
    </w:p>
    <w:p w14:paraId="735E7888" w14:textId="147537AC" w:rsidR="001525BB" w:rsidRDefault="001525BB"/>
    <w:p w14:paraId="4F6865E3" w14:textId="3E6AA720" w:rsidR="008E7FBD" w:rsidRDefault="008E7FBD" w:rsidP="008E7FBD">
      <w:pPr>
        <w:rPr>
          <w:rFonts w:ascii="Times New Roman" w:hAnsi="Times New Roman"/>
          <w:sz w:val="24"/>
          <w:szCs w:val="24"/>
        </w:rPr>
      </w:pPr>
    </w:p>
    <w:p w14:paraId="1C9A3A8D" w14:textId="77777777" w:rsidR="000F0554" w:rsidRDefault="000F0554" w:rsidP="008E7FBD">
      <w:pPr>
        <w:rPr>
          <w:rFonts w:ascii="Times New Roman" w:hAnsi="Times New Roman"/>
          <w:sz w:val="24"/>
          <w:szCs w:val="24"/>
        </w:rPr>
      </w:pPr>
    </w:p>
    <w:p w14:paraId="1C2D6463" w14:textId="77777777" w:rsidR="00A97C95" w:rsidRDefault="00A97C95" w:rsidP="008E7FBD">
      <w:pPr>
        <w:ind w:firstLine="284"/>
        <w:jc w:val="right"/>
        <w:rPr>
          <w:rFonts w:ascii="Times New Roman" w:hAnsi="Times New Roman"/>
          <w:sz w:val="24"/>
          <w:szCs w:val="24"/>
        </w:rPr>
      </w:pPr>
    </w:p>
    <w:p w14:paraId="49B8208A" w14:textId="77777777" w:rsidR="00A97C95" w:rsidRDefault="00A97C95" w:rsidP="008E7FBD">
      <w:pPr>
        <w:ind w:firstLine="284"/>
        <w:jc w:val="right"/>
        <w:rPr>
          <w:rFonts w:ascii="Times New Roman" w:hAnsi="Times New Roman"/>
          <w:sz w:val="24"/>
          <w:szCs w:val="24"/>
        </w:rPr>
      </w:pPr>
    </w:p>
    <w:p w14:paraId="23AF1535" w14:textId="77777777" w:rsidR="00A97C95" w:rsidRDefault="00A97C95" w:rsidP="008E7FBD">
      <w:pPr>
        <w:ind w:firstLine="284"/>
        <w:jc w:val="right"/>
        <w:rPr>
          <w:rFonts w:ascii="Times New Roman" w:hAnsi="Times New Roman"/>
          <w:sz w:val="24"/>
          <w:szCs w:val="24"/>
        </w:rPr>
      </w:pPr>
    </w:p>
    <w:p w14:paraId="73199FB6" w14:textId="37C535D6" w:rsidR="008E7FBD" w:rsidRPr="00AE1350" w:rsidRDefault="008E7FBD" w:rsidP="00A97C95">
      <w:pPr>
        <w:spacing w:after="0" w:line="240" w:lineRule="auto"/>
        <w:ind w:firstLine="284"/>
        <w:jc w:val="right"/>
        <w:rPr>
          <w:rFonts w:ascii="Times New Roman" w:hAnsi="Times New Roman"/>
          <w:sz w:val="24"/>
          <w:szCs w:val="24"/>
        </w:rPr>
      </w:pPr>
      <w:r w:rsidRPr="00AE1350">
        <w:rPr>
          <w:rFonts w:ascii="Times New Roman" w:hAnsi="Times New Roman"/>
          <w:sz w:val="24"/>
          <w:szCs w:val="24"/>
        </w:rPr>
        <w:t>Приложение 1</w:t>
      </w:r>
    </w:p>
    <w:p w14:paraId="3910F8B0" w14:textId="77777777" w:rsidR="008E7FBD" w:rsidRPr="00AE1350" w:rsidRDefault="008E7FBD" w:rsidP="00A97C95">
      <w:pPr>
        <w:spacing w:after="0" w:line="240" w:lineRule="auto"/>
        <w:ind w:firstLine="284"/>
        <w:jc w:val="right"/>
        <w:rPr>
          <w:rFonts w:ascii="Times New Roman" w:hAnsi="Times New Roman"/>
          <w:i/>
          <w:sz w:val="24"/>
          <w:szCs w:val="24"/>
        </w:rPr>
      </w:pPr>
      <w:r w:rsidRPr="00AE1350">
        <w:rPr>
          <w:rFonts w:ascii="Times New Roman" w:hAnsi="Times New Roman"/>
          <w:i/>
          <w:sz w:val="24"/>
          <w:szCs w:val="24"/>
        </w:rPr>
        <w:t>к критериям оценки заявок участников закупки</w:t>
      </w:r>
    </w:p>
    <w:p w14:paraId="5B213D3F" w14:textId="77777777" w:rsidR="008E7FBD" w:rsidRPr="00AE1350" w:rsidRDefault="008E7FBD" w:rsidP="00A97C95">
      <w:pPr>
        <w:spacing w:after="0" w:line="240" w:lineRule="auto"/>
        <w:ind w:firstLine="284"/>
        <w:jc w:val="right"/>
        <w:rPr>
          <w:rFonts w:ascii="Times New Roman" w:hAnsi="Times New Roman"/>
          <w:i/>
          <w:sz w:val="24"/>
          <w:szCs w:val="24"/>
        </w:rPr>
      </w:pPr>
      <w:r w:rsidRPr="00AE1350">
        <w:rPr>
          <w:rFonts w:ascii="Times New Roman" w:hAnsi="Times New Roman"/>
          <w:i/>
          <w:sz w:val="24"/>
          <w:szCs w:val="24"/>
        </w:rPr>
        <w:t>(</w:t>
      </w:r>
      <w:bookmarkStart w:id="3" w:name="_Hlk500791363"/>
      <w:r w:rsidRPr="00AE1350">
        <w:rPr>
          <w:rFonts w:ascii="Times New Roman" w:hAnsi="Times New Roman"/>
          <w:i/>
          <w:sz w:val="24"/>
          <w:szCs w:val="24"/>
        </w:rPr>
        <w:t>Рекомендуемая форма</w:t>
      </w:r>
      <w:bookmarkEnd w:id="3"/>
      <w:r w:rsidRPr="00AE1350">
        <w:rPr>
          <w:rFonts w:ascii="Times New Roman" w:hAnsi="Times New Roman"/>
          <w:i/>
          <w:sz w:val="24"/>
          <w:szCs w:val="24"/>
        </w:rPr>
        <w:t>)</w:t>
      </w:r>
    </w:p>
    <w:p w14:paraId="5B795714" w14:textId="77777777" w:rsidR="008E7FBD" w:rsidRPr="00AE1350" w:rsidRDefault="008E7FBD" w:rsidP="008E7FBD">
      <w:pPr>
        <w:ind w:firstLine="284"/>
        <w:jc w:val="right"/>
        <w:rPr>
          <w:rFonts w:ascii="Times New Roman" w:hAnsi="Times New Roman"/>
          <w:b/>
          <w:sz w:val="24"/>
          <w:szCs w:val="24"/>
        </w:rPr>
      </w:pPr>
    </w:p>
    <w:p w14:paraId="007B9ADA" w14:textId="77777777" w:rsidR="000F0554" w:rsidRPr="001106D4" w:rsidRDefault="000F0554" w:rsidP="000F0554">
      <w:pPr>
        <w:keepNext/>
        <w:keepLines/>
        <w:widowControl w:val="0"/>
        <w:spacing w:after="38" w:line="280" w:lineRule="exact"/>
        <w:ind w:left="40"/>
        <w:jc w:val="center"/>
        <w:outlineLvl w:val="2"/>
        <w:rPr>
          <w:rFonts w:ascii="Times New Roman" w:hAnsi="Times New Roman"/>
          <w:b/>
          <w:color w:val="000000"/>
          <w:sz w:val="28"/>
          <w:szCs w:val="28"/>
          <w:lang w:bidi="ru-RU"/>
        </w:rPr>
      </w:pPr>
      <w:r w:rsidRPr="001106D4">
        <w:rPr>
          <w:rFonts w:ascii="Times New Roman" w:hAnsi="Times New Roman"/>
          <w:b/>
          <w:color w:val="000000"/>
          <w:sz w:val="28"/>
          <w:szCs w:val="28"/>
          <w:lang w:bidi="ru-RU"/>
        </w:rPr>
        <w:t>СВОДНЫЕ СВЕДЕНИЯ</w:t>
      </w:r>
    </w:p>
    <w:p w14:paraId="1AA8A00F" w14:textId="20F05146" w:rsidR="008E7FBD" w:rsidRPr="00AE1350" w:rsidRDefault="000F0554" w:rsidP="000F0554">
      <w:pPr>
        <w:ind w:firstLine="284"/>
        <w:jc w:val="center"/>
        <w:rPr>
          <w:rFonts w:ascii="Times New Roman" w:hAnsi="Times New Roman"/>
          <w:sz w:val="24"/>
          <w:szCs w:val="24"/>
        </w:rPr>
      </w:pPr>
      <w:r w:rsidRPr="001106D4">
        <w:rPr>
          <w:rFonts w:ascii="Times New Roman" w:eastAsia="Constantia" w:hAnsi="Times New Roman"/>
          <w:b/>
          <w:bCs/>
          <w:color w:val="000000"/>
          <w:sz w:val="28"/>
          <w:szCs w:val="28"/>
          <w:lang w:bidi="ru-RU"/>
        </w:rPr>
        <w:t>о наличии</w:t>
      </w:r>
      <w:r>
        <w:rPr>
          <w:rFonts w:ascii="Times New Roman" w:eastAsia="Constantia" w:hAnsi="Times New Roman"/>
          <w:b/>
          <w:bCs/>
          <w:color w:val="000000"/>
          <w:sz w:val="28"/>
          <w:szCs w:val="28"/>
          <w:lang w:bidi="ru-RU"/>
        </w:rPr>
        <w:t xml:space="preserve"> у участника</w:t>
      </w:r>
      <w:r w:rsidRPr="001106D4">
        <w:rPr>
          <w:rFonts w:ascii="Times New Roman" w:eastAsia="Constantia" w:hAnsi="Times New Roman"/>
          <w:b/>
          <w:bCs/>
          <w:color w:val="000000"/>
          <w:sz w:val="28"/>
          <w:szCs w:val="28"/>
          <w:lang w:bidi="ru-RU"/>
        </w:rPr>
        <w:t xml:space="preserve"> </w:t>
      </w:r>
      <w:r w:rsidRPr="00C77EDE">
        <w:rPr>
          <w:rFonts w:ascii="Times New Roman" w:eastAsia="Constantia" w:hAnsi="Times New Roman"/>
          <w:b/>
          <w:bCs/>
          <w:color w:val="000000"/>
          <w:sz w:val="28"/>
          <w:szCs w:val="28"/>
          <w:lang w:bidi="ru-RU"/>
        </w:rPr>
        <w:t>опыта работы, связанного с предметом контракта (договора)</w:t>
      </w:r>
    </w:p>
    <w:tbl>
      <w:tblPr>
        <w:tblW w:w="52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130"/>
        <w:gridCol w:w="1416"/>
        <w:gridCol w:w="571"/>
        <w:gridCol w:w="2692"/>
        <w:gridCol w:w="2554"/>
        <w:gridCol w:w="1840"/>
        <w:gridCol w:w="1700"/>
        <w:gridCol w:w="1984"/>
      </w:tblGrid>
      <w:tr w:rsidR="008E7FBD" w:rsidRPr="00AE1350" w14:paraId="6B3985D3" w14:textId="77777777" w:rsidTr="008E7FBD">
        <w:trPr>
          <w:trHeight w:val="2601"/>
        </w:trPr>
        <w:tc>
          <w:tcPr>
            <w:tcW w:w="227" w:type="pct"/>
            <w:tcBorders>
              <w:top w:val="single" w:sz="4" w:space="0" w:color="auto"/>
              <w:left w:val="single" w:sz="4" w:space="0" w:color="auto"/>
              <w:bottom w:val="single" w:sz="4" w:space="0" w:color="auto"/>
              <w:right w:val="single" w:sz="4" w:space="0" w:color="auto"/>
            </w:tcBorders>
            <w:vAlign w:val="center"/>
            <w:hideMark/>
          </w:tcPr>
          <w:p w14:paraId="521131DF" w14:textId="77777777" w:rsidR="008E7FBD" w:rsidRPr="00AE1350" w:rsidRDefault="008E7FBD" w:rsidP="000F61FB">
            <w:pPr>
              <w:jc w:val="center"/>
              <w:rPr>
                <w:rFonts w:ascii="Times New Roman" w:hAnsi="Times New Roman"/>
                <w:sz w:val="24"/>
                <w:szCs w:val="24"/>
              </w:rPr>
            </w:pPr>
            <w:r w:rsidRPr="00AE1350">
              <w:rPr>
                <w:rFonts w:ascii="Times New Roman" w:hAnsi="Times New Roman"/>
                <w:sz w:val="24"/>
                <w:szCs w:val="24"/>
              </w:rPr>
              <w:t>№ п/п</w:t>
            </w:r>
          </w:p>
        </w:tc>
        <w:tc>
          <w:tcPr>
            <w:tcW w:w="683" w:type="pct"/>
            <w:tcBorders>
              <w:top w:val="single" w:sz="4" w:space="0" w:color="auto"/>
              <w:left w:val="single" w:sz="4" w:space="0" w:color="auto"/>
              <w:bottom w:val="single" w:sz="4" w:space="0" w:color="auto"/>
              <w:right w:val="single" w:sz="4" w:space="0" w:color="auto"/>
            </w:tcBorders>
            <w:vAlign w:val="center"/>
            <w:hideMark/>
          </w:tcPr>
          <w:p w14:paraId="78B30A5B" w14:textId="1766B015" w:rsidR="008E7FBD" w:rsidRPr="00AE1350" w:rsidRDefault="008E7FBD" w:rsidP="000F61FB">
            <w:pPr>
              <w:jc w:val="center"/>
              <w:rPr>
                <w:rFonts w:ascii="Times New Roman" w:hAnsi="Times New Roman"/>
                <w:sz w:val="24"/>
                <w:szCs w:val="24"/>
              </w:rPr>
            </w:pPr>
            <w:r>
              <w:rPr>
                <w:rFonts w:ascii="Times New Roman" w:eastAsia="Times New Roman" w:hAnsi="Times New Roman"/>
                <w:color w:val="000000"/>
                <w:sz w:val="24"/>
                <w:shd w:val="clear" w:color="auto" w:fill="FFFFFF"/>
              </w:rPr>
              <w:t>Реестровый номер закупки</w:t>
            </w:r>
          </w:p>
        </w:tc>
        <w:tc>
          <w:tcPr>
            <w:tcW w:w="637" w:type="pct"/>
            <w:gridSpan w:val="2"/>
            <w:tcBorders>
              <w:top w:val="single" w:sz="4" w:space="0" w:color="auto"/>
              <w:left w:val="single" w:sz="4" w:space="0" w:color="auto"/>
              <w:bottom w:val="single" w:sz="4" w:space="0" w:color="auto"/>
              <w:right w:val="single" w:sz="4" w:space="0" w:color="auto"/>
            </w:tcBorders>
            <w:vAlign w:val="center"/>
            <w:hideMark/>
          </w:tcPr>
          <w:p w14:paraId="07A136CE" w14:textId="6EE6F0FF" w:rsidR="008E7FBD" w:rsidRPr="005B502F" w:rsidRDefault="008E7FBD" w:rsidP="000F61FB">
            <w:pPr>
              <w:jc w:val="center"/>
              <w:rPr>
                <w:rFonts w:ascii="Times New Roman" w:hAnsi="Times New Roman"/>
                <w:sz w:val="24"/>
                <w:szCs w:val="24"/>
                <w:lang w:eastAsia="ar-SA"/>
              </w:rPr>
            </w:pPr>
            <w:r>
              <w:rPr>
                <w:rFonts w:ascii="Times New Roman" w:eastAsia="Times New Roman" w:hAnsi="Times New Roman"/>
                <w:color w:val="000000"/>
                <w:sz w:val="24"/>
                <w:shd w:val="clear" w:color="auto" w:fill="FFFFFF"/>
              </w:rPr>
              <w:t>Номер и дата заключения контракта (договора)</w:t>
            </w:r>
          </w:p>
        </w:tc>
        <w:tc>
          <w:tcPr>
            <w:tcW w:w="863" w:type="pct"/>
            <w:tcBorders>
              <w:top w:val="single" w:sz="4" w:space="0" w:color="auto"/>
              <w:left w:val="single" w:sz="4" w:space="0" w:color="auto"/>
              <w:bottom w:val="single" w:sz="4" w:space="0" w:color="auto"/>
              <w:right w:val="single" w:sz="4" w:space="0" w:color="auto"/>
            </w:tcBorders>
          </w:tcPr>
          <w:p w14:paraId="0B8DDEF4" w14:textId="4C2C5887" w:rsidR="008E7FBD" w:rsidRPr="00AE1350" w:rsidRDefault="008E7FBD" w:rsidP="008E7FBD">
            <w:pPr>
              <w:jc w:val="center"/>
              <w:rPr>
                <w:rFonts w:ascii="Times New Roman" w:hAnsi="Times New Roman"/>
                <w:spacing w:val="-4"/>
                <w:sz w:val="24"/>
                <w:szCs w:val="24"/>
              </w:rPr>
            </w:pPr>
            <w:r w:rsidRPr="008E7FBD">
              <w:rPr>
                <w:rFonts w:ascii="Times New Roman" w:hAnsi="Times New Roman"/>
                <w:spacing w:val="-4"/>
                <w:sz w:val="24"/>
                <w:szCs w:val="24"/>
              </w:rPr>
              <w:t xml:space="preserve">Номер записи в реестре контрактов (реестре договоров) </w:t>
            </w:r>
            <w:r>
              <w:rPr>
                <w:rFonts w:ascii="Times New Roman" w:hAnsi="Times New Roman"/>
                <w:spacing w:val="-4"/>
                <w:sz w:val="24"/>
                <w:szCs w:val="24"/>
              </w:rPr>
              <w:t>для контрактов (договоров)</w:t>
            </w:r>
            <w:r w:rsidR="000D00A8">
              <w:rPr>
                <w:rFonts w:ascii="Times New Roman" w:hAnsi="Times New Roman"/>
                <w:spacing w:val="-4"/>
                <w:sz w:val="24"/>
                <w:szCs w:val="24"/>
              </w:rPr>
              <w:t xml:space="preserve">, </w:t>
            </w:r>
            <w:r w:rsidR="000D00A8" w:rsidRPr="000D00A8">
              <w:rPr>
                <w:rFonts w:ascii="Times New Roman" w:hAnsi="Times New Roman"/>
                <w:b/>
                <w:i/>
                <w:spacing w:val="-4"/>
                <w:sz w:val="20"/>
                <w:szCs w:val="20"/>
              </w:rPr>
              <w:t>заключенных в соответствии с 44-ФЗ, 223-ФЗ.</w:t>
            </w:r>
          </w:p>
        </w:tc>
        <w:tc>
          <w:tcPr>
            <w:tcW w:w="819" w:type="pct"/>
            <w:tcBorders>
              <w:top w:val="single" w:sz="4" w:space="0" w:color="auto"/>
              <w:left w:val="single" w:sz="4" w:space="0" w:color="auto"/>
              <w:bottom w:val="single" w:sz="4" w:space="0" w:color="auto"/>
              <w:right w:val="single" w:sz="4" w:space="0" w:color="auto"/>
            </w:tcBorders>
            <w:vAlign w:val="center"/>
            <w:hideMark/>
          </w:tcPr>
          <w:p w14:paraId="4EC0261F" w14:textId="67A12786" w:rsidR="008E7FBD" w:rsidRPr="00AE1350" w:rsidRDefault="008E7FBD" w:rsidP="000F61FB">
            <w:pPr>
              <w:jc w:val="center"/>
              <w:rPr>
                <w:rFonts w:ascii="Times New Roman" w:hAnsi="Times New Roman"/>
                <w:spacing w:val="-4"/>
                <w:sz w:val="24"/>
                <w:szCs w:val="24"/>
              </w:rPr>
            </w:pPr>
            <w:r>
              <w:rPr>
                <w:rFonts w:ascii="Times New Roman" w:eastAsia="Times New Roman" w:hAnsi="Times New Roman"/>
                <w:color w:val="000000"/>
                <w:sz w:val="24"/>
                <w:shd w:val="clear" w:color="auto" w:fill="FFFFFF"/>
              </w:rPr>
              <w:t>Наименование предмета контракта (договора)</w:t>
            </w:r>
          </w:p>
        </w:tc>
        <w:tc>
          <w:tcPr>
            <w:tcW w:w="590" w:type="pct"/>
            <w:tcBorders>
              <w:top w:val="single" w:sz="4" w:space="0" w:color="auto"/>
              <w:left w:val="single" w:sz="4" w:space="0" w:color="auto"/>
              <w:bottom w:val="single" w:sz="4" w:space="0" w:color="auto"/>
              <w:right w:val="single" w:sz="4" w:space="0" w:color="auto"/>
            </w:tcBorders>
            <w:vAlign w:val="center"/>
            <w:hideMark/>
          </w:tcPr>
          <w:p w14:paraId="3C835053" w14:textId="5857234F" w:rsidR="008E7FBD" w:rsidRPr="00AE1350" w:rsidRDefault="008E7FBD" w:rsidP="000F61FB">
            <w:pPr>
              <w:jc w:val="center"/>
              <w:rPr>
                <w:rFonts w:ascii="Times New Roman" w:hAnsi="Times New Roman"/>
                <w:spacing w:val="-4"/>
                <w:sz w:val="24"/>
                <w:szCs w:val="24"/>
              </w:rPr>
            </w:pPr>
            <w:r>
              <w:rPr>
                <w:rFonts w:ascii="Times New Roman" w:eastAsia="Times New Roman" w:hAnsi="Times New Roman"/>
                <w:color w:val="000000"/>
                <w:sz w:val="24"/>
                <w:shd w:val="clear" w:color="auto" w:fill="FFFFFF"/>
              </w:rPr>
              <w:t>Сумма контракта (договора), руб.</w:t>
            </w:r>
          </w:p>
        </w:tc>
        <w:tc>
          <w:tcPr>
            <w:tcW w:w="545" w:type="pct"/>
            <w:tcBorders>
              <w:top w:val="single" w:sz="4" w:space="0" w:color="auto"/>
              <w:left w:val="single" w:sz="4" w:space="0" w:color="auto"/>
              <w:bottom w:val="single" w:sz="4" w:space="0" w:color="auto"/>
              <w:right w:val="single" w:sz="4" w:space="0" w:color="auto"/>
            </w:tcBorders>
            <w:vAlign w:val="center"/>
            <w:hideMark/>
          </w:tcPr>
          <w:p w14:paraId="14AD4A8F" w14:textId="77777777" w:rsidR="008E7FBD" w:rsidRPr="00AE1350" w:rsidRDefault="008E7FBD" w:rsidP="000F61FB">
            <w:pPr>
              <w:jc w:val="center"/>
              <w:rPr>
                <w:rFonts w:ascii="Times New Roman" w:hAnsi="Times New Roman"/>
                <w:spacing w:val="-4"/>
                <w:sz w:val="24"/>
                <w:szCs w:val="24"/>
              </w:rPr>
            </w:pPr>
            <w:r w:rsidRPr="00AE1350">
              <w:rPr>
                <w:rFonts w:ascii="Times New Roman" w:hAnsi="Times New Roman"/>
                <w:spacing w:val="-4"/>
                <w:sz w:val="24"/>
                <w:szCs w:val="24"/>
              </w:rPr>
              <w:t>Дата исполнения контракта (договора)</w:t>
            </w:r>
          </w:p>
        </w:tc>
        <w:tc>
          <w:tcPr>
            <w:tcW w:w="636" w:type="pct"/>
            <w:tcBorders>
              <w:top w:val="single" w:sz="4" w:space="0" w:color="auto"/>
              <w:left w:val="single" w:sz="4" w:space="0" w:color="auto"/>
              <w:bottom w:val="single" w:sz="4" w:space="0" w:color="auto"/>
              <w:right w:val="single" w:sz="4" w:space="0" w:color="auto"/>
            </w:tcBorders>
            <w:vAlign w:val="center"/>
            <w:hideMark/>
          </w:tcPr>
          <w:p w14:paraId="57121196" w14:textId="77777777" w:rsidR="008E7FBD" w:rsidRPr="00AE1350" w:rsidRDefault="008E7FBD" w:rsidP="000F61FB">
            <w:pPr>
              <w:jc w:val="center"/>
              <w:rPr>
                <w:rFonts w:ascii="Times New Roman" w:hAnsi="Times New Roman"/>
                <w:spacing w:val="-4"/>
                <w:sz w:val="24"/>
                <w:szCs w:val="24"/>
              </w:rPr>
            </w:pPr>
            <w:r w:rsidRPr="00AE1350">
              <w:rPr>
                <w:rFonts w:ascii="Times New Roman" w:hAnsi="Times New Roman"/>
                <w:spacing w:val="-4"/>
                <w:sz w:val="24"/>
                <w:szCs w:val="24"/>
              </w:rPr>
              <w:t>Перечень документов, представленных в подтверждение данных сведений</w:t>
            </w:r>
          </w:p>
        </w:tc>
      </w:tr>
      <w:tr w:rsidR="008E7FBD" w:rsidRPr="00AE1350" w14:paraId="5D12DDCC" w14:textId="77777777" w:rsidTr="008E7FBD">
        <w:tc>
          <w:tcPr>
            <w:tcW w:w="227" w:type="pct"/>
            <w:tcBorders>
              <w:top w:val="single" w:sz="4" w:space="0" w:color="auto"/>
              <w:left w:val="single" w:sz="4" w:space="0" w:color="auto"/>
              <w:bottom w:val="single" w:sz="4" w:space="0" w:color="auto"/>
              <w:right w:val="single" w:sz="4" w:space="0" w:color="auto"/>
            </w:tcBorders>
            <w:hideMark/>
          </w:tcPr>
          <w:p w14:paraId="18CFE3CB" w14:textId="77777777" w:rsidR="008E7FBD" w:rsidRPr="00AE1350" w:rsidRDefault="008E7FBD" w:rsidP="000F61FB">
            <w:pPr>
              <w:jc w:val="both"/>
              <w:rPr>
                <w:rFonts w:ascii="Times New Roman" w:hAnsi="Times New Roman"/>
                <w:sz w:val="24"/>
                <w:szCs w:val="24"/>
              </w:rPr>
            </w:pPr>
            <w:r w:rsidRPr="00AE1350">
              <w:rPr>
                <w:rFonts w:ascii="Times New Roman" w:hAnsi="Times New Roman"/>
                <w:sz w:val="24"/>
                <w:szCs w:val="24"/>
              </w:rPr>
              <w:t>1.</w:t>
            </w:r>
          </w:p>
        </w:tc>
        <w:tc>
          <w:tcPr>
            <w:tcW w:w="683" w:type="pct"/>
            <w:tcBorders>
              <w:top w:val="single" w:sz="4" w:space="0" w:color="auto"/>
              <w:left w:val="single" w:sz="4" w:space="0" w:color="auto"/>
              <w:bottom w:val="single" w:sz="4" w:space="0" w:color="auto"/>
              <w:right w:val="single" w:sz="4" w:space="0" w:color="auto"/>
            </w:tcBorders>
          </w:tcPr>
          <w:p w14:paraId="7A62AB33" w14:textId="77777777" w:rsidR="008E7FBD" w:rsidRPr="00AE1350" w:rsidRDefault="008E7FBD" w:rsidP="000F61FB">
            <w:pPr>
              <w:jc w:val="both"/>
              <w:rPr>
                <w:rFonts w:ascii="Times New Roman" w:hAnsi="Times New Roman"/>
                <w:sz w:val="24"/>
                <w:szCs w:val="24"/>
              </w:rPr>
            </w:pPr>
          </w:p>
        </w:tc>
        <w:tc>
          <w:tcPr>
            <w:tcW w:w="637" w:type="pct"/>
            <w:gridSpan w:val="2"/>
            <w:tcBorders>
              <w:top w:val="single" w:sz="4" w:space="0" w:color="auto"/>
              <w:left w:val="single" w:sz="4" w:space="0" w:color="auto"/>
              <w:bottom w:val="single" w:sz="4" w:space="0" w:color="auto"/>
              <w:right w:val="single" w:sz="4" w:space="0" w:color="auto"/>
            </w:tcBorders>
          </w:tcPr>
          <w:p w14:paraId="364EB62B" w14:textId="77777777" w:rsidR="008E7FBD" w:rsidRPr="00AE1350" w:rsidRDefault="008E7FBD" w:rsidP="000F61FB">
            <w:pPr>
              <w:jc w:val="both"/>
              <w:rPr>
                <w:rFonts w:ascii="Times New Roman" w:hAnsi="Times New Roman"/>
                <w:sz w:val="24"/>
                <w:szCs w:val="24"/>
              </w:rPr>
            </w:pPr>
          </w:p>
        </w:tc>
        <w:tc>
          <w:tcPr>
            <w:tcW w:w="863" w:type="pct"/>
            <w:tcBorders>
              <w:top w:val="single" w:sz="4" w:space="0" w:color="auto"/>
              <w:left w:val="single" w:sz="4" w:space="0" w:color="auto"/>
              <w:bottom w:val="single" w:sz="4" w:space="0" w:color="auto"/>
              <w:right w:val="single" w:sz="4" w:space="0" w:color="auto"/>
            </w:tcBorders>
          </w:tcPr>
          <w:p w14:paraId="3DD6CCE1" w14:textId="77777777" w:rsidR="008E7FBD" w:rsidRPr="00AE1350" w:rsidRDefault="008E7FBD" w:rsidP="000F61FB">
            <w:pPr>
              <w:jc w:val="both"/>
              <w:rPr>
                <w:rFonts w:ascii="Times New Roman" w:hAnsi="Times New Roman"/>
                <w:sz w:val="24"/>
                <w:szCs w:val="24"/>
              </w:rPr>
            </w:pPr>
          </w:p>
        </w:tc>
        <w:tc>
          <w:tcPr>
            <w:tcW w:w="819" w:type="pct"/>
            <w:tcBorders>
              <w:top w:val="single" w:sz="4" w:space="0" w:color="auto"/>
              <w:left w:val="single" w:sz="4" w:space="0" w:color="auto"/>
              <w:bottom w:val="single" w:sz="4" w:space="0" w:color="auto"/>
              <w:right w:val="single" w:sz="4" w:space="0" w:color="auto"/>
            </w:tcBorders>
          </w:tcPr>
          <w:p w14:paraId="04AF662B" w14:textId="5CAEED69" w:rsidR="008E7FBD" w:rsidRPr="00AE1350" w:rsidRDefault="008E7FBD" w:rsidP="000F61FB">
            <w:pPr>
              <w:jc w:val="both"/>
              <w:rPr>
                <w:rFonts w:ascii="Times New Roman" w:hAnsi="Times New Roman"/>
                <w:sz w:val="24"/>
                <w:szCs w:val="24"/>
              </w:rPr>
            </w:pPr>
          </w:p>
        </w:tc>
        <w:tc>
          <w:tcPr>
            <w:tcW w:w="590" w:type="pct"/>
            <w:tcBorders>
              <w:top w:val="single" w:sz="4" w:space="0" w:color="auto"/>
              <w:left w:val="single" w:sz="4" w:space="0" w:color="auto"/>
              <w:bottom w:val="single" w:sz="4" w:space="0" w:color="auto"/>
              <w:right w:val="single" w:sz="4" w:space="0" w:color="auto"/>
            </w:tcBorders>
          </w:tcPr>
          <w:p w14:paraId="57EF2B3A" w14:textId="77777777" w:rsidR="008E7FBD" w:rsidRPr="00AE1350" w:rsidRDefault="008E7FBD" w:rsidP="000F61FB">
            <w:pPr>
              <w:jc w:val="both"/>
              <w:rPr>
                <w:rFonts w:ascii="Times New Roman" w:hAnsi="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14:paraId="0D5A4556" w14:textId="77777777" w:rsidR="008E7FBD" w:rsidRPr="00AE1350" w:rsidRDefault="008E7FBD" w:rsidP="000F61FB">
            <w:pPr>
              <w:jc w:val="both"/>
              <w:rPr>
                <w:rFonts w:ascii="Times New Roman" w:hAnsi="Times New Roman"/>
                <w:sz w:val="24"/>
                <w:szCs w:val="24"/>
              </w:rPr>
            </w:pPr>
          </w:p>
        </w:tc>
        <w:tc>
          <w:tcPr>
            <w:tcW w:w="636" w:type="pct"/>
            <w:tcBorders>
              <w:top w:val="single" w:sz="4" w:space="0" w:color="auto"/>
              <w:left w:val="single" w:sz="4" w:space="0" w:color="auto"/>
              <w:bottom w:val="single" w:sz="4" w:space="0" w:color="auto"/>
              <w:right w:val="single" w:sz="4" w:space="0" w:color="auto"/>
            </w:tcBorders>
          </w:tcPr>
          <w:p w14:paraId="5B22B1FB" w14:textId="77777777" w:rsidR="008E7FBD" w:rsidRPr="00AE1350" w:rsidRDefault="008E7FBD" w:rsidP="000F61FB">
            <w:pPr>
              <w:jc w:val="both"/>
              <w:rPr>
                <w:rFonts w:ascii="Times New Roman" w:hAnsi="Times New Roman"/>
                <w:sz w:val="24"/>
                <w:szCs w:val="24"/>
              </w:rPr>
            </w:pPr>
          </w:p>
        </w:tc>
      </w:tr>
      <w:tr w:rsidR="008E7FBD" w:rsidRPr="00AE1350" w14:paraId="6927E6A6" w14:textId="77777777" w:rsidTr="008E7FBD">
        <w:tc>
          <w:tcPr>
            <w:tcW w:w="227" w:type="pct"/>
            <w:tcBorders>
              <w:top w:val="single" w:sz="4" w:space="0" w:color="auto"/>
              <w:left w:val="single" w:sz="4" w:space="0" w:color="auto"/>
              <w:bottom w:val="single" w:sz="4" w:space="0" w:color="auto"/>
              <w:right w:val="single" w:sz="4" w:space="0" w:color="auto"/>
            </w:tcBorders>
            <w:hideMark/>
          </w:tcPr>
          <w:p w14:paraId="37D3BF5D" w14:textId="77777777" w:rsidR="008E7FBD" w:rsidRPr="00AE1350" w:rsidRDefault="008E7FBD" w:rsidP="000F61FB">
            <w:pPr>
              <w:jc w:val="both"/>
              <w:rPr>
                <w:rFonts w:ascii="Times New Roman" w:hAnsi="Times New Roman"/>
                <w:sz w:val="24"/>
                <w:szCs w:val="24"/>
              </w:rPr>
            </w:pPr>
            <w:r w:rsidRPr="00AE1350">
              <w:rPr>
                <w:rFonts w:ascii="Times New Roman" w:hAnsi="Times New Roman"/>
                <w:sz w:val="24"/>
                <w:szCs w:val="24"/>
              </w:rPr>
              <w:t>2.</w:t>
            </w:r>
          </w:p>
        </w:tc>
        <w:tc>
          <w:tcPr>
            <w:tcW w:w="683" w:type="pct"/>
            <w:tcBorders>
              <w:top w:val="single" w:sz="4" w:space="0" w:color="auto"/>
              <w:left w:val="single" w:sz="4" w:space="0" w:color="auto"/>
              <w:bottom w:val="single" w:sz="4" w:space="0" w:color="auto"/>
              <w:right w:val="single" w:sz="4" w:space="0" w:color="auto"/>
            </w:tcBorders>
          </w:tcPr>
          <w:p w14:paraId="51612DF9" w14:textId="77777777" w:rsidR="008E7FBD" w:rsidRPr="00AE1350" w:rsidRDefault="008E7FBD" w:rsidP="000F61FB">
            <w:pPr>
              <w:jc w:val="both"/>
              <w:rPr>
                <w:rFonts w:ascii="Times New Roman" w:hAnsi="Times New Roman"/>
                <w:sz w:val="24"/>
                <w:szCs w:val="24"/>
              </w:rPr>
            </w:pPr>
          </w:p>
        </w:tc>
        <w:tc>
          <w:tcPr>
            <w:tcW w:w="637" w:type="pct"/>
            <w:gridSpan w:val="2"/>
            <w:tcBorders>
              <w:top w:val="single" w:sz="4" w:space="0" w:color="auto"/>
              <w:left w:val="single" w:sz="4" w:space="0" w:color="auto"/>
              <w:bottom w:val="single" w:sz="4" w:space="0" w:color="auto"/>
              <w:right w:val="single" w:sz="4" w:space="0" w:color="auto"/>
            </w:tcBorders>
          </w:tcPr>
          <w:p w14:paraId="182D8579" w14:textId="77777777" w:rsidR="008E7FBD" w:rsidRPr="00AE1350" w:rsidRDefault="008E7FBD" w:rsidP="000F61FB">
            <w:pPr>
              <w:jc w:val="both"/>
              <w:rPr>
                <w:rFonts w:ascii="Times New Roman" w:hAnsi="Times New Roman"/>
                <w:sz w:val="24"/>
                <w:szCs w:val="24"/>
              </w:rPr>
            </w:pPr>
          </w:p>
        </w:tc>
        <w:tc>
          <w:tcPr>
            <w:tcW w:w="863" w:type="pct"/>
            <w:tcBorders>
              <w:top w:val="single" w:sz="4" w:space="0" w:color="auto"/>
              <w:left w:val="single" w:sz="4" w:space="0" w:color="auto"/>
              <w:bottom w:val="single" w:sz="4" w:space="0" w:color="auto"/>
              <w:right w:val="single" w:sz="4" w:space="0" w:color="auto"/>
            </w:tcBorders>
          </w:tcPr>
          <w:p w14:paraId="3C57071C" w14:textId="77777777" w:rsidR="008E7FBD" w:rsidRPr="00AE1350" w:rsidRDefault="008E7FBD" w:rsidP="000F61FB">
            <w:pPr>
              <w:jc w:val="both"/>
              <w:rPr>
                <w:rFonts w:ascii="Times New Roman" w:hAnsi="Times New Roman"/>
                <w:sz w:val="24"/>
                <w:szCs w:val="24"/>
              </w:rPr>
            </w:pPr>
          </w:p>
        </w:tc>
        <w:tc>
          <w:tcPr>
            <w:tcW w:w="819" w:type="pct"/>
            <w:tcBorders>
              <w:top w:val="single" w:sz="4" w:space="0" w:color="auto"/>
              <w:left w:val="single" w:sz="4" w:space="0" w:color="auto"/>
              <w:bottom w:val="single" w:sz="4" w:space="0" w:color="auto"/>
              <w:right w:val="single" w:sz="4" w:space="0" w:color="auto"/>
            </w:tcBorders>
          </w:tcPr>
          <w:p w14:paraId="25662888" w14:textId="747EB79D" w:rsidR="008E7FBD" w:rsidRPr="00AE1350" w:rsidRDefault="008E7FBD" w:rsidP="000F61FB">
            <w:pPr>
              <w:jc w:val="both"/>
              <w:rPr>
                <w:rFonts w:ascii="Times New Roman" w:hAnsi="Times New Roman"/>
                <w:sz w:val="24"/>
                <w:szCs w:val="24"/>
              </w:rPr>
            </w:pPr>
          </w:p>
        </w:tc>
        <w:tc>
          <w:tcPr>
            <w:tcW w:w="590" w:type="pct"/>
            <w:tcBorders>
              <w:top w:val="single" w:sz="4" w:space="0" w:color="auto"/>
              <w:left w:val="single" w:sz="4" w:space="0" w:color="auto"/>
              <w:bottom w:val="single" w:sz="4" w:space="0" w:color="auto"/>
              <w:right w:val="single" w:sz="4" w:space="0" w:color="auto"/>
            </w:tcBorders>
          </w:tcPr>
          <w:p w14:paraId="5B2DBE60" w14:textId="77777777" w:rsidR="008E7FBD" w:rsidRPr="00AE1350" w:rsidRDefault="008E7FBD" w:rsidP="000F61FB">
            <w:pPr>
              <w:jc w:val="both"/>
              <w:rPr>
                <w:rFonts w:ascii="Times New Roman" w:hAnsi="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14:paraId="04ED41F8" w14:textId="77777777" w:rsidR="008E7FBD" w:rsidRPr="00AE1350" w:rsidRDefault="008E7FBD" w:rsidP="000F61FB">
            <w:pPr>
              <w:jc w:val="both"/>
              <w:rPr>
                <w:rFonts w:ascii="Times New Roman" w:hAnsi="Times New Roman"/>
                <w:sz w:val="24"/>
                <w:szCs w:val="24"/>
              </w:rPr>
            </w:pPr>
          </w:p>
        </w:tc>
        <w:tc>
          <w:tcPr>
            <w:tcW w:w="636" w:type="pct"/>
            <w:tcBorders>
              <w:top w:val="single" w:sz="4" w:space="0" w:color="auto"/>
              <w:left w:val="single" w:sz="4" w:space="0" w:color="auto"/>
              <w:bottom w:val="single" w:sz="4" w:space="0" w:color="auto"/>
              <w:right w:val="single" w:sz="4" w:space="0" w:color="auto"/>
            </w:tcBorders>
          </w:tcPr>
          <w:p w14:paraId="1D087973" w14:textId="77777777" w:rsidR="008E7FBD" w:rsidRPr="00AE1350" w:rsidRDefault="008E7FBD" w:rsidP="000F61FB">
            <w:pPr>
              <w:jc w:val="both"/>
              <w:rPr>
                <w:rFonts w:ascii="Times New Roman" w:hAnsi="Times New Roman"/>
                <w:sz w:val="24"/>
                <w:szCs w:val="24"/>
              </w:rPr>
            </w:pPr>
          </w:p>
        </w:tc>
      </w:tr>
      <w:tr w:rsidR="008E7FBD" w:rsidRPr="00AE1350" w14:paraId="7DEDE2D5" w14:textId="77777777" w:rsidTr="008E7FBD">
        <w:tc>
          <w:tcPr>
            <w:tcW w:w="227" w:type="pct"/>
            <w:tcBorders>
              <w:top w:val="single" w:sz="4" w:space="0" w:color="auto"/>
              <w:left w:val="single" w:sz="4" w:space="0" w:color="auto"/>
              <w:bottom w:val="single" w:sz="4" w:space="0" w:color="auto"/>
              <w:right w:val="single" w:sz="4" w:space="0" w:color="auto"/>
            </w:tcBorders>
            <w:hideMark/>
          </w:tcPr>
          <w:p w14:paraId="3AC85F26" w14:textId="77777777" w:rsidR="008E7FBD" w:rsidRPr="00AE1350" w:rsidRDefault="008E7FBD" w:rsidP="000F61FB">
            <w:pPr>
              <w:jc w:val="both"/>
              <w:rPr>
                <w:rFonts w:ascii="Times New Roman" w:hAnsi="Times New Roman"/>
                <w:sz w:val="24"/>
                <w:szCs w:val="24"/>
              </w:rPr>
            </w:pPr>
            <w:r w:rsidRPr="00AE1350">
              <w:rPr>
                <w:rFonts w:ascii="Times New Roman" w:hAnsi="Times New Roman"/>
                <w:sz w:val="24"/>
                <w:szCs w:val="24"/>
              </w:rPr>
              <w:t>…</w:t>
            </w:r>
          </w:p>
        </w:tc>
        <w:tc>
          <w:tcPr>
            <w:tcW w:w="683" w:type="pct"/>
            <w:tcBorders>
              <w:top w:val="single" w:sz="4" w:space="0" w:color="auto"/>
              <w:left w:val="single" w:sz="4" w:space="0" w:color="auto"/>
              <w:bottom w:val="single" w:sz="4" w:space="0" w:color="auto"/>
              <w:right w:val="single" w:sz="4" w:space="0" w:color="auto"/>
            </w:tcBorders>
          </w:tcPr>
          <w:p w14:paraId="33F6FD69" w14:textId="77777777" w:rsidR="008E7FBD" w:rsidRPr="00AE1350" w:rsidRDefault="008E7FBD" w:rsidP="000F61FB">
            <w:pPr>
              <w:jc w:val="both"/>
              <w:rPr>
                <w:rFonts w:ascii="Times New Roman" w:hAnsi="Times New Roman"/>
                <w:sz w:val="24"/>
                <w:szCs w:val="24"/>
              </w:rPr>
            </w:pPr>
          </w:p>
        </w:tc>
        <w:tc>
          <w:tcPr>
            <w:tcW w:w="637" w:type="pct"/>
            <w:gridSpan w:val="2"/>
            <w:tcBorders>
              <w:top w:val="single" w:sz="4" w:space="0" w:color="auto"/>
              <w:left w:val="single" w:sz="4" w:space="0" w:color="auto"/>
              <w:bottom w:val="single" w:sz="4" w:space="0" w:color="auto"/>
              <w:right w:val="single" w:sz="4" w:space="0" w:color="auto"/>
            </w:tcBorders>
          </w:tcPr>
          <w:p w14:paraId="25647F5C" w14:textId="77777777" w:rsidR="008E7FBD" w:rsidRPr="00AE1350" w:rsidRDefault="008E7FBD" w:rsidP="000F61FB">
            <w:pPr>
              <w:jc w:val="both"/>
              <w:rPr>
                <w:rFonts w:ascii="Times New Roman" w:hAnsi="Times New Roman"/>
                <w:sz w:val="24"/>
                <w:szCs w:val="24"/>
              </w:rPr>
            </w:pPr>
          </w:p>
        </w:tc>
        <w:tc>
          <w:tcPr>
            <w:tcW w:w="863" w:type="pct"/>
            <w:tcBorders>
              <w:top w:val="single" w:sz="4" w:space="0" w:color="auto"/>
              <w:left w:val="single" w:sz="4" w:space="0" w:color="auto"/>
              <w:bottom w:val="single" w:sz="4" w:space="0" w:color="auto"/>
              <w:right w:val="single" w:sz="4" w:space="0" w:color="auto"/>
            </w:tcBorders>
          </w:tcPr>
          <w:p w14:paraId="4F303AA9" w14:textId="77777777" w:rsidR="008E7FBD" w:rsidRPr="00AE1350" w:rsidRDefault="008E7FBD" w:rsidP="000F61FB">
            <w:pPr>
              <w:jc w:val="both"/>
              <w:rPr>
                <w:rFonts w:ascii="Times New Roman" w:hAnsi="Times New Roman"/>
                <w:sz w:val="24"/>
                <w:szCs w:val="24"/>
              </w:rPr>
            </w:pPr>
          </w:p>
        </w:tc>
        <w:tc>
          <w:tcPr>
            <w:tcW w:w="819" w:type="pct"/>
            <w:tcBorders>
              <w:top w:val="single" w:sz="4" w:space="0" w:color="auto"/>
              <w:left w:val="single" w:sz="4" w:space="0" w:color="auto"/>
              <w:bottom w:val="single" w:sz="4" w:space="0" w:color="auto"/>
              <w:right w:val="single" w:sz="4" w:space="0" w:color="auto"/>
            </w:tcBorders>
          </w:tcPr>
          <w:p w14:paraId="1B76BA93" w14:textId="71B8876C" w:rsidR="008E7FBD" w:rsidRPr="00AE1350" w:rsidRDefault="008E7FBD" w:rsidP="000F61FB">
            <w:pPr>
              <w:jc w:val="both"/>
              <w:rPr>
                <w:rFonts w:ascii="Times New Roman" w:hAnsi="Times New Roman"/>
                <w:sz w:val="24"/>
                <w:szCs w:val="24"/>
              </w:rPr>
            </w:pPr>
          </w:p>
        </w:tc>
        <w:tc>
          <w:tcPr>
            <w:tcW w:w="590" w:type="pct"/>
            <w:tcBorders>
              <w:top w:val="single" w:sz="4" w:space="0" w:color="auto"/>
              <w:left w:val="single" w:sz="4" w:space="0" w:color="auto"/>
              <w:bottom w:val="single" w:sz="4" w:space="0" w:color="auto"/>
              <w:right w:val="single" w:sz="4" w:space="0" w:color="auto"/>
            </w:tcBorders>
          </w:tcPr>
          <w:p w14:paraId="34E05E30" w14:textId="77777777" w:rsidR="008E7FBD" w:rsidRPr="00AE1350" w:rsidRDefault="008E7FBD" w:rsidP="000F61FB">
            <w:pPr>
              <w:jc w:val="both"/>
              <w:rPr>
                <w:rFonts w:ascii="Times New Roman" w:hAnsi="Times New Roman"/>
                <w:sz w:val="24"/>
                <w:szCs w:val="24"/>
              </w:rPr>
            </w:pPr>
          </w:p>
        </w:tc>
        <w:tc>
          <w:tcPr>
            <w:tcW w:w="545" w:type="pct"/>
            <w:tcBorders>
              <w:top w:val="single" w:sz="4" w:space="0" w:color="auto"/>
              <w:left w:val="single" w:sz="4" w:space="0" w:color="auto"/>
              <w:bottom w:val="single" w:sz="4" w:space="0" w:color="auto"/>
              <w:right w:val="single" w:sz="4" w:space="0" w:color="auto"/>
            </w:tcBorders>
          </w:tcPr>
          <w:p w14:paraId="1E8A278A" w14:textId="77777777" w:rsidR="008E7FBD" w:rsidRPr="00AE1350" w:rsidRDefault="008E7FBD" w:rsidP="000F61FB">
            <w:pPr>
              <w:jc w:val="both"/>
              <w:rPr>
                <w:rFonts w:ascii="Times New Roman" w:hAnsi="Times New Roman"/>
                <w:sz w:val="24"/>
                <w:szCs w:val="24"/>
              </w:rPr>
            </w:pPr>
          </w:p>
        </w:tc>
        <w:tc>
          <w:tcPr>
            <w:tcW w:w="636" w:type="pct"/>
            <w:tcBorders>
              <w:top w:val="single" w:sz="4" w:space="0" w:color="auto"/>
              <w:left w:val="single" w:sz="4" w:space="0" w:color="auto"/>
              <w:bottom w:val="single" w:sz="4" w:space="0" w:color="auto"/>
              <w:right w:val="single" w:sz="4" w:space="0" w:color="auto"/>
            </w:tcBorders>
          </w:tcPr>
          <w:p w14:paraId="351B9347" w14:textId="77777777" w:rsidR="008E7FBD" w:rsidRPr="00AE1350" w:rsidRDefault="008E7FBD" w:rsidP="000F61FB">
            <w:pPr>
              <w:jc w:val="both"/>
              <w:rPr>
                <w:rFonts w:ascii="Times New Roman" w:hAnsi="Times New Roman"/>
                <w:sz w:val="24"/>
                <w:szCs w:val="24"/>
              </w:rPr>
            </w:pPr>
          </w:p>
        </w:tc>
      </w:tr>
      <w:tr w:rsidR="008E7FBD" w:rsidRPr="00AE1350" w14:paraId="3FACBCD8" w14:textId="77777777" w:rsidTr="008E7FBD">
        <w:trPr>
          <w:trHeight w:val="518"/>
        </w:trPr>
        <w:tc>
          <w:tcPr>
            <w:tcW w:w="1364" w:type="pct"/>
            <w:gridSpan w:val="3"/>
            <w:tcBorders>
              <w:top w:val="single" w:sz="4" w:space="0" w:color="auto"/>
              <w:left w:val="single" w:sz="4" w:space="0" w:color="auto"/>
              <w:bottom w:val="single" w:sz="4" w:space="0" w:color="auto"/>
              <w:right w:val="single" w:sz="4" w:space="0" w:color="auto"/>
            </w:tcBorders>
          </w:tcPr>
          <w:p w14:paraId="32401C3A" w14:textId="77777777" w:rsidR="008E7FBD" w:rsidRPr="00AE1350" w:rsidRDefault="008E7FBD" w:rsidP="000F61FB">
            <w:pPr>
              <w:jc w:val="center"/>
              <w:rPr>
                <w:rFonts w:ascii="Times New Roman" w:hAnsi="Times New Roman"/>
                <w:b/>
                <w:sz w:val="24"/>
                <w:szCs w:val="24"/>
              </w:rPr>
            </w:pPr>
          </w:p>
        </w:tc>
        <w:tc>
          <w:tcPr>
            <w:tcW w:w="3636" w:type="pct"/>
            <w:gridSpan w:val="6"/>
            <w:tcBorders>
              <w:top w:val="single" w:sz="4" w:space="0" w:color="auto"/>
              <w:left w:val="single" w:sz="4" w:space="0" w:color="auto"/>
              <w:bottom w:val="single" w:sz="4" w:space="0" w:color="auto"/>
              <w:right w:val="single" w:sz="4" w:space="0" w:color="auto"/>
            </w:tcBorders>
            <w:vAlign w:val="center"/>
            <w:hideMark/>
          </w:tcPr>
          <w:p w14:paraId="2A23EFA1" w14:textId="08474C20" w:rsidR="008E7FBD" w:rsidRPr="00AE1350" w:rsidRDefault="008E7FBD" w:rsidP="000F61FB">
            <w:pPr>
              <w:jc w:val="center"/>
              <w:rPr>
                <w:rFonts w:ascii="Times New Roman" w:hAnsi="Times New Roman"/>
                <w:b/>
                <w:sz w:val="24"/>
                <w:szCs w:val="24"/>
              </w:rPr>
            </w:pPr>
            <w:r w:rsidRPr="00AE1350">
              <w:rPr>
                <w:rFonts w:ascii="Times New Roman" w:hAnsi="Times New Roman"/>
                <w:b/>
                <w:sz w:val="24"/>
                <w:szCs w:val="24"/>
              </w:rPr>
              <w:t>Итого исполнено ___ контрактов/договоров на общую сумму _____________ руб.</w:t>
            </w:r>
          </w:p>
        </w:tc>
      </w:tr>
    </w:tbl>
    <w:p w14:paraId="60D57DA3" w14:textId="77777777" w:rsidR="008E7FBD" w:rsidRPr="00AE1350" w:rsidRDefault="008E7FBD" w:rsidP="008E7FBD">
      <w:pPr>
        <w:ind w:firstLine="284"/>
        <w:jc w:val="both"/>
        <w:rPr>
          <w:rFonts w:ascii="Times New Roman" w:hAnsi="Times New Roman"/>
          <w:sz w:val="24"/>
          <w:szCs w:val="24"/>
        </w:rPr>
      </w:pPr>
    </w:p>
    <w:p w14:paraId="7941C7E1" w14:textId="77777777" w:rsidR="008E7FBD" w:rsidRPr="00AE1350" w:rsidRDefault="008E7FBD" w:rsidP="008E7FBD">
      <w:pPr>
        <w:keepNext/>
        <w:jc w:val="both"/>
        <w:rPr>
          <w:rFonts w:ascii="Times New Roman" w:hAnsi="Times New Roman"/>
          <w:sz w:val="24"/>
          <w:szCs w:val="24"/>
          <w:lang w:eastAsia="ar-SA"/>
        </w:rPr>
      </w:pPr>
      <w:r w:rsidRPr="00AE1350">
        <w:rPr>
          <w:rFonts w:ascii="Times New Roman" w:hAnsi="Times New Roman"/>
          <w:sz w:val="24"/>
          <w:szCs w:val="24"/>
        </w:rPr>
        <w:t>Участник/</w:t>
      </w:r>
    </w:p>
    <w:p w14:paraId="6B9DF1A1" w14:textId="77777777" w:rsidR="008E7FBD" w:rsidRPr="00AE1350" w:rsidRDefault="008E7FBD" w:rsidP="008E7FBD">
      <w:pPr>
        <w:keepNext/>
        <w:jc w:val="both"/>
        <w:rPr>
          <w:rFonts w:ascii="Times New Roman" w:hAnsi="Times New Roman"/>
          <w:sz w:val="24"/>
          <w:szCs w:val="24"/>
        </w:rPr>
      </w:pPr>
      <w:r w:rsidRPr="00AE1350">
        <w:rPr>
          <w:rFonts w:ascii="Times New Roman" w:hAnsi="Times New Roman"/>
          <w:sz w:val="24"/>
          <w:szCs w:val="24"/>
        </w:rPr>
        <w:t xml:space="preserve">Руководитель организации/ </w:t>
      </w:r>
    </w:p>
    <w:p w14:paraId="254BA719" w14:textId="77777777" w:rsidR="008E7FBD" w:rsidRPr="00AE1350" w:rsidRDefault="008E7FBD" w:rsidP="008E7FBD">
      <w:pPr>
        <w:keepNext/>
        <w:jc w:val="both"/>
        <w:rPr>
          <w:rFonts w:ascii="Times New Roman" w:hAnsi="Times New Roman"/>
          <w:sz w:val="24"/>
          <w:szCs w:val="24"/>
        </w:rPr>
      </w:pPr>
      <w:r w:rsidRPr="00AE1350">
        <w:rPr>
          <w:rFonts w:ascii="Times New Roman" w:hAnsi="Times New Roman"/>
          <w:sz w:val="24"/>
          <w:szCs w:val="24"/>
        </w:rPr>
        <w:t>уполномоченный представитель   _____________________   _______________________</w:t>
      </w:r>
    </w:p>
    <w:p w14:paraId="62563C6D" w14:textId="77777777" w:rsidR="008E7FBD" w:rsidRPr="00AE1350" w:rsidRDefault="008E7FBD" w:rsidP="008E7FBD">
      <w:pPr>
        <w:jc w:val="both"/>
        <w:rPr>
          <w:rFonts w:ascii="Times New Roman" w:hAnsi="Times New Roman"/>
          <w:sz w:val="24"/>
          <w:szCs w:val="24"/>
        </w:rPr>
      </w:pPr>
      <w:r w:rsidRPr="00AE1350">
        <w:rPr>
          <w:rFonts w:ascii="Times New Roman" w:hAnsi="Times New Roman"/>
          <w:sz w:val="24"/>
          <w:szCs w:val="24"/>
        </w:rPr>
        <w:t>(Должность/</w:t>
      </w:r>
      <w:proofErr w:type="gramStart"/>
      <w:r w:rsidRPr="00AE1350">
        <w:rPr>
          <w:rFonts w:ascii="Times New Roman" w:hAnsi="Times New Roman"/>
          <w:sz w:val="24"/>
          <w:szCs w:val="24"/>
        </w:rPr>
        <w:t xml:space="preserve">доверенность)   </w:t>
      </w:r>
      <w:proofErr w:type="gramEnd"/>
      <w:r w:rsidRPr="00AE1350">
        <w:rPr>
          <w:rFonts w:ascii="Times New Roman" w:hAnsi="Times New Roman"/>
          <w:sz w:val="24"/>
          <w:szCs w:val="24"/>
        </w:rPr>
        <w:t xml:space="preserve">                             (подпись)      </w:t>
      </w:r>
      <w:r>
        <w:rPr>
          <w:rFonts w:ascii="Times New Roman" w:hAnsi="Times New Roman"/>
          <w:sz w:val="24"/>
          <w:szCs w:val="24"/>
        </w:rPr>
        <w:t xml:space="preserve">                     (Фамилия </w:t>
      </w:r>
      <w:r w:rsidRPr="00AE1350">
        <w:rPr>
          <w:rFonts w:ascii="Times New Roman" w:hAnsi="Times New Roman"/>
          <w:sz w:val="24"/>
          <w:szCs w:val="24"/>
        </w:rPr>
        <w:t>И.О.)</w:t>
      </w:r>
      <w:r w:rsidRPr="00AE1350">
        <w:rPr>
          <w:rFonts w:ascii="Times New Roman" w:hAnsi="Times New Roman"/>
          <w:sz w:val="24"/>
          <w:szCs w:val="24"/>
        </w:rPr>
        <w:tab/>
      </w:r>
    </w:p>
    <w:p w14:paraId="573373AA" w14:textId="59FC5761" w:rsidR="00305246" w:rsidRPr="00A97C95" w:rsidRDefault="008E7FBD" w:rsidP="00A97C95">
      <w:pPr>
        <w:jc w:val="both"/>
        <w:rPr>
          <w:rFonts w:ascii="Times New Roman" w:hAnsi="Times New Roman"/>
          <w:sz w:val="24"/>
          <w:szCs w:val="24"/>
        </w:rPr>
      </w:pPr>
      <w:r w:rsidRPr="00AE1350">
        <w:rPr>
          <w:rFonts w:ascii="Times New Roman" w:hAnsi="Times New Roman"/>
          <w:sz w:val="24"/>
          <w:szCs w:val="24"/>
        </w:rPr>
        <w:t xml:space="preserve">                                                                       М П</w:t>
      </w:r>
    </w:p>
    <w:sectPr w:rsidR="00305246" w:rsidRPr="00A97C95" w:rsidSect="008D480B">
      <w:pgSz w:w="16838" w:h="11906" w:orient="landscape"/>
      <w:pgMar w:top="851"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E68F1" w14:textId="77777777" w:rsidR="003B7AD8" w:rsidRDefault="003B7AD8" w:rsidP="008D480B">
      <w:pPr>
        <w:spacing w:after="0" w:line="240" w:lineRule="auto"/>
      </w:pPr>
      <w:r>
        <w:separator/>
      </w:r>
    </w:p>
  </w:endnote>
  <w:endnote w:type="continuationSeparator" w:id="0">
    <w:p w14:paraId="5132C109" w14:textId="77777777" w:rsidR="003B7AD8" w:rsidRDefault="003B7AD8" w:rsidP="008D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B5890B" w14:textId="77777777" w:rsidR="003B7AD8" w:rsidRDefault="003B7AD8" w:rsidP="008D480B">
      <w:pPr>
        <w:spacing w:after="0" w:line="240" w:lineRule="auto"/>
      </w:pPr>
      <w:r>
        <w:separator/>
      </w:r>
    </w:p>
  </w:footnote>
  <w:footnote w:type="continuationSeparator" w:id="0">
    <w:p w14:paraId="49F0D15A" w14:textId="77777777" w:rsidR="003B7AD8" w:rsidRDefault="003B7AD8" w:rsidP="008D48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8AD60" w14:textId="6AF918FA" w:rsidR="008D480B" w:rsidRDefault="008D480B" w:rsidP="008D480B">
    <w:pPr>
      <w:pStyle w:val="ad"/>
      <w:tabs>
        <w:tab w:val="clear" w:pos="4677"/>
        <w:tab w:val="clear" w:pos="9355"/>
        <w:tab w:val="left" w:pos="363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734"/>
    <w:rsid w:val="000021D7"/>
    <w:rsid w:val="000438BB"/>
    <w:rsid w:val="000869ED"/>
    <w:rsid w:val="00086A20"/>
    <w:rsid w:val="000A3D7A"/>
    <w:rsid w:val="000A6114"/>
    <w:rsid w:val="000B7F5B"/>
    <w:rsid w:val="000D00A8"/>
    <w:rsid w:val="000F0554"/>
    <w:rsid w:val="0010095E"/>
    <w:rsid w:val="00101D42"/>
    <w:rsid w:val="00104BA3"/>
    <w:rsid w:val="00125F5B"/>
    <w:rsid w:val="00133929"/>
    <w:rsid w:val="001525BB"/>
    <w:rsid w:val="00170778"/>
    <w:rsid w:val="00194B05"/>
    <w:rsid w:val="001C7B30"/>
    <w:rsid w:val="002067F4"/>
    <w:rsid w:val="00214A39"/>
    <w:rsid w:val="00225E69"/>
    <w:rsid w:val="00235B51"/>
    <w:rsid w:val="00251B44"/>
    <w:rsid w:val="00261681"/>
    <w:rsid w:val="00266136"/>
    <w:rsid w:val="0027168A"/>
    <w:rsid w:val="00273D6A"/>
    <w:rsid w:val="00281D5E"/>
    <w:rsid w:val="002D5BC4"/>
    <w:rsid w:val="002E651B"/>
    <w:rsid w:val="00305246"/>
    <w:rsid w:val="003243BC"/>
    <w:rsid w:val="003340E1"/>
    <w:rsid w:val="00341D0D"/>
    <w:rsid w:val="003505D6"/>
    <w:rsid w:val="00362661"/>
    <w:rsid w:val="003636EA"/>
    <w:rsid w:val="00372E83"/>
    <w:rsid w:val="00385BB7"/>
    <w:rsid w:val="0039120F"/>
    <w:rsid w:val="003A1FD4"/>
    <w:rsid w:val="003B7AD8"/>
    <w:rsid w:val="003D256B"/>
    <w:rsid w:val="003E0EC5"/>
    <w:rsid w:val="00410579"/>
    <w:rsid w:val="00424734"/>
    <w:rsid w:val="004439F4"/>
    <w:rsid w:val="00444410"/>
    <w:rsid w:val="00476F01"/>
    <w:rsid w:val="00492F2C"/>
    <w:rsid w:val="004B7941"/>
    <w:rsid w:val="004C34B8"/>
    <w:rsid w:val="004C5F9C"/>
    <w:rsid w:val="00530E5D"/>
    <w:rsid w:val="00544BB6"/>
    <w:rsid w:val="00552612"/>
    <w:rsid w:val="00587B52"/>
    <w:rsid w:val="005902CD"/>
    <w:rsid w:val="005B6763"/>
    <w:rsid w:val="005C5BBC"/>
    <w:rsid w:val="005D57C6"/>
    <w:rsid w:val="00611093"/>
    <w:rsid w:val="00611185"/>
    <w:rsid w:val="00613737"/>
    <w:rsid w:val="0062309D"/>
    <w:rsid w:val="00625DE4"/>
    <w:rsid w:val="006376D1"/>
    <w:rsid w:val="00664040"/>
    <w:rsid w:val="0067094D"/>
    <w:rsid w:val="006B26AC"/>
    <w:rsid w:val="006D0441"/>
    <w:rsid w:val="006D1C3D"/>
    <w:rsid w:val="006D32D0"/>
    <w:rsid w:val="006E541E"/>
    <w:rsid w:val="006F49B5"/>
    <w:rsid w:val="007038AA"/>
    <w:rsid w:val="00724CD3"/>
    <w:rsid w:val="00746005"/>
    <w:rsid w:val="007734EA"/>
    <w:rsid w:val="0077799C"/>
    <w:rsid w:val="007B2DDD"/>
    <w:rsid w:val="007E2D11"/>
    <w:rsid w:val="007E5445"/>
    <w:rsid w:val="007E5B27"/>
    <w:rsid w:val="007E6E02"/>
    <w:rsid w:val="0080141C"/>
    <w:rsid w:val="0080444B"/>
    <w:rsid w:val="00807913"/>
    <w:rsid w:val="0083709F"/>
    <w:rsid w:val="008744C2"/>
    <w:rsid w:val="00874C3F"/>
    <w:rsid w:val="00892D4A"/>
    <w:rsid w:val="008D480B"/>
    <w:rsid w:val="008E4580"/>
    <w:rsid w:val="008E4F69"/>
    <w:rsid w:val="008E7FBD"/>
    <w:rsid w:val="00907FCA"/>
    <w:rsid w:val="0092562F"/>
    <w:rsid w:val="009268D8"/>
    <w:rsid w:val="00935350"/>
    <w:rsid w:val="0093794E"/>
    <w:rsid w:val="00941F13"/>
    <w:rsid w:val="0094252F"/>
    <w:rsid w:val="00954986"/>
    <w:rsid w:val="00980273"/>
    <w:rsid w:val="009954E9"/>
    <w:rsid w:val="009C4D45"/>
    <w:rsid w:val="009C51E0"/>
    <w:rsid w:val="009C5C12"/>
    <w:rsid w:val="009E3133"/>
    <w:rsid w:val="009F303D"/>
    <w:rsid w:val="00A05FCD"/>
    <w:rsid w:val="00A10397"/>
    <w:rsid w:val="00A34DD3"/>
    <w:rsid w:val="00A4763E"/>
    <w:rsid w:val="00A514B2"/>
    <w:rsid w:val="00A826C8"/>
    <w:rsid w:val="00A82BE8"/>
    <w:rsid w:val="00A94D74"/>
    <w:rsid w:val="00A97C95"/>
    <w:rsid w:val="00AA4DC2"/>
    <w:rsid w:val="00AE1350"/>
    <w:rsid w:val="00AF0A4B"/>
    <w:rsid w:val="00AF668B"/>
    <w:rsid w:val="00B2419E"/>
    <w:rsid w:val="00B305DC"/>
    <w:rsid w:val="00B33A3D"/>
    <w:rsid w:val="00B35F13"/>
    <w:rsid w:val="00B55726"/>
    <w:rsid w:val="00B63944"/>
    <w:rsid w:val="00B80C6C"/>
    <w:rsid w:val="00B836FD"/>
    <w:rsid w:val="00B900A7"/>
    <w:rsid w:val="00BB2836"/>
    <w:rsid w:val="00BB4030"/>
    <w:rsid w:val="00BB73A3"/>
    <w:rsid w:val="00BC2848"/>
    <w:rsid w:val="00BD5FEE"/>
    <w:rsid w:val="00BE7746"/>
    <w:rsid w:val="00C069DA"/>
    <w:rsid w:val="00C66EFB"/>
    <w:rsid w:val="00C91CF7"/>
    <w:rsid w:val="00C94748"/>
    <w:rsid w:val="00CE54F3"/>
    <w:rsid w:val="00CE5988"/>
    <w:rsid w:val="00CF7EDC"/>
    <w:rsid w:val="00D04D8A"/>
    <w:rsid w:val="00D16182"/>
    <w:rsid w:val="00D331B3"/>
    <w:rsid w:val="00D35D42"/>
    <w:rsid w:val="00D407B2"/>
    <w:rsid w:val="00D40E49"/>
    <w:rsid w:val="00D834C9"/>
    <w:rsid w:val="00DB2D8D"/>
    <w:rsid w:val="00DE341A"/>
    <w:rsid w:val="00DF0107"/>
    <w:rsid w:val="00E152EA"/>
    <w:rsid w:val="00E227ED"/>
    <w:rsid w:val="00E2315E"/>
    <w:rsid w:val="00E35507"/>
    <w:rsid w:val="00E523E2"/>
    <w:rsid w:val="00E620FA"/>
    <w:rsid w:val="00E63FCE"/>
    <w:rsid w:val="00E71BFB"/>
    <w:rsid w:val="00E75741"/>
    <w:rsid w:val="00E76249"/>
    <w:rsid w:val="00E91625"/>
    <w:rsid w:val="00EB1CE1"/>
    <w:rsid w:val="00ED54A0"/>
    <w:rsid w:val="00F460D6"/>
    <w:rsid w:val="00F666A9"/>
    <w:rsid w:val="00F712FB"/>
    <w:rsid w:val="00F7628C"/>
    <w:rsid w:val="00F97008"/>
    <w:rsid w:val="00FA7095"/>
    <w:rsid w:val="00FB5A76"/>
    <w:rsid w:val="00FE3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157C"/>
  <w15:chartTrackingRefBased/>
  <w15:docId w15:val="{53310611-815C-44A2-BF9D-19348A79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BA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104BA3"/>
    <w:rPr>
      <w:sz w:val="16"/>
      <w:szCs w:val="16"/>
    </w:rPr>
  </w:style>
  <w:style w:type="paragraph" w:styleId="a4">
    <w:name w:val="annotation text"/>
    <w:basedOn w:val="a"/>
    <w:link w:val="a5"/>
    <w:uiPriority w:val="99"/>
    <w:semiHidden/>
    <w:unhideWhenUsed/>
    <w:rsid w:val="00104BA3"/>
    <w:rPr>
      <w:sz w:val="20"/>
      <w:szCs w:val="20"/>
      <w:lang w:val="x-none"/>
    </w:rPr>
  </w:style>
  <w:style w:type="character" w:customStyle="1" w:styleId="a5">
    <w:name w:val="Текст примечания Знак"/>
    <w:basedOn w:val="a0"/>
    <w:link w:val="a4"/>
    <w:uiPriority w:val="99"/>
    <w:semiHidden/>
    <w:rsid w:val="00104BA3"/>
    <w:rPr>
      <w:rFonts w:ascii="Calibri" w:eastAsia="Calibri" w:hAnsi="Calibri" w:cs="Times New Roman"/>
      <w:sz w:val="20"/>
      <w:szCs w:val="20"/>
      <w:lang w:val="x-none"/>
    </w:rPr>
  </w:style>
  <w:style w:type="character" w:customStyle="1" w:styleId="1">
    <w:name w:val="Заголовок 1 Знак"/>
    <w:aliases w:val="Document Header1 Знак"/>
    <w:uiPriority w:val="99"/>
    <w:rsid w:val="00104BA3"/>
    <w:rPr>
      <w:rFonts w:ascii="Times New Roman" w:hAnsi="Times New Roman" w:cs="Times New Roman"/>
      <w:b/>
      <w:kern w:val="28"/>
      <w:sz w:val="28"/>
      <w:lang w:val="ru-RU" w:eastAsia="ru-RU" w:bidi="ar-SA"/>
    </w:rPr>
  </w:style>
  <w:style w:type="paragraph" w:styleId="a6">
    <w:name w:val="No Spacing"/>
    <w:uiPriority w:val="1"/>
    <w:qFormat/>
    <w:rsid w:val="00104BA3"/>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104B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Balloon Text"/>
    <w:basedOn w:val="a"/>
    <w:link w:val="a8"/>
    <w:uiPriority w:val="99"/>
    <w:semiHidden/>
    <w:unhideWhenUsed/>
    <w:rsid w:val="00104BA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04BA3"/>
    <w:rPr>
      <w:rFonts w:ascii="Segoe UI" w:eastAsia="Calibri" w:hAnsi="Segoe UI" w:cs="Segoe UI"/>
      <w:sz w:val="18"/>
      <w:szCs w:val="18"/>
    </w:rPr>
  </w:style>
  <w:style w:type="paragraph" w:styleId="a9">
    <w:name w:val="annotation subject"/>
    <w:basedOn w:val="a4"/>
    <w:next w:val="a4"/>
    <w:link w:val="aa"/>
    <w:uiPriority w:val="99"/>
    <w:semiHidden/>
    <w:unhideWhenUsed/>
    <w:rsid w:val="00664040"/>
    <w:pPr>
      <w:spacing w:line="240" w:lineRule="auto"/>
    </w:pPr>
    <w:rPr>
      <w:b/>
      <w:bCs/>
      <w:lang w:val="ru-RU"/>
    </w:rPr>
  </w:style>
  <w:style w:type="character" w:customStyle="1" w:styleId="aa">
    <w:name w:val="Тема примечания Знак"/>
    <w:basedOn w:val="a5"/>
    <w:link w:val="a9"/>
    <w:uiPriority w:val="99"/>
    <w:semiHidden/>
    <w:rsid w:val="00664040"/>
    <w:rPr>
      <w:rFonts w:ascii="Calibri" w:eastAsia="Calibri" w:hAnsi="Calibri" w:cs="Times New Roman"/>
      <w:b/>
      <w:bCs/>
      <w:sz w:val="20"/>
      <w:szCs w:val="20"/>
      <w:lang w:val="x-none"/>
    </w:rPr>
  </w:style>
  <w:style w:type="character" w:styleId="ab">
    <w:name w:val="Hyperlink"/>
    <w:basedOn w:val="a0"/>
    <w:uiPriority w:val="99"/>
    <w:unhideWhenUsed/>
    <w:rsid w:val="009C51E0"/>
    <w:rPr>
      <w:color w:val="0563C1" w:themeColor="hyperlink"/>
      <w:u w:val="single"/>
    </w:rPr>
  </w:style>
  <w:style w:type="table" w:styleId="ac">
    <w:name w:val="Table Grid"/>
    <w:basedOn w:val="a1"/>
    <w:uiPriority w:val="39"/>
    <w:rsid w:val="00BB73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8D480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D480B"/>
    <w:rPr>
      <w:rFonts w:ascii="Calibri" w:eastAsia="Calibri" w:hAnsi="Calibri" w:cs="Times New Roman"/>
    </w:rPr>
  </w:style>
  <w:style w:type="paragraph" w:styleId="af">
    <w:name w:val="footer"/>
    <w:basedOn w:val="a"/>
    <w:link w:val="af0"/>
    <w:uiPriority w:val="99"/>
    <w:unhideWhenUsed/>
    <w:rsid w:val="008D480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8D480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90851">
      <w:bodyDiv w:val="1"/>
      <w:marLeft w:val="0"/>
      <w:marRight w:val="0"/>
      <w:marTop w:val="0"/>
      <w:marBottom w:val="0"/>
      <w:divBdr>
        <w:top w:val="none" w:sz="0" w:space="0" w:color="auto"/>
        <w:left w:val="none" w:sz="0" w:space="0" w:color="auto"/>
        <w:bottom w:val="none" w:sz="0" w:space="0" w:color="auto"/>
        <w:right w:val="none" w:sz="0" w:space="0" w:color="auto"/>
      </w:divBdr>
      <w:divsChild>
        <w:div w:id="901716558">
          <w:marLeft w:val="60"/>
          <w:marRight w:val="60"/>
          <w:marTop w:val="100"/>
          <w:marBottom w:val="100"/>
          <w:divBdr>
            <w:top w:val="none" w:sz="0" w:space="0" w:color="auto"/>
            <w:left w:val="none" w:sz="0" w:space="0" w:color="auto"/>
            <w:bottom w:val="none" w:sz="0" w:space="0" w:color="auto"/>
            <w:right w:val="none" w:sz="0" w:space="0" w:color="auto"/>
          </w:divBdr>
          <w:divsChild>
            <w:div w:id="141612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775101">
      <w:bodyDiv w:val="1"/>
      <w:marLeft w:val="0"/>
      <w:marRight w:val="0"/>
      <w:marTop w:val="0"/>
      <w:marBottom w:val="0"/>
      <w:divBdr>
        <w:top w:val="none" w:sz="0" w:space="0" w:color="auto"/>
        <w:left w:val="none" w:sz="0" w:space="0" w:color="auto"/>
        <w:bottom w:val="none" w:sz="0" w:space="0" w:color="auto"/>
        <w:right w:val="none" w:sz="0" w:space="0" w:color="auto"/>
      </w:divBdr>
    </w:div>
    <w:div w:id="203838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223EE-60AA-4AEB-86A6-D71E97533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2668</Words>
  <Characters>15213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Кондрашов Алексей Владимирович</dc:creator>
  <cp:keywords/>
  <dc:description/>
  <cp:lastModifiedBy>Морунов, Максим Игоревич</cp:lastModifiedBy>
  <cp:revision>3</cp:revision>
  <cp:lastPrinted>2020-11-10T07:54:00Z</cp:lastPrinted>
  <dcterms:created xsi:type="dcterms:W3CDTF">2024-02-20T12:28:00Z</dcterms:created>
  <dcterms:modified xsi:type="dcterms:W3CDTF">2024-03-06T13:04:00Z</dcterms:modified>
</cp:coreProperties>
</file>