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240" w:before="240" w:after="240"/>
        <w:jc w:val="center"/>
        <w:rPr>
          <w:rFonts w:ascii="Times New Roman" w:hAnsi="Times New Roman" w:eastAsia="Times New Roman" w:cs="Times New Roman"/>
          <w:color w:val="000000"/>
          <w:sz w:val="32"/>
          <w:szCs w:val="32"/>
        </w:rPr>
      </w:pPr>
      <w:r>
        <w:rPr>
          <w:rFonts w:eastAsia="Times New Roman" w:cs="Times New Roman" w:ascii="Times New Roman" w:hAnsi="Times New Roman"/>
          <w:b/>
          <w:color w:val="000000"/>
          <w:sz w:val="32"/>
          <w:szCs w:val="32"/>
        </w:rPr>
        <w:t xml:space="preserve">Протокол рассмотрения и оценки котировочных заявок  (Поставка рН-метра для нужд филиала ФБУЗ "Центр гигиены и эпидемиологии в ивановской области в г..Фурманове, Фурмановском и Приволжском районах"!  )</w:t>
      </w:r>
    </w:p>
    <w:tbl>
      <w:tblPr>
        <w:tblStyle w:val="Table1"/>
        <w:tblW w:w="9343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4672"/>
        <w:gridCol w:w="4670"/>
      </w:tblGrid>
      <w:tr>
        <w:trPr/>
        <w:tc>
          <w:tcPr>
            <w:tcW w:w="4672" w:type="dxa"/>
            <w:tcBorders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360" w:before="0" w:after="0"/>
              <w:ind w:left="-113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«02» мая 2024 г.</w:t>
            </w:r>
          </w:p>
        </w:tc>
        <w:tc>
          <w:tcPr>
            <w:tcW w:w="4670" w:type="dxa"/>
            <w:tcBorders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360" w:before="0" w:after="0"/>
              <w:ind w:left="0" w:right="-114" w:hanging="0"/>
              <w:jc w:val="righ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№ 17774</w:t>
            </w:r>
          </w:p>
        </w:tc>
      </w:tr>
    </w:tbl>
    <w:p>
      <w:pPr>
        <w:pStyle w:val="LOnormal"/>
        <w:keepNext w:val="false"/>
        <w:keepLines w:val="false"/>
        <w:pageBreakBefore w:val="false"/>
        <w:widowControl/>
        <w:numPr>
          <w:ilvl w:val="0"/>
          <w:numId w:val="1"/>
        </w:numPr>
        <w:shd w:val="clear" w:fill="auto"/>
        <w:spacing w:lineRule="auto" w:line="360" w:before="0" w:after="0"/>
        <w:ind w:left="425" w:right="0" w:hanging="425"/>
        <w:jc w:val="left"/>
        <w:rPr>
          <w:rFonts w:ascii="Times New Roman" w:hAnsi="Times New Roman" w:eastAsia="Times New Roman" w:cs="Times New Roman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Заказчик:</w:t>
      </w: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Федеральное бюджетное учреждение здравоохранения "Центр гигиены и эпидемиологии в Ивановской области"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36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Место нахождения: 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36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Адрес электронной почты: torgifbuz@mail.ru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36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Номер контактного телефона, факс: +7 (493) 223-6333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1"/>
        </w:numPr>
        <w:shd w:val="clear" w:fill="auto"/>
        <w:spacing w:lineRule="auto" w:line="360" w:before="0" w:after="0"/>
        <w:ind w:left="425" w:right="0" w:hanging="425"/>
        <w:jc w:val="left"/>
        <w:rPr>
          <w:rFonts w:ascii="Times New Roman" w:hAnsi="Times New Roman" w:eastAsia="Times New Roman" w:cs="Times New Roman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Сведения о закупке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360" w:before="0" w:after="0"/>
        <w:ind w:left="0" w:right="0" w:hanging="0"/>
        <w:jc w:val="left"/>
        <w:rPr>
          <w:rFonts w:ascii="Times New Roman" w:hAnsi="Times New Roman" w:eastAsia="Times New Roman" w:cs="Times New Roman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Способ закупки: Запрос котировок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360" w:before="0" w:after="0"/>
        <w:ind w:left="0" w:right="0" w:hanging="0"/>
        <w:jc w:val="left"/>
        <w:rPr>
          <w:rFonts w:ascii="Times New Roman" w:hAnsi="Times New Roman" w:eastAsia="Times New Roman" w:cs="Times New Roman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Номер закупки: 17774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36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Наименование закупки: Поставка рН-метра для нужд филиала ФБУЗ "Центр гигиены и эпидемиологии в ивановской области в г..Фурманове, Фурмановском и Приволжском районах"!  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1"/>
        </w:numPr>
        <w:shd w:val="clear" w:fill="auto"/>
        <w:spacing w:lineRule="auto" w:line="360" w:before="0" w:after="0"/>
        <w:ind w:left="425" w:right="0" w:hanging="425"/>
        <w:jc w:val="left"/>
        <w:rPr>
          <w:rFonts w:ascii="Times New Roman" w:hAnsi="Times New Roman" w:eastAsia="Times New Roman" w:cs="Times New Roman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Извещение о проведении закупки №</w:t>
      </w:r>
      <w:r>
        <w:t xml:space="preserve">32413529596</w:t>
      </w: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было размещено в Единой информационной системе в сфере закупок на сайте www.zakupki.gov.ru/ и на Электронной торговой площадке </w:t>
      </w:r>
      <w:r>
        <w:rPr>
          <w:rFonts w:eastAsia="" w:cs="Lohit Devanagari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«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Торги 223</w:t>
      </w:r>
      <w:r>
        <w:rPr>
          <w:rFonts w:eastAsia="" w:cs="Lohit Devanagari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» </w:t>
      </w:r>
      <w:r>
        <w:t xml:space="preserve">http://torgi223.ru/</w:t>
      </w: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1"/>
        </w:numPr>
        <w:shd w:val="clear" w:fill="auto"/>
        <w:spacing w:lineRule="auto" w:line="360" w:before="0" w:after="0"/>
        <w:ind w:left="425" w:right="0" w:hanging="425"/>
        <w:jc w:val="left"/>
        <w:rPr>
          <w:rFonts w:ascii="Times New Roman" w:hAnsi="Times New Roman" w:eastAsia="Times New Roman" w:cs="Times New Roman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Дата и время окончания срока подачи заявок на участие в закупке: 27.04.2024 10:00 (MSK +0:00).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1"/>
        </w:numPr>
        <w:shd w:val="clear" w:fill="auto"/>
        <w:spacing w:lineRule="auto" w:line="360" w:before="0" w:after="0"/>
        <w:ind w:left="425" w:right="0" w:hanging="425"/>
        <w:jc w:val="left"/>
        <w:rPr>
          <w:rFonts w:ascii="Times New Roman" w:hAnsi="Times New Roman" w:eastAsia="Times New Roman" w:cs="Times New Roman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Сведения о комиссии</w:t>
      </w:r>
    </w:p>
    <w:p>
      <w:pPr>
        <w:pStyle w:val="LOnormal"/>
        <w:spacing w:lineRule="auto" w:line="360"/>
      </w:pPr>
      <w:r>
        <w:rPr>
          <w:color w:val="000000"/>
        </w:rPr>
        <w:t xml:space="preserve">Количество членов комиссии: </w:t>
      </w:r>
      <w:r>
        <w:rPr>
          <w:color w:val="000000"/>
          <w:sz w:val="24"/>
          <w:szCs w:val="24"/>
        </w:rPr>
        <w:t xml:space="preserve">5.</w:t>
      </w:r>
    </w:p>
    <w:p>
      <w:pPr>
        <w:pStyle w:val="LOnormal"/>
        <w:spacing w:lineRule="auto" w:line="360"/>
      </w:pPr>
      <w:r>
        <w:rPr>
          <w:color w:val="000000"/>
        </w:rPr>
        <w:t xml:space="preserve">Присутствует членов комиссии: </w:t>
      </w:r>
      <w:r>
        <w:rPr>
          <w:color w:val="000000"/>
          <w:sz w:val="24"/>
          <w:szCs w:val="24"/>
        </w:rPr>
        <w:t xml:space="preserve">3.</w:t>
      </w:r>
    </w:p>
    <w:p>
      <w:pPr>
        <w:pStyle w:val="LOnormal"/>
        <w:spacing w:lineRule="auto" w:line="360"/>
        <w:rPr>
          <w:color w:val="000000"/>
        </w:rPr>
      </w:pPr>
      <w:r>
        <w:rPr>
          <w:color w:val="000000"/>
        </w:rPr>
        <w:t>На заседании комиссии присутствовали:</w:t>
      </w:r>
    </w:p>
    <w:tbl>
      <w:tblPr>
        <w:tblStyle w:val="Table2"/>
        <w:tblW w:w="96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4818"/>
        <w:gridCol w:w="4817"/>
      </w:tblGrid>
      <w:tr>
        <w:trPr>
          <w:trHeight w:val="466" w:hRule="atLeast"/>
        </w:trPr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Title"/>
              <w:widowControl w:val="false"/>
              <w:spacing w:lineRule="auto" w:line="360"/>
            </w:pPr>
            <w:r>
              <w:rPr>
                <w:color w:val="000000"/>
              </w:rPr>
              <w:t xml:space="preserve">Председатель комиссии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Title"/>
              <w:widowControl w:val="false"/>
              <w:spacing w:lineRule="auto" w:line="360"/>
            </w:pPr>
            <w:r>
              <w:rPr>
                <w:color w:val="000000"/>
              </w:rPr>
              <w:t xml:space="preserve">Золотарев Дмитрий Витальевич</w:t>
            </w:r>
          </w:p>
        </w:tc>
      </w:tr>
      <w:tr>
        <w:trPr>
          <w:trHeight w:val="466" w:hRule="atLeast"/>
        </w:trPr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Title"/>
              <w:widowControl w:val="false"/>
              <w:spacing w:lineRule="auto" w:line="360"/>
            </w:pPr>
            <w:r>
              <w:rPr>
                <w:color w:val="000000"/>
              </w:rPr>
              <w:t xml:space="preserve">Член комиссии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Title"/>
              <w:widowControl w:val="false"/>
              <w:spacing w:lineRule="auto" w:line="360"/>
            </w:pPr>
            <w:r>
              <w:rPr>
                <w:color w:val="000000"/>
              </w:rPr>
              <w:t xml:space="preserve">Нарзуллаева Анастасия Николаевна</w:t>
            </w:r>
          </w:p>
        </w:tc>
      </w:tr>
      <w:tr>
        <w:trPr>
          <w:trHeight w:val="466" w:hRule="atLeast"/>
        </w:trPr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Title"/>
              <w:widowControl w:val="false"/>
              <w:spacing w:lineRule="auto" w:line="360"/>
            </w:pPr>
            <w:r>
              <w:rPr>
                <w:color w:val="000000"/>
              </w:rPr>
              <w:t xml:space="preserve">Член комиссии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Title"/>
              <w:widowControl w:val="false"/>
              <w:spacing w:lineRule="auto" w:line="360"/>
            </w:pPr>
            <w:r>
              <w:rPr>
                <w:color w:val="000000"/>
              </w:rPr>
              <w:t xml:space="preserve">Макаров Игорь Вадимович</w:t>
            </w:r>
          </w:p>
        </w:tc>
      </w:tr>
    </w:tbl>
    <w:p>
      <w:pPr>
        <w:pStyle w:val="LOnormal"/>
        <w:spacing w:lineRule="auto" w:line="360"/>
        <w:rPr>
          <w:color w:val="000000"/>
        </w:rPr>
      </w:pPr>
      <w:r>
        <w:rPr>
          <w:color w:val="000000"/>
        </w:rPr>
        <w:t>Кворум имеется. Комиссия правомочна.</w:t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1"/>
        </w:numPr>
        <w:shd w:val="clear" w:fill="auto"/>
        <w:spacing w:lineRule="auto" w:line="360" w:before="0" w:after="0"/>
        <w:ind w:left="425" w:right="0" w:hanging="425"/>
        <w:jc w:val="left"/>
        <w:rPr>
          <w:rFonts w:ascii="Times New Roman" w:hAnsi="Times New Roman" w:eastAsia="Times New Roman" w:cs="Times New Roman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Сведения о лоте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36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Лот №1.</w:t>
      </w:r>
    </w:p>
    <w:p>
      <w:pPr>
        <w:pStyle w:val="LOnormal"/>
        <w:spacing w:lineRule="auto" w:line="360"/>
      </w:pPr>
      <w:r>
        <w:rPr>
          <w:color w:val="000000"/>
        </w:rPr>
        <w:t xml:space="preserve">Наименование объекта закупки: </w:t>
      </w:r>
      <w:r>
        <w:rPr>
          <w:color w:val="000000"/>
          <w:sz w:val="24"/>
          <w:szCs w:val="24"/>
        </w:rPr>
        <w:t xml:space="preserve">Поставка рН-метра для нужд филиала ФБУЗ "Центр гигиены и эпидемиологии в ивановской области в г..Фурманове, Фурмановском и Приволжском районах"!  </w:t>
      </w:r>
    </w:p>
    <w:p>
      <w:pPr>
        <w:pStyle w:val="LOnormal"/>
        <w:spacing w:lineRule="auto" w:line="360"/>
      </w:pPr>
      <w:r>
        <w:rPr>
          <w:color w:val="000000"/>
          <w:sz w:val="24"/>
          <w:szCs w:val="24"/>
        </w:rPr>
        <w:t>Позиции лота:</w:t>
      </w:r>
    </w:p>
    <w:tbl>
      <w:tblPr>
        <w:tblStyle w:val="Table3"/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1871"/>
        <w:gridCol w:w="1871"/>
        <w:gridCol w:w="1871"/>
        <w:gridCol w:w="1759"/>
        <w:gridCol w:w="1983"/>
      </w:tblGrid>
      <w:tr>
        <w:trPr/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360" w:before="0" w:after="0"/>
              <w:ind w:left="0" w:right="0" w:hanging="0"/>
              <w:jc w:val="left"/>
            </w:pPr>
            <w:r>
              <w:rPr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ОКПД2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360" w:before="0" w:after="0"/>
              <w:ind w:left="0" w:right="0" w:hanging="0"/>
              <w:jc w:val="left"/>
            </w:pPr>
            <w:r>
              <w:rPr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ОКВЭД2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360" w:before="0" w:after="0"/>
              <w:ind w:left="0" w:right="0" w:hanging="0"/>
              <w:jc w:val="left"/>
            </w:pPr>
            <w:r>
              <w:rPr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Сведения о количестве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360" w:before="0" w:after="0"/>
              <w:ind w:left="0" w:right="0" w:hanging="0"/>
              <w:jc w:val="left"/>
            </w:pPr>
            <w:r>
              <w:rPr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Единица измерения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360" w:before="0" w:after="0"/>
              <w:ind w:left="0" w:right="0" w:hanging="0"/>
              <w:jc w:val="left"/>
            </w:pPr>
            <w:r>
              <w:rPr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Дополнительная информация</w:t>
            </w:r>
          </w:p>
        </w:tc>
      </w:tr>
      <w:tr>
        <w:trPr/>
        <w:tc>
          <w:tcPr>
            <w:tcW w:w="18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360" w:before="0" w:after="0"/>
              <w:ind w:left="0" w:right="0" w:hanging="0"/>
              <w:jc w:val="left"/>
            </w:pPr>
            <w:r>
              <w:rPr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26.51.52.190: Приборы для измерения или контроля прочих переменных характеристик жидкостей и газов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360" w:before="0" w:after="0"/>
              <w:ind w:left="0" w:right="0" w:hanging="0"/>
              <w:jc w:val="left"/>
            </w:pPr>
            <w:r>
              <w:rPr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26.51: Производство инструментов и приборов для измерения, тестирования и навигации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360" w:before="0" w:after="0"/>
              <w:ind w:left="0" w:right="0" w:hanging="0"/>
              <w:jc w:val="left"/>
            </w:pPr>
            <w:r>
              <w:rPr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1</w:t>
            </w:r>
          </w:p>
        </w:tc>
        <w:tc>
          <w:tcPr>
            <w:tcW w:w="17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360" w:before="0" w:after="0"/>
              <w:ind w:left="0" w:right="0" w:hanging="0"/>
              <w:jc w:val="left"/>
            </w:pPr>
            <w:r>
              <w:rPr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Штука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360" w:before="0" w:after="0"/>
              <w:ind w:left="0" w:right="0" w:hanging="0"/>
              <w:jc w:val="left"/>
            </w:pPr>
            <w:r>
              <w:rPr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/>
            </w:r>
          </w:p>
        </w:tc>
      </w:tr>
    </w:tbl>
    <w:p>
      <w:pPr>
        <w:pStyle w:val="LOnormal"/>
        <w:spacing w:lineRule="auto" w:line="360"/>
      </w:pPr>
      <w:r>
        <w:rPr>
          <w:color w:val="000000"/>
          <w:sz w:val="24"/>
          <w:szCs w:val="24"/>
        </w:rPr>
        <w:t xml:space="preserve">Срок исполнения договора: Декабрь 2024</w:t>
      </w:r>
    </w:p>
    <w:p>
      <w:pPr>
        <w:pStyle w:val="LOnormal"/>
        <w:spacing w:lineRule="auto" w:line="360"/>
      </w:pPr>
      <w:r>
        <w:rPr>
          <w:color w:val="000000"/>
        </w:rPr>
        <w:t xml:space="preserve">Начальная (максимальная) цена договора: </w:t>
      </w:r>
      <w:r>
        <w:rPr>
          <w:color w:val="000000"/>
          <w:sz w:val="24"/>
          <w:szCs w:val="24"/>
        </w:rPr>
        <w:t xml:space="preserve">47 250,88 руб</w:t>
      </w:r>
    </w:p>
    <w:p>
      <w:pPr>
        <w:pStyle w:val="LOnormal"/>
        <w:spacing w:lineRule="auto" w:line="360"/>
      </w:pPr>
      <w:r>
        <w:rPr>
          <w:color w:val="000000"/>
        </w:rPr>
        <w:t xml:space="preserve">Место поставки товара (выполнения работ, оказания услуг): </w:t>
      </w:r>
      <w:r>
        <w:rPr>
          <w:color w:val="000000"/>
          <w:sz w:val="24"/>
          <w:szCs w:val="24"/>
        </w:rPr>
        <w:t xml:space="preserve">Ивановская обл</w:t>
      </w:r>
    </w:p>
    <w:p>
      <w:pPr>
        <w:pStyle w:val="LOnormal"/>
        <w:spacing w:lineRule="auto" w:line="360"/>
      </w:pPr>
      <w:r>
        <w:rPr>
          <w:color w:val="000000"/>
          <w:sz w:val="24"/>
          <w:szCs w:val="24"/>
        </w:rPr>
        <w:t xml:space="preserve">Всего подано заявок: 1</w:t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1"/>
        </w:numPr>
        <w:shd w:val="clear" w:fill="auto"/>
        <w:spacing w:lineRule="auto" w:line="360" w:before="0" w:after="0"/>
        <w:ind w:left="0" w:right="0" w:hanging="0"/>
        <w:jc w:val="left"/>
        <w:rPr>
          <w:rFonts w:ascii="Times New Roman" w:hAnsi="Times New Roman" w:eastAsia="Times New Roman" w:cs="Times New Roman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По окончании срока подачи заявок на участие в закупке была подана единственная заявка:</w:t>
      </w:r>
    </w:p>
    <w:tbl>
      <w:tblPr>
        <w:tblStyle w:val="Table10"/>
        <w:tblW w:w="93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2479"/>
        <w:gridCol w:w="2149"/>
        <w:gridCol w:w="2462"/>
        <w:gridCol w:w="2251"/>
      </w:tblGrid>
      <w:tr>
        <w:trPr/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r>
              <w:t xml:space="preserve">№ заявки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r>
              <w:t>Дата и время подачи заявки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r>
              <w:t>Информация об участнике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r>
              <w:rPr>
                <w:color w:val="000000"/>
              </w:rPr>
              <w:t>Предлагаемая цена</w:t>
            </w:r>
          </w:p>
        </w:tc>
      </w:tr>
      <w:tr>
        <w:trPr/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bookmarkStart w:id="33" w:name="_23ckvvd"/>
            <w:bookmarkEnd w:id="33"/>
            <w:r>
              <w:rPr>
                <w:color w:val="000000"/>
              </w:rPr>
              <w:t xml:space="preserve">25910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bookmarkStart w:id="34" w:name="_ihv636"/>
            <w:bookmarkEnd w:id="34"/>
            <w:r>
              <w:rPr>
                <w:color w:val="000000"/>
              </w:rPr>
              <w:t xml:space="preserve">27.04.2024 00:51 (MSK +0:00)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bookmarkStart w:id="35" w:name="_32hioqz"/>
            <w:bookmarkEnd w:id="35"/>
            <w:r>
              <w:t xml:space="preserve">Индивидуальный предприниматель Матвеева Светлана Сергеевна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le"/>
              <w:widowControl w:val="false"/>
              <w:spacing w:lineRule="auto" w:line="276" w:before="0" w:after="0"/>
              <w:jc w:val="left"/>
            </w:pPr>
            <w:r>
              <w:rPr>
                <w:color w:val="000000"/>
              </w:rPr>
              <w:t xml:space="preserve">39 900,00 руб</w:t>
            </w:r>
          </w:p>
        </w:tc>
      </w:tr>
    </w:tbl>
    <w:p>
      <w:pPr>
        <w:pStyle w:val="LOnormal"/>
        <w:keepNext w:val="false"/>
        <w:keepLines w:val="false"/>
        <w:pageBreakBefore w:val="false"/>
        <w:widowControl/>
        <w:numPr>
          <w:ilvl w:val="1"/>
          <w:numId w:val="1"/>
        </w:numPr>
        <w:shd w:val="clear" w:fill="auto"/>
        <w:spacing w:lineRule="auto" w:line="360" w:before="0" w:after="0"/>
        <w:ind w:left="425" w:right="0" w:hanging="425"/>
        <w:jc w:val="left"/>
        <w:rPr>
          <w:rFonts w:ascii="Times New Roman" w:hAnsi="Times New Roman" w:eastAsia="Times New Roman" w:cs="Times New Roman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Результаты рассмотрения заявок:</w:t>
      </w:r>
    </w:p>
    <w:p>
      <w:pPr>
        <w:pStyle w:val="LOnormal"/>
        <w:spacing w:lineRule="auto" w:line="360"/>
      </w:pPr>
      <w:r>
        <w:t>Комиссия, рассмотрев единственную поданную заявку на участие в закупке, приняла решение о соответствии требованиям, установленным в положении о закупке и закупочной документации:</w:t>
      </w:r>
    </w:p>
    <w:tbl>
      <w:tblPr>
        <w:tblStyle w:val="Table18"/>
        <w:tblW w:w="93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1184"/>
        <w:gridCol w:w="1311"/>
        <w:gridCol w:w="1751"/>
        <w:gridCol w:w="1700"/>
        <w:gridCol w:w="1705"/>
        <w:gridCol w:w="1695"/>
      </w:tblGrid>
      <w:tr>
        <w:trPr/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76"/>
            </w:pPr>
            <w:r>
              <w:rPr>
                <w:color w:val="000000"/>
              </w:rPr>
              <w:t xml:space="preserve">№ заявки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76"/>
            </w:pPr>
            <w:r>
              <w:rPr>
                <w:color w:val="000000"/>
              </w:rPr>
              <w:t>Дата и время подачи заявки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76"/>
            </w:pPr>
            <w:r>
              <w:rPr>
                <w:color w:val="000000"/>
              </w:rPr>
              <w:t>Информация об участнике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76"/>
            </w:pPr>
            <w:r>
              <w:rPr>
                <w:color w:val="000000"/>
              </w:rPr>
              <w:t>Предлагаемая цена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76"/>
            </w:pPr>
            <w:r>
              <w:rPr>
                <w:color w:val="000000"/>
              </w:rPr>
              <w:t>Результаты рассмотрения заявок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r>
              <w:rPr>
                <w:color w:val="000000"/>
              </w:rPr>
              <w:t>Причина отклонения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76"/>
            </w:pPr>
            <w:r>
              <w:rPr>
                <w:color w:val="000000"/>
              </w:rPr>
              <w:t xml:space="preserve">25910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76"/>
            </w:pPr>
            <w:r>
              <w:rPr>
                <w:color w:val="000000"/>
              </w:rPr>
              <w:t xml:space="preserve">27.04.2024 00:51 (MSK +0:00)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76"/>
            </w:pPr>
            <w:bookmarkStart w:id="65" w:name="_1664s55"/>
            <w:bookmarkEnd w:id="65"/>
            <w:r>
              <w:rPr>
                <w:color w:val="000000"/>
              </w:rPr>
              <w:t xml:space="preserve">Индивидуальный предприниматель Матвеева Светлана Сергеевна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itle"/>
              <w:widowControl w:val="false"/>
              <w:spacing w:lineRule="auto" w:line="276" w:before="0" w:after="0"/>
              <w:jc w:val="left"/>
            </w:pPr>
            <w:bookmarkStart w:id="66" w:name="_3q5sasy"/>
            <w:bookmarkEnd w:id="66"/>
            <w:r>
              <w:rPr>
                <w:color w:val="000000"/>
              </w:rPr>
              <w:t xml:space="preserve">39 900,00 руб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76"/>
            </w:pPr>
            <w:r>
              <w:rPr>
                <w:color w:val="000000"/>
              </w:rPr>
              <w:t xml:space="preserve">Соответствует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bookmarkStart w:id="67" w:name="_25b2l0r"/>
            <w:bookmarkEnd w:id="67"/>
            <w:r>
              <w:t xml:space="preserve"/>
            </w:r>
          </w:p>
        </w:tc>
      </w:tr>
    </w:tbl>
    <w:p>
      <w:pPr>
        <w:pStyle w:val="Title"/>
        <w:numPr>
          <w:ilvl w:val="1"/>
          <w:numId w:val="1"/>
        </w:numPr>
        <w:ind w:left="425" w:hanging="425"/>
        <w:rPr>
          <w:color w:val="000000"/>
        </w:rPr>
      </w:pPr>
      <w:r>
        <w:rPr>
          <w:b/>
          <w:color w:val="000000"/>
        </w:rPr>
        <w:t>Решение каждого члена комиссии по каждой заявке на участие:</w:t>
      </w:r>
    </w:p>
    <w:tbl>
      <w:tblPr>
        <w:tblStyle w:val="Table20"/>
        <w:tblW w:w="93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4671"/>
        <w:gridCol w:w="4670"/>
      </w:tblGrid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r>
              <w:rPr>
                <w:color w:val="000000"/>
              </w:rPr>
              <w:t>Фамилия, имя, отчество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r>
              <w:rPr>
                <w:color w:val="000000"/>
              </w:rPr>
              <w:t>Решение о соответствии или о несоответствии заявок на участие в закупке</w:t>
            </w:r>
          </w:p>
        </w:tc>
      </w:tr>
      <w:tr>
        <w:trPr/>
        <w:tc>
          <w:tcPr>
            <w:tcW w:w="9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  <w:jc w:val="center"/>
            </w:pPr>
            <w:bookmarkStart w:id="71" w:name="_43ky6rz"/>
            <w:bookmarkEnd w:id="71"/>
            <w:r>
              <w:t xml:space="preserve">№ заявки 25910</w:t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r>
              <w:t xml:space="preserve">Золотарев Дмитрий Витальевич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r>
              <w:t xml:space="preserve">Соответствует</w:t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r>
              <w:t xml:space="preserve">Нарзуллаева Анастасия Николаевна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r>
              <w:t xml:space="preserve">Соответствует</w:t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r>
              <w:t xml:space="preserve">Макаров Игорь Вадимович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r>
              <w:t xml:space="preserve">Соответствует</w:t>
            </w:r>
          </w:p>
        </w:tc>
      </w:tr>
    </w:tbl>
    <w:p>
      <w:pPr>
        <w:pStyle w:val="LOnormal"/>
      </w:pPr>
      <w:bookmarkStart w:id="72" w:name="_2iq8gzs"/>
      <w:bookmarkEnd w:id="72"/>
      <w:r>
        <w:rPr>
          <w:b/>
        </w:rPr>
        <w:t xml:space="preserve">Признать лот № 1</w:t>
      </w:r>
      <w:r>
        <w:t xml:space="preserve">, Поставка рН-метра для нужд филиала ФБУЗ "Центр гигиены и эпидемиологии в ивановской области в г..Фурманове, Фурмановском и Приволжском районах"!  , состоявшимся.</w:t>
      </w:r>
    </w:p>
    <w:p>
      <w:pPr>
        <w:pStyle w:val="LOnormal"/>
      </w:pPr>
      <w:r>
        <w:rPr>
          <w:color w:val="000000"/>
          <w:sz w:val="24"/>
          <w:szCs w:val="24"/>
        </w:rPr>
        <w:t xml:space="preserve"/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1"/>
        </w:numPr>
        <w:shd w:val="clear" w:fill="auto"/>
        <w:spacing w:lineRule="auto" w:line="360" w:before="0" w:after="0"/>
        <w:ind w:left="425" w:right="0" w:hanging="425"/>
        <w:jc w:val="left"/>
        <w:rPr>
          <w:rFonts w:ascii="Times New Roman" w:hAnsi="Times New Roman" w:eastAsia="Times New Roman" w:cs="Times New Roman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Решение, принятое комиссией:</w:t>
      </w:r>
    </w:p>
    <w:p>
      <w:pPr>
        <w:pStyle w:val="LOnormal"/>
        <w:spacing w:lineRule="auto" w:line="360"/>
      </w:pPr>
      <w:r>
        <w:rPr>
          <w:color w:val="000000"/>
        </w:rPr>
        <w:t xml:space="preserve">На основании результатов рассмотрения заявок на участие в закупке признать победителем единственного участника, подавшего заявку </w:t>
      </w:r>
      <w:r>
        <w:rPr>
          <w:color w:val="000000"/>
          <w:sz w:val="24"/>
          <w:szCs w:val="24"/>
        </w:rPr>
        <w:t xml:space="preserve">25910</w:t>
      </w:r>
      <w:r>
        <w:rPr>
          <w:color w:val="000000"/>
        </w:rPr>
        <w:t xml:space="preserve"> на участие в такой закупке, и заявка которого соответствует всем требованиям, установленным в извещении о проведении закупки и документации</w:t>
      </w:r>
    </w:p>
    <w:tbl>
      <w:tblPr>
        <w:tblStyle w:val="Table30"/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1512"/>
        <w:gridCol w:w="2452"/>
        <w:gridCol w:w="1272"/>
        <w:gridCol w:w="1985"/>
        <w:gridCol w:w="2124"/>
      </w:tblGrid>
      <w:tr>
        <w:trPr/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r>
              <w:t xml:space="preserve">№ заявки победителя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r>
              <w:t>Полное наименование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r>
              <w:t>ИНН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r>
              <w:t>Место нахождения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r>
              <w:t>Почтовый адрес организации</w:t>
            </w:r>
          </w:p>
        </w:tc>
      </w:tr>
      <w:tr>
        <w:trPr/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bookmarkStart w:id="91" w:name="_upglbi"/>
            <w:bookmarkEnd w:id="91"/>
            <w:r>
              <w:t xml:space="preserve">25910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bookmarkStart w:id="92" w:name="_3ep43zb"/>
            <w:bookmarkEnd w:id="92"/>
            <w:r>
              <w:t xml:space="preserve">Индивидуальный предприниматель Матвеева Светлана Сергеевна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bookmarkStart w:id="93" w:name="_1tuee74"/>
            <w:bookmarkEnd w:id="93"/>
            <w:r>
              <w:t xml:space="preserve">333800110005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bookmarkStart w:id="94" w:name="_4du1wux"/>
            <w:bookmarkEnd w:id="94"/>
            <w:r>
              <w:t xml:space="preserve">600006, Владимирская, Владимир, Владимир, Вокзальная, 23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pacing w:lineRule="auto" w:line="276"/>
            </w:pPr>
            <w:bookmarkStart w:id="95" w:name="_2szc72q"/>
            <w:bookmarkEnd w:id="95"/>
            <w:r>
              <w:t xml:space="preserve">600006, г. Владимир, ул. Вокзальная, д.23, кв. 19</w:t>
            </w:r>
          </w:p>
        </w:tc>
      </w:tr>
    </w:tbl>
    <w:p>
      <w:pPr>
        <w:pStyle w:val="LOnormal"/>
        <w:spacing w:lineRule="auto" w:line="360"/>
      </w:pPr>
      <w:r>
        <w:rPr>
          <w:color w:val="000000"/>
        </w:rPr>
        <w:t xml:space="preserve">Заключить договор на условиях, предусмотренных извещением и закупочной документацией, с единственным участником </w:t>
      </w:r>
      <w:r>
        <w:rPr>
          <w:color w:val="000000"/>
          <w:sz w:val="24"/>
          <w:szCs w:val="24"/>
        </w:rPr>
        <w:t xml:space="preserve"> Индивидуальный предприниматель Матвеева Светлана Сергеевна</w:t>
      </w:r>
      <w:r>
        <w:rPr>
          <w:color w:val="000000"/>
        </w:rPr>
        <w:t xml:space="preserve">, подавшим заявку на участие в закупке по цене, предложенной этим участником </w:t>
      </w:r>
      <w:r>
        <w:rPr>
          <w:color w:val="000000"/>
          <w:sz w:val="24"/>
          <w:szCs w:val="24"/>
        </w:rPr>
        <w:t xml:space="preserve">39 900,00 руб</w:t>
      </w:r>
      <w:r>
        <w:rPr>
          <w:color w:val="000000"/>
        </w:rPr>
        <w:t>.</w:t>
      </w:r>
    </w:p>
    <w:p>
      <w:pPr>
        <w:pStyle w:val="LOnormal"/>
        <w:rPr>
          <w:color w:val="000000"/>
        </w:rPr>
      </w:pPr>
      <w:r>
        <w:rPr>
          <w:color w:val="000000"/>
        </w:rPr>
        <w:t>Подписи членов комиссии, участвующих в заседании:</w:t>
      </w:r>
    </w:p>
    <w:tbl>
      <w:tblPr>
        <w:tblStyle w:val="Table31"/>
        <w:tblW w:w="97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3370"/>
        <w:gridCol w:w="3137"/>
        <w:gridCol w:w="3264"/>
      </w:tblGrid>
      <w:tr>
        <w:trPr>
          <w:trHeight w:val="1192" w:hRule="atLeast"/>
        </w:trPr>
        <w:tc>
          <w:tcPr>
            <w:tcW w:w="3370" w:type="dxa"/>
            <w:tcBorders/>
            <w:shd w:fill="auto" w:val="clear"/>
            <w:vAlign w:val="center"/>
          </w:tcPr>
          <w:p>
            <w:pPr>
              <w:pStyle w:val="Title"/>
              <w:widowControl w:val="false"/>
              <w:spacing w:lineRule="auto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Председатель комиссии</w:t>
            </w:r>
          </w:p>
        </w:tc>
        <w:tc>
          <w:tcPr>
            <w:tcW w:w="3137" w:type="dxa"/>
            <w:tcBorders/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</w:t>
            </w:r>
          </w:p>
          <w:p>
            <w:pPr>
              <w:pStyle w:val="LOnormal"/>
              <w:widowControl w:val="false"/>
              <w:spacing w:lineRule="auto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(подпись)</w:t>
            </w:r>
          </w:p>
        </w:tc>
        <w:tc>
          <w:tcPr>
            <w:tcW w:w="3264" w:type="dxa"/>
            <w:tcBorders/>
            <w:shd w:fill="auto" w:val="clear"/>
            <w:vAlign w:val="center"/>
          </w:tcPr>
          <w:p>
            <w:pPr>
              <w:pStyle w:val="Title"/>
              <w:widowControl w:val="false"/>
              <w:spacing w:lineRule="auto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Золотарев Дмитрий Витальевич</w:t>
            </w:r>
          </w:p>
        </w:tc>
      </w:tr>
      <w:tr>
        <w:trPr>
          <w:trHeight w:val="1192" w:hRule="atLeast"/>
        </w:trPr>
        <w:tc>
          <w:tcPr>
            <w:tcW w:w="3370" w:type="dxa"/>
            <w:tcBorders/>
            <w:shd w:fill="auto" w:val="clear"/>
            <w:vAlign w:val="center"/>
          </w:tcPr>
          <w:p>
            <w:pPr>
              <w:pStyle w:val="Title"/>
              <w:widowControl w:val="false"/>
              <w:spacing w:lineRule="auto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Член комиссии</w:t>
            </w:r>
          </w:p>
        </w:tc>
        <w:tc>
          <w:tcPr>
            <w:tcW w:w="3137" w:type="dxa"/>
            <w:tcBorders/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</w:t>
            </w:r>
          </w:p>
          <w:p>
            <w:pPr>
              <w:pStyle w:val="LOnormal"/>
              <w:widowControl w:val="false"/>
              <w:spacing w:lineRule="auto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(подпись)</w:t>
            </w:r>
          </w:p>
        </w:tc>
        <w:tc>
          <w:tcPr>
            <w:tcW w:w="3264" w:type="dxa"/>
            <w:tcBorders/>
            <w:shd w:fill="auto" w:val="clear"/>
            <w:vAlign w:val="center"/>
          </w:tcPr>
          <w:p>
            <w:pPr>
              <w:pStyle w:val="Title"/>
              <w:widowControl w:val="false"/>
              <w:spacing w:lineRule="auto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Нарзуллаева Анастасия Николаевна</w:t>
            </w:r>
          </w:p>
        </w:tc>
      </w:tr>
      <w:tr>
        <w:trPr>
          <w:trHeight w:val="1192" w:hRule="atLeast"/>
        </w:trPr>
        <w:tc>
          <w:tcPr>
            <w:tcW w:w="3370" w:type="dxa"/>
            <w:tcBorders/>
            <w:shd w:fill="auto" w:val="clear"/>
            <w:vAlign w:val="center"/>
          </w:tcPr>
          <w:p>
            <w:pPr>
              <w:pStyle w:val="Title"/>
              <w:widowControl w:val="false"/>
              <w:spacing w:lineRule="auto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Член комиссии</w:t>
            </w:r>
          </w:p>
        </w:tc>
        <w:tc>
          <w:tcPr>
            <w:tcW w:w="3137" w:type="dxa"/>
            <w:tcBorders/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</w:t>
            </w:r>
          </w:p>
          <w:p>
            <w:pPr>
              <w:pStyle w:val="LOnormal"/>
              <w:widowControl w:val="false"/>
              <w:spacing w:lineRule="auto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(подпись)</w:t>
            </w:r>
          </w:p>
        </w:tc>
        <w:tc>
          <w:tcPr>
            <w:tcW w:w="3264" w:type="dxa"/>
            <w:tcBorders/>
            <w:shd w:fill="auto" w:val="clear"/>
            <w:vAlign w:val="center"/>
          </w:tcPr>
          <w:p>
            <w:pPr>
              <w:pStyle w:val="Title"/>
              <w:widowControl w:val="false"/>
              <w:spacing w:lineRule="auto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Макаров Игорь Вадимович</w:t>
            </w:r>
          </w:p>
        </w:tc>
      </w:tr>
    </w:tbl>
    <w:p>
      <w:pPr>
        <w:pStyle w:val="Title"/>
        <w:rPr>
          <w:color w:val="000000"/>
        </w:rPr>
      </w:pPr>
      <w:r>
        <w:rPr>
          <w:color w:val="000000"/>
        </w:rPr>
      </w:r>
    </w:p>
    <w:p>
      <w:pPr>
        <w:pStyle w:val="Title"/>
        <w:rPr>
          <w:color w:val="000000"/>
        </w:rPr>
      </w:pPr>
      <w:r>
        <w:rPr>
          <w:color w:val="000000"/>
        </w:rPr>
      </w:r>
    </w:p>
    <w:p>
      <w:pPr>
        <w:pStyle w:val="Title"/>
        <w:rPr>
          <w:color w:val="000000"/>
        </w:rPr>
      </w:pPr>
      <w:r>
        <w:rPr>
          <w:color w:val="000000"/>
        </w:rPr>
      </w:r>
    </w:p>
    <w:p>
      <w:pPr>
        <w:pStyle w:val="Title"/>
        <w:rPr>
          <w:color w:val="000000"/>
        </w:rPr>
      </w:pPr>
      <w:r>
        <w:rPr>
          <w:color w:val="000000"/>
        </w:rPr>
      </w:r>
    </w:p>
    <w:p>
      <w:pPr>
        <w:pStyle w:val="Title"/>
        <w:rPr>
          <w:color w:val="000000"/>
        </w:rPr>
      </w:pPr>
      <w:r>
        <w:rPr>
          <w:color w:val="000000"/>
        </w:rPr>
      </w:r>
    </w:p>
    <w:p>
      <w:pPr>
        <w:pStyle w:val="Title"/>
        <w:rPr>
          <w:color w:val="000000"/>
        </w:rPr>
      </w:pPr>
      <w:r>
        <w:rPr>
          <w:color w:val="000000"/>
        </w:rPr>
      </w:r>
    </w:p>
    <w:p>
      <w:pPr>
        <w:pStyle w:val="Title"/>
        <w:rPr>
          <w:color w:val="000000"/>
        </w:rPr>
      </w:pPr>
      <w:r>
        <w:rPr>
          <w:color w:val="000000"/>
        </w:rPr>
      </w:r>
    </w:p>
    <w:p>
      <w:pPr>
        <w:pStyle w:val="Title"/>
        <w:rPr>
          <w:color w:val="000000"/>
        </w:rPr>
      </w:pPr>
      <w:r>
        <w:rPr>
          <w:color w:val="000000"/>
        </w:rPr>
      </w:r>
    </w:p>
    <w:p>
      <w:pPr>
        <w:pStyle w:val="Title"/>
        <w:rPr>
          <w:color w:val="000000"/>
        </w:rPr>
      </w:pPr>
      <w:r>
        <w:rPr>
          <w:color w:val="000000"/>
        </w:rPr>
      </w:r>
    </w:p>
    <w:p>
      <w:pPr>
        <w:pStyle w:val="Title"/>
        <w:rPr>
          <w:color w:val="000000"/>
        </w:rPr>
      </w:pPr>
      <w:r>
        <w:rPr>
          <w:color w:val="000000"/>
        </w:rPr>
      </w:r>
    </w:p>
    <w:p>
      <w:pPr>
        <w:pStyle w:val="Title"/>
        <w:rPr>
          <w:color w:val="000000"/>
        </w:rPr>
      </w:pPr>
      <w:r>
        <w:rPr>
          <w:color w:val="000000"/>
        </w:rPr>
      </w:r>
    </w:p>
    <w:p>
      <w:pPr>
        <w:pStyle w:val="LOnormal"/>
        <w:jc w:val="center"/>
        <w:rPr>
          <w:color w:val="000000"/>
        </w:rPr>
      </w:pPr>
      <w:r/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25" w:hanging="42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25" w:hanging="425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25" w:hanging="425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25" w:hanging="425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5" w:hanging="425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5" w:hanging="425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5" w:hanging="425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25" w:hanging="425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5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ans" w:cs="Noto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360" w:before="0" w:after="0"/>
      <w:jc w:val="left"/>
    </w:pPr>
    <w:rPr>
      <w:rFonts w:ascii="Times New Roman" w:hAnsi="Times New Roman" w:eastAsia="Noto Sans" w:cs="Noto Sans Devanagari"/>
      <w:color w:val="auto"/>
      <w:kern w:val="0"/>
      <w:sz w:val="24"/>
      <w:szCs w:val="24"/>
      <w:lang w:val="ru-RU" w:eastAsia="zh-CN" w:bidi="hi-IN"/>
    </w:rPr>
  </w:style>
  <w:style w:type="paragraph" w:styleId="Heading1">
    <w:name w:val="Heading 1"/>
    <w:basedOn w:val="LOnormal"/>
    <w:next w:val="LOnormal"/>
    <w:qFormat/>
    <w:pPr>
      <w:keepNext w:val="true"/>
      <w:keepLines/>
      <w:spacing w:lineRule="auto" w:line="240" w:before="480" w:after="0"/>
    </w:pPr>
    <w:rPr>
      <w:rFonts w:ascii="Cambria" w:hAnsi="Cambria" w:eastAsia="Cambria" w:cs="Cambria"/>
      <w:b/>
      <w:color w:val="366091"/>
      <w:sz w:val="28"/>
      <w:szCs w:val="28"/>
    </w:rPr>
  </w:style>
  <w:style w:type="paragraph" w:styleId="Heading2">
    <w:name w:val="Heading 2"/>
    <w:basedOn w:val="LOnormal"/>
    <w:next w:val="LOnormal"/>
    <w:qFormat/>
    <w:pPr>
      <w:keepNext w:val="true"/>
      <w:keepLines/>
      <w:spacing w:lineRule="auto" w:line="240" w:before="0" w:after="200"/>
    </w:pPr>
    <w:rPr>
      <w:b/>
      <w:sz w:val="32"/>
      <w:szCs w:val="32"/>
    </w:rPr>
  </w:style>
  <w:style w:type="paragraph" w:styleId="Heading3">
    <w:name w:val="Heading 3"/>
    <w:basedOn w:val="LOnormal"/>
    <w:next w:val="LOnormal"/>
    <w:qFormat/>
    <w:pPr>
      <w:keepNext w:val="true"/>
      <w:keepLines/>
      <w:spacing w:lineRule="auto" w:line="240" w:before="200" w:after="0"/>
    </w:pPr>
    <w:rPr>
      <w:rFonts w:ascii="Cambria" w:hAnsi="Cambria" w:eastAsia="Cambria" w:cs="Cambria"/>
      <w:b/>
      <w:color w:val="4F81BD"/>
    </w:rPr>
  </w:style>
  <w:style w:type="paragraph" w:styleId="Heading4">
    <w:name w:val="Heading 4"/>
    <w:basedOn w:val="LOnormal"/>
    <w:next w:val="LOnormal"/>
    <w:qFormat/>
    <w:pPr>
      <w:keepNext w:val="true"/>
      <w:keepLines/>
      <w:spacing w:lineRule="auto" w:line="240" w:before="200" w:after="0"/>
    </w:pPr>
    <w:rPr>
      <w:rFonts w:ascii="Cambria" w:hAnsi="Cambria" w:eastAsia="Cambria" w:cs="Cambria"/>
      <w:b/>
      <w:i/>
      <w:color w:val="4F81BD"/>
    </w:rPr>
  </w:style>
  <w:style w:type="paragraph" w:styleId="Heading5">
    <w:name w:val="Heading 5"/>
    <w:basedOn w:val="LOnormal"/>
    <w:next w:val="LOnormal"/>
    <w:qFormat/>
    <w:pPr>
      <w:keepNext w:val="true"/>
      <w:keepLines/>
      <w:spacing w:lineRule="auto" w:line="240" w:before="200" w:after="0"/>
    </w:pPr>
    <w:rPr>
      <w:rFonts w:ascii="Cambria" w:hAnsi="Cambria" w:eastAsia="Cambria" w:cs="Cambria"/>
      <w:color w:val="243F61"/>
    </w:rPr>
  </w:style>
  <w:style w:type="paragraph" w:styleId="Heading6">
    <w:name w:val="Heading 6"/>
    <w:basedOn w:val="LOnormal"/>
    <w:next w:val="LOnormal"/>
    <w:qFormat/>
    <w:pPr>
      <w:keepNext w:val="true"/>
      <w:keepLines/>
      <w:spacing w:lineRule="auto" w:line="240" w:before="200" w:after="0"/>
    </w:pPr>
    <w:rPr>
      <w:rFonts w:ascii="Cambria" w:hAnsi="Cambria" w:eastAsia="Cambria" w:cs="Cambria"/>
      <w:i/>
      <w:color w:val="243F61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360" w:before="0" w:after="0"/>
      <w:jc w:val="left"/>
    </w:pPr>
    <w:rPr>
      <w:rFonts w:ascii="Times New Roman" w:hAnsi="Times New Roman" w:eastAsia="Noto Sans" w:cs="Noto Sans Devanagari"/>
      <w:color w:val="auto"/>
      <w:kern w:val="0"/>
      <w:sz w:val="24"/>
      <w:szCs w:val="24"/>
      <w:lang w:val="ru-RU" w:eastAsia="zh-CN" w:bidi="hi-IN"/>
    </w:rPr>
  </w:style>
  <w:style w:type="paragraph" w:styleId="Title">
    <w:name w:val="Title"/>
    <w:basedOn w:val="LOnormal"/>
    <w:next w:val="LOnormal"/>
    <w:qFormat/>
    <w:pPr>
      <w:spacing w:lineRule="auto" w:line="240" w:before="0" w:after="0"/>
    </w:pPr>
    <w:rPr>
      <w:color w:val="548DD4"/>
    </w:rPr>
  </w:style>
  <w:style w:type="paragraph" w:styleId="Subtitle">
    <w:name w:val="Subtitle"/>
    <w:basedOn w:val="LOnormal"/>
    <w:next w:val="LOnormal"/>
    <w:qFormat/>
    <w:pPr/>
    <w:rPr>
      <w:rFonts w:ascii="Cambria" w:hAnsi="Cambria" w:eastAsia="Cambria" w:cs="Cambria"/>
      <w:i/>
      <w:color w:val="4F81BD"/>
    </w:rPr>
  </w:style>
  <w:style w:type="paragraph" w:styleId="LOnormal1">
    <w:name w:val="LO-normal1"/>
    <w:qFormat/>
    <w:pPr>
      <w:widowControl/>
      <w:suppressAutoHyphens w:val="true"/>
      <w:bidi w:val="0"/>
      <w:spacing w:lineRule="auto" w:line="360" w:before="0" w:after="0"/>
      <w:jc w:val="left"/>
    </w:pPr>
    <w:rPr>
      <w:rFonts w:ascii="Times New Roman" w:hAnsi="Times New Roman" w:eastAsia="Noto Serif CJK SC" w:cs="Lohit Devanagari"/>
      <w:color w:val="auto"/>
      <w:kern w:val="0"/>
      <w:sz w:val="20"/>
      <w:szCs w:val="24"/>
      <w:lang w:val="en-US" w:eastAsia="zh-CN" w:bidi="hi-IN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LibreOffice/7.4.7.2$Linux_X86_64 LibreOffice_project/40$Build-2</Application>
  <AppVersion>15.0000</AppVersion>
  <Pages>14</Pages>
  <Words>1530</Words>
  <Characters>18562</Characters>
  <CharactersWithSpaces>19555</CharactersWithSpaces>
  <Paragraphs>515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2024-02-27T13:31:52Z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