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6"/>
        <w:gridCol w:w="3853"/>
      </w:tblGrid>
      <w:tr w:rsidR="00901B7E" w:rsidRPr="00F07EE1" w:rsidTr="00F9688D">
        <w:tc>
          <w:tcPr>
            <w:tcW w:w="7066" w:type="dxa"/>
            <w:vAlign w:val="center"/>
          </w:tcPr>
          <w:p w:rsidR="00901B7E" w:rsidRPr="00C425C7" w:rsidRDefault="00901B7E" w:rsidP="00FF291D">
            <w:pPr>
              <w:spacing w:after="0" w:line="240" w:lineRule="auto"/>
              <w:jc w:val="center"/>
              <w:rPr>
                <w:rFonts w:ascii="Times New Roman" w:hAnsi="Times New Roman"/>
                <w:b/>
                <w:sz w:val="20"/>
                <w:szCs w:val="20"/>
              </w:rPr>
            </w:pPr>
            <w:r w:rsidRPr="00C425C7">
              <w:rPr>
                <w:rFonts w:ascii="Times New Roman" w:hAnsi="Times New Roman"/>
                <w:b/>
                <w:sz w:val="20"/>
                <w:szCs w:val="20"/>
              </w:rPr>
              <w:t>Извещение о проведении</w:t>
            </w:r>
          </w:p>
          <w:p w:rsidR="00FF291D" w:rsidRPr="00C425C7" w:rsidRDefault="00901B7E" w:rsidP="00FF291D">
            <w:pPr>
              <w:spacing w:after="0" w:line="240" w:lineRule="auto"/>
              <w:jc w:val="center"/>
              <w:rPr>
                <w:rFonts w:ascii="Times New Roman" w:hAnsi="Times New Roman"/>
                <w:b/>
                <w:sz w:val="20"/>
                <w:szCs w:val="20"/>
              </w:rPr>
            </w:pPr>
            <w:r w:rsidRPr="00C425C7">
              <w:rPr>
                <w:rFonts w:ascii="Times New Roman" w:hAnsi="Times New Roman"/>
                <w:b/>
                <w:sz w:val="20"/>
                <w:szCs w:val="20"/>
              </w:rPr>
              <w:t>ЗАПРОСА КОТИРОВОК</w:t>
            </w:r>
            <w:r w:rsidR="00FF291D" w:rsidRPr="00C425C7">
              <w:rPr>
                <w:rFonts w:ascii="Times New Roman" w:hAnsi="Times New Roman"/>
                <w:b/>
                <w:sz w:val="20"/>
                <w:szCs w:val="20"/>
              </w:rPr>
              <w:t xml:space="preserve"> </w:t>
            </w:r>
            <w:r w:rsidRPr="00C425C7">
              <w:rPr>
                <w:rFonts w:ascii="Times New Roman" w:hAnsi="Times New Roman"/>
                <w:b/>
                <w:sz w:val="20"/>
                <w:szCs w:val="20"/>
              </w:rPr>
              <w:t>в электронной форме</w:t>
            </w:r>
            <w:r w:rsidR="00BD7853" w:rsidRPr="00C425C7">
              <w:rPr>
                <w:rFonts w:ascii="Times New Roman" w:hAnsi="Times New Roman"/>
                <w:b/>
                <w:sz w:val="20"/>
                <w:szCs w:val="20"/>
              </w:rPr>
              <w:t>,</w:t>
            </w:r>
          </w:p>
          <w:p w:rsidR="00901B7E" w:rsidRPr="00172B17" w:rsidRDefault="00BD7853" w:rsidP="00172B17">
            <w:pPr>
              <w:spacing w:after="0" w:line="240" w:lineRule="auto"/>
              <w:jc w:val="center"/>
              <w:rPr>
                <w:rFonts w:ascii="Times New Roman" w:hAnsi="Times New Roman"/>
                <w:b/>
                <w:sz w:val="20"/>
                <w:szCs w:val="20"/>
              </w:rPr>
            </w:pPr>
            <w:r w:rsidRPr="00C425C7">
              <w:rPr>
                <w:rFonts w:ascii="Times New Roman" w:hAnsi="Times New Roman"/>
                <w:sz w:val="20"/>
                <w:szCs w:val="20"/>
              </w:rPr>
              <w:t>участниками которого могут быть только субъекты малого и среднего предпринимательства</w:t>
            </w:r>
            <w:r w:rsidRPr="00BD7853">
              <w:rPr>
                <w:rFonts w:ascii="Times New Roman" w:hAnsi="Times New Roman"/>
                <w:b/>
                <w:sz w:val="20"/>
                <w:szCs w:val="20"/>
              </w:rPr>
              <w:t xml:space="preserve"> </w:t>
            </w:r>
          </w:p>
        </w:tc>
        <w:tc>
          <w:tcPr>
            <w:tcW w:w="3853" w:type="dxa"/>
          </w:tcPr>
          <w:p w:rsidR="00F872BE" w:rsidRPr="00F872BE" w:rsidRDefault="00F872BE" w:rsidP="00F872BE">
            <w:pPr>
              <w:shd w:val="clear" w:color="auto" w:fill="FFFFFF"/>
              <w:spacing w:after="0" w:line="240" w:lineRule="auto"/>
              <w:jc w:val="right"/>
              <w:rPr>
                <w:rFonts w:ascii="Times New Roman" w:hAnsi="Times New Roman"/>
                <w:bCs/>
                <w:color w:val="000000"/>
                <w:sz w:val="20"/>
                <w:szCs w:val="20"/>
              </w:rPr>
            </w:pPr>
            <w:r w:rsidRPr="00F872BE">
              <w:rPr>
                <w:rFonts w:ascii="Times New Roman" w:hAnsi="Times New Roman"/>
                <w:bCs/>
                <w:color w:val="000000"/>
                <w:sz w:val="20"/>
                <w:szCs w:val="20"/>
              </w:rPr>
              <w:t>УТВЕРЖДАЮ</w:t>
            </w:r>
          </w:p>
          <w:p w:rsidR="00F872BE" w:rsidRPr="00F872BE" w:rsidRDefault="00F872BE" w:rsidP="00F872BE">
            <w:pPr>
              <w:shd w:val="clear" w:color="auto" w:fill="FFFFFF"/>
              <w:spacing w:after="0" w:line="240" w:lineRule="auto"/>
              <w:jc w:val="right"/>
              <w:rPr>
                <w:rFonts w:ascii="Times New Roman" w:hAnsi="Times New Roman"/>
                <w:bCs/>
                <w:color w:val="000000"/>
                <w:sz w:val="20"/>
                <w:szCs w:val="20"/>
              </w:rPr>
            </w:pPr>
            <w:r w:rsidRPr="00F872BE">
              <w:rPr>
                <w:rFonts w:ascii="Times New Roman" w:hAnsi="Times New Roman"/>
                <w:bCs/>
                <w:color w:val="000000"/>
                <w:sz w:val="20"/>
                <w:szCs w:val="20"/>
              </w:rPr>
              <w:t>И.О. директора</w:t>
            </w:r>
          </w:p>
          <w:p w:rsidR="00F872BE" w:rsidRPr="00F872BE" w:rsidRDefault="00F872BE" w:rsidP="00F872BE">
            <w:pPr>
              <w:shd w:val="clear" w:color="auto" w:fill="FFFFFF"/>
              <w:spacing w:after="0" w:line="240" w:lineRule="auto"/>
              <w:jc w:val="right"/>
              <w:rPr>
                <w:rFonts w:ascii="Times New Roman" w:hAnsi="Times New Roman"/>
                <w:bCs/>
                <w:color w:val="000000"/>
                <w:sz w:val="20"/>
                <w:szCs w:val="20"/>
              </w:rPr>
            </w:pPr>
            <w:r w:rsidRPr="00F872BE">
              <w:rPr>
                <w:rFonts w:ascii="Times New Roman" w:hAnsi="Times New Roman"/>
                <w:bCs/>
                <w:color w:val="000000"/>
                <w:sz w:val="20"/>
                <w:szCs w:val="20"/>
              </w:rPr>
              <w:t>ГАУ СО "Дом Молодежи"</w:t>
            </w:r>
          </w:p>
          <w:p w:rsidR="00F872BE" w:rsidRPr="00F872BE" w:rsidRDefault="00F872BE" w:rsidP="00F872BE">
            <w:pPr>
              <w:shd w:val="clear" w:color="auto" w:fill="FFFFFF"/>
              <w:spacing w:after="0" w:line="240" w:lineRule="auto"/>
              <w:jc w:val="right"/>
              <w:rPr>
                <w:rFonts w:ascii="Times New Roman" w:hAnsi="Times New Roman"/>
                <w:bCs/>
                <w:color w:val="000000"/>
                <w:sz w:val="20"/>
                <w:szCs w:val="20"/>
              </w:rPr>
            </w:pPr>
          </w:p>
          <w:p w:rsidR="00901B7E" w:rsidRDefault="00F872BE" w:rsidP="00F872BE">
            <w:pPr>
              <w:spacing w:after="0" w:line="240" w:lineRule="auto"/>
              <w:jc w:val="right"/>
              <w:rPr>
                <w:rFonts w:ascii="Times New Roman" w:hAnsi="Times New Roman"/>
                <w:bCs/>
                <w:color w:val="000000"/>
                <w:sz w:val="20"/>
                <w:szCs w:val="20"/>
              </w:rPr>
            </w:pPr>
            <w:r w:rsidRPr="00F872BE">
              <w:rPr>
                <w:rFonts w:ascii="Times New Roman" w:hAnsi="Times New Roman"/>
                <w:bCs/>
                <w:color w:val="000000"/>
                <w:sz w:val="20"/>
                <w:szCs w:val="20"/>
              </w:rPr>
              <w:t xml:space="preserve">_____________ Н.С. </w:t>
            </w:r>
            <w:proofErr w:type="spellStart"/>
            <w:r w:rsidRPr="00F872BE">
              <w:rPr>
                <w:rFonts w:ascii="Times New Roman" w:hAnsi="Times New Roman"/>
                <w:bCs/>
                <w:color w:val="000000"/>
                <w:sz w:val="20"/>
                <w:szCs w:val="20"/>
              </w:rPr>
              <w:t>Лытина</w:t>
            </w:r>
            <w:proofErr w:type="spellEnd"/>
            <w:r w:rsidRPr="00F872BE">
              <w:rPr>
                <w:rFonts w:ascii="Times New Roman" w:hAnsi="Times New Roman"/>
                <w:bCs/>
                <w:color w:val="000000"/>
                <w:sz w:val="20"/>
                <w:szCs w:val="20"/>
              </w:rPr>
              <w:t xml:space="preserve"> </w:t>
            </w:r>
          </w:p>
          <w:p w:rsidR="00F872BE" w:rsidRPr="00F07EE1" w:rsidRDefault="00F872BE" w:rsidP="00F872BE">
            <w:pPr>
              <w:spacing w:after="0" w:line="240" w:lineRule="auto"/>
              <w:jc w:val="right"/>
              <w:rPr>
                <w:rFonts w:ascii="Times New Roman" w:hAnsi="Times New Roman"/>
                <w:bCs/>
                <w:sz w:val="20"/>
                <w:szCs w:val="20"/>
              </w:rPr>
            </w:pPr>
          </w:p>
        </w:tc>
      </w:tr>
    </w:tbl>
    <w:p w:rsidR="00E34777" w:rsidRPr="00F07EE1" w:rsidRDefault="00E34777" w:rsidP="00F07EE1">
      <w:pPr>
        <w:spacing w:after="0" w:line="240" w:lineRule="auto"/>
        <w:rPr>
          <w:rFonts w:ascii="Times New Roman" w:hAnsi="Times New Roman"/>
          <w:sz w:val="10"/>
          <w:szCs w:val="10"/>
        </w:rPr>
      </w:pPr>
    </w:p>
    <w:tbl>
      <w:tblPr>
        <w:tblW w:w="1091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270"/>
        <w:gridCol w:w="8080"/>
      </w:tblGrid>
      <w:tr w:rsidR="00E23A9F" w:rsidRPr="00F07EE1" w:rsidTr="00CC0A49">
        <w:tc>
          <w:tcPr>
            <w:tcW w:w="10919" w:type="dxa"/>
            <w:gridSpan w:val="3"/>
            <w:shd w:val="clear" w:color="auto" w:fill="D9D9D9"/>
          </w:tcPr>
          <w:p w:rsidR="00E23A9F" w:rsidRPr="00F07EE1" w:rsidRDefault="00E23A9F" w:rsidP="00F07EE1">
            <w:pPr>
              <w:spacing w:after="0" w:line="240" w:lineRule="auto"/>
              <w:jc w:val="center"/>
              <w:rPr>
                <w:rFonts w:ascii="Times New Roman" w:hAnsi="Times New Roman"/>
                <w:sz w:val="20"/>
                <w:szCs w:val="20"/>
              </w:rPr>
            </w:pPr>
            <w:r w:rsidRPr="00F07EE1">
              <w:rPr>
                <w:rFonts w:ascii="Times New Roman" w:eastAsia="Times New Roman" w:hAnsi="Times New Roman"/>
                <w:b/>
                <w:bCs/>
                <w:sz w:val="20"/>
                <w:szCs w:val="20"/>
                <w:lang w:eastAsia="ru-RU"/>
              </w:rPr>
              <w:t>Сведения о Заказчике</w:t>
            </w:r>
          </w:p>
        </w:tc>
      </w:tr>
      <w:tr w:rsidR="00F872BE" w:rsidRPr="00F07EE1" w:rsidTr="003027BC">
        <w:tc>
          <w:tcPr>
            <w:tcW w:w="569" w:type="dxa"/>
            <w:vAlign w:val="center"/>
          </w:tcPr>
          <w:p w:rsidR="00F872BE" w:rsidRPr="00F07EE1" w:rsidRDefault="00F872BE" w:rsidP="00F872BE">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1</w:t>
            </w:r>
          </w:p>
        </w:tc>
        <w:tc>
          <w:tcPr>
            <w:tcW w:w="2270" w:type="dxa"/>
            <w:vAlign w:val="center"/>
          </w:tcPr>
          <w:p w:rsidR="00F872BE" w:rsidRPr="00FA4460" w:rsidRDefault="00F872BE" w:rsidP="00F872BE">
            <w:pPr>
              <w:spacing w:after="0" w:line="240" w:lineRule="auto"/>
              <w:jc w:val="center"/>
              <w:rPr>
                <w:rFonts w:ascii="Times New Roman" w:eastAsia="Times New Roman" w:hAnsi="Times New Roman"/>
                <w:sz w:val="20"/>
                <w:szCs w:val="20"/>
                <w:lang w:eastAsia="ru-RU"/>
              </w:rPr>
            </w:pPr>
            <w:r w:rsidRPr="00FA4460">
              <w:rPr>
                <w:rFonts w:ascii="Times New Roman" w:eastAsia="Times New Roman" w:hAnsi="Times New Roman"/>
                <w:sz w:val="20"/>
                <w:szCs w:val="20"/>
                <w:lang w:eastAsia="ru-RU"/>
              </w:rPr>
              <w:t>Наименование</w:t>
            </w:r>
          </w:p>
        </w:tc>
        <w:tc>
          <w:tcPr>
            <w:tcW w:w="8080" w:type="dxa"/>
            <w:vAlign w:val="center"/>
          </w:tcPr>
          <w:p w:rsidR="00F872BE" w:rsidRPr="00B64324" w:rsidRDefault="00F872BE" w:rsidP="00F872BE">
            <w:pPr>
              <w:spacing w:after="0" w:line="240" w:lineRule="auto"/>
              <w:rPr>
                <w:rFonts w:ascii="Times New Roman" w:hAnsi="Times New Roman"/>
                <w:color w:val="000000"/>
                <w:sz w:val="20"/>
                <w:szCs w:val="20"/>
              </w:rPr>
            </w:pPr>
            <w:r w:rsidRPr="00B64324">
              <w:rPr>
                <w:rFonts w:ascii="Times New Roman" w:hAnsi="Times New Roman"/>
                <w:color w:val="000000"/>
                <w:sz w:val="20"/>
                <w:szCs w:val="20"/>
              </w:rPr>
              <w:t>ГОСУДАРСТВЕННОЕ АВТОНОМНОЕ УЧРЕЖДЕНИЕ СВЕРДЛОВСКОЙ ОБЛАСТИ "ДОМ МОЛОДЕЖИ"</w:t>
            </w:r>
          </w:p>
        </w:tc>
      </w:tr>
      <w:tr w:rsidR="00F872BE" w:rsidRPr="00F07EE1" w:rsidTr="003027BC">
        <w:tc>
          <w:tcPr>
            <w:tcW w:w="569" w:type="dxa"/>
            <w:vAlign w:val="center"/>
          </w:tcPr>
          <w:p w:rsidR="00F872BE" w:rsidRPr="00F07EE1" w:rsidRDefault="00F872BE" w:rsidP="00F872BE">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2</w:t>
            </w:r>
          </w:p>
        </w:tc>
        <w:tc>
          <w:tcPr>
            <w:tcW w:w="2270" w:type="dxa"/>
            <w:vAlign w:val="center"/>
          </w:tcPr>
          <w:p w:rsidR="00F872BE" w:rsidRPr="00FA4460" w:rsidRDefault="00F872BE" w:rsidP="00F872BE">
            <w:pPr>
              <w:spacing w:after="0" w:line="240" w:lineRule="auto"/>
              <w:jc w:val="center"/>
              <w:rPr>
                <w:rFonts w:ascii="Times New Roman" w:eastAsia="Times New Roman" w:hAnsi="Times New Roman"/>
                <w:sz w:val="20"/>
                <w:szCs w:val="20"/>
                <w:lang w:eastAsia="ru-RU"/>
              </w:rPr>
            </w:pPr>
            <w:r w:rsidRPr="00FA4460">
              <w:rPr>
                <w:rFonts w:ascii="Times New Roman" w:eastAsia="Times New Roman" w:hAnsi="Times New Roman"/>
                <w:sz w:val="20"/>
                <w:szCs w:val="20"/>
                <w:lang w:eastAsia="ru-RU"/>
              </w:rPr>
              <w:t>Место нахождения почтовый адрес</w:t>
            </w:r>
          </w:p>
        </w:tc>
        <w:tc>
          <w:tcPr>
            <w:tcW w:w="8080" w:type="dxa"/>
            <w:vAlign w:val="center"/>
          </w:tcPr>
          <w:p w:rsidR="00F872BE" w:rsidRPr="00B64324" w:rsidRDefault="00F872BE" w:rsidP="00F872BE">
            <w:pPr>
              <w:spacing w:after="0" w:line="240" w:lineRule="auto"/>
              <w:rPr>
                <w:rFonts w:ascii="Times New Roman" w:hAnsi="Times New Roman"/>
                <w:color w:val="000000"/>
                <w:sz w:val="20"/>
                <w:szCs w:val="20"/>
              </w:rPr>
            </w:pPr>
            <w:r w:rsidRPr="00B64324">
              <w:rPr>
                <w:rFonts w:ascii="Times New Roman" w:hAnsi="Times New Roman"/>
                <w:color w:val="000000"/>
                <w:sz w:val="20"/>
                <w:szCs w:val="20"/>
              </w:rPr>
              <w:t xml:space="preserve">620004, Свердловская область, город Екатеринбург, </w:t>
            </w:r>
            <w:proofErr w:type="spellStart"/>
            <w:r w:rsidRPr="00B64324">
              <w:rPr>
                <w:rFonts w:ascii="Times New Roman" w:hAnsi="Times New Roman"/>
                <w:color w:val="000000"/>
                <w:sz w:val="20"/>
                <w:szCs w:val="20"/>
              </w:rPr>
              <w:t>ул</w:t>
            </w:r>
            <w:proofErr w:type="spellEnd"/>
            <w:r w:rsidRPr="00B64324">
              <w:rPr>
                <w:rFonts w:ascii="Times New Roman" w:hAnsi="Times New Roman"/>
                <w:color w:val="000000"/>
                <w:sz w:val="20"/>
                <w:szCs w:val="20"/>
              </w:rPr>
              <w:t xml:space="preserve"> Малышева, стр. 101, оф. 427</w:t>
            </w:r>
          </w:p>
        </w:tc>
      </w:tr>
      <w:tr w:rsidR="00F872BE" w:rsidRPr="00F07EE1" w:rsidTr="003027BC">
        <w:tc>
          <w:tcPr>
            <w:tcW w:w="569" w:type="dxa"/>
            <w:vAlign w:val="center"/>
          </w:tcPr>
          <w:p w:rsidR="00F872BE" w:rsidRPr="00F07EE1" w:rsidRDefault="00F872BE" w:rsidP="00F872BE">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3</w:t>
            </w:r>
          </w:p>
        </w:tc>
        <w:tc>
          <w:tcPr>
            <w:tcW w:w="2270" w:type="dxa"/>
            <w:vAlign w:val="center"/>
          </w:tcPr>
          <w:p w:rsidR="00F872BE" w:rsidRPr="00FA4460" w:rsidRDefault="00F872BE" w:rsidP="00F872BE">
            <w:pPr>
              <w:spacing w:after="0" w:line="240" w:lineRule="auto"/>
              <w:jc w:val="center"/>
              <w:rPr>
                <w:rFonts w:ascii="Times New Roman" w:eastAsia="Times New Roman" w:hAnsi="Times New Roman"/>
                <w:sz w:val="20"/>
                <w:szCs w:val="20"/>
                <w:lang w:eastAsia="ru-RU"/>
              </w:rPr>
            </w:pPr>
            <w:r w:rsidRPr="00FA4460">
              <w:rPr>
                <w:rFonts w:ascii="Times New Roman" w:eastAsia="Times New Roman" w:hAnsi="Times New Roman"/>
                <w:sz w:val="20"/>
                <w:szCs w:val="20"/>
                <w:lang w:eastAsia="ru-RU"/>
              </w:rPr>
              <w:t>Контактный телефон</w:t>
            </w:r>
          </w:p>
        </w:tc>
        <w:tc>
          <w:tcPr>
            <w:tcW w:w="8080" w:type="dxa"/>
            <w:vAlign w:val="center"/>
          </w:tcPr>
          <w:p w:rsidR="00F872BE" w:rsidRPr="00B64324" w:rsidRDefault="00F872BE" w:rsidP="00F872BE">
            <w:pPr>
              <w:pStyle w:val="a8"/>
              <w:jc w:val="both"/>
              <w:rPr>
                <w:noProof/>
                <w:sz w:val="20"/>
                <w:szCs w:val="20"/>
              </w:rPr>
            </w:pPr>
            <w:r w:rsidRPr="00B64324">
              <w:rPr>
                <w:noProof/>
                <w:sz w:val="20"/>
                <w:szCs w:val="20"/>
              </w:rPr>
              <w:t>Бойченко Юрий Михайлович</w:t>
            </w:r>
          </w:p>
        </w:tc>
      </w:tr>
      <w:tr w:rsidR="00F872BE" w:rsidRPr="00F07EE1" w:rsidTr="00F9688D">
        <w:tc>
          <w:tcPr>
            <w:tcW w:w="569" w:type="dxa"/>
            <w:vAlign w:val="center"/>
          </w:tcPr>
          <w:p w:rsidR="00F872BE" w:rsidRPr="00F07EE1" w:rsidRDefault="00F872BE" w:rsidP="00F872BE">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4</w:t>
            </w:r>
          </w:p>
        </w:tc>
        <w:tc>
          <w:tcPr>
            <w:tcW w:w="2270" w:type="dxa"/>
            <w:vAlign w:val="center"/>
          </w:tcPr>
          <w:p w:rsidR="00F872BE" w:rsidRPr="00FA4460" w:rsidRDefault="00F872BE" w:rsidP="00F872BE">
            <w:pPr>
              <w:spacing w:after="0" w:line="240" w:lineRule="auto"/>
              <w:jc w:val="center"/>
              <w:rPr>
                <w:rFonts w:ascii="Times New Roman" w:eastAsia="Times New Roman" w:hAnsi="Times New Roman"/>
                <w:sz w:val="20"/>
                <w:szCs w:val="20"/>
                <w:lang w:eastAsia="ru-RU"/>
              </w:rPr>
            </w:pPr>
            <w:r w:rsidRPr="00FA4460">
              <w:rPr>
                <w:rFonts w:ascii="Times New Roman" w:eastAsia="Times New Roman" w:hAnsi="Times New Roman"/>
                <w:sz w:val="20"/>
                <w:szCs w:val="20"/>
                <w:lang w:eastAsia="ru-RU"/>
              </w:rPr>
              <w:t>Электронный адрес</w:t>
            </w:r>
          </w:p>
        </w:tc>
        <w:tc>
          <w:tcPr>
            <w:tcW w:w="8080" w:type="dxa"/>
            <w:vAlign w:val="center"/>
          </w:tcPr>
          <w:p w:rsidR="00F872BE" w:rsidRPr="00B64324" w:rsidRDefault="00F872BE" w:rsidP="00F872BE">
            <w:pPr>
              <w:pStyle w:val="a8"/>
              <w:jc w:val="both"/>
              <w:rPr>
                <w:sz w:val="20"/>
                <w:szCs w:val="20"/>
              </w:rPr>
            </w:pPr>
            <w:r w:rsidRPr="00B64324">
              <w:rPr>
                <w:sz w:val="20"/>
                <w:szCs w:val="20"/>
              </w:rPr>
              <w:t>+7</w:t>
            </w:r>
            <w:r w:rsidRPr="00B64324">
              <w:t xml:space="preserve"> </w:t>
            </w:r>
            <w:r w:rsidRPr="00B64324">
              <w:rPr>
                <w:sz w:val="20"/>
                <w:szCs w:val="20"/>
              </w:rPr>
              <w:t>(343) 371-98-50</w:t>
            </w:r>
          </w:p>
        </w:tc>
      </w:tr>
      <w:tr w:rsidR="00F872BE" w:rsidRPr="00F07EE1" w:rsidTr="00F9688D">
        <w:tc>
          <w:tcPr>
            <w:tcW w:w="569" w:type="dxa"/>
            <w:vAlign w:val="center"/>
          </w:tcPr>
          <w:p w:rsidR="00F872BE" w:rsidRPr="00F07EE1" w:rsidRDefault="00F872BE" w:rsidP="00F872BE">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5</w:t>
            </w:r>
          </w:p>
        </w:tc>
        <w:tc>
          <w:tcPr>
            <w:tcW w:w="2270" w:type="dxa"/>
            <w:vAlign w:val="center"/>
          </w:tcPr>
          <w:p w:rsidR="00F872BE" w:rsidRPr="00FA4460" w:rsidRDefault="00F872BE" w:rsidP="00F872BE">
            <w:pPr>
              <w:spacing w:after="0" w:line="240" w:lineRule="auto"/>
              <w:jc w:val="center"/>
              <w:rPr>
                <w:rFonts w:ascii="Times New Roman" w:eastAsia="Times New Roman" w:hAnsi="Times New Roman"/>
                <w:sz w:val="20"/>
                <w:szCs w:val="20"/>
                <w:lang w:eastAsia="ru-RU"/>
              </w:rPr>
            </w:pPr>
            <w:r w:rsidRPr="00FA4460">
              <w:rPr>
                <w:rFonts w:ascii="Times New Roman" w:hAnsi="Times New Roman"/>
                <w:sz w:val="20"/>
                <w:szCs w:val="20"/>
              </w:rPr>
              <w:t>Ответственное должностное лицо</w:t>
            </w:r>
          </w:p>
        </w:tc>
        <w:tc>
          <w:tcPr>
            <w:tcW w:w="8080" w:type="dxa"/>
            <w:vAlign w:val="center"/>
          </w:tcPr>
          <w:p w:rsidR="00F872BE" w:rsidRPr="00B64324" w:rsidRDefault="00F872BE" w:rsidP="00F872BE">
            <w:pPr>
              <w:pStyle w:val="a8"/>
              <w:jc w:val="both"/>
              <w:rPr>
                <w:sz w:val="20"/>
                <w:szCs w:val="20"/>
              </w:rPr>
            </w:pPr>
            <w:r w:rsidRPr="00B64324">
              <w:rPr>
                <w:sz w:val="20"/>
                <w:szCs w:val="20"/>
                <w:shd w:val="clear" w:color="auto" w:fill="FFFFFF"/>
              </w:rPr>
              <w:t>zakupki.dm.ekb@yandex.ru</w:t>
            </w:r>
          </w:p>
        </w:tc>
      </w:tr>
    </w:tbl>
    <w:p w:rsidR="00F07EE1" w:rsidRPr="00F07EE1" w:rsidRDefault="00F07EE1" w:rsidP="00F07EE1">
      <w:pPr>
        <w:spacing w:after="0" w:line="240" w:lineRule="auto"/>
        <w:rPr>
          <w:rFonts w:ascii="Times New Roman" w:hAnsi="Times New Roman"/>
          <w:sz w:val="10"/>
          <w:szCs w:val="10"/>
        </w:rPr>
      </w:pPr>
    </w:p>
    <w:tbl>
      <w:tblPr>
        <w:tblW w:w="1091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2270"/>
        <w:gridCol w:w="8080"/>
      </w:tblGrid>
      <w:tr w:rsidR="00901B7E" w:rsidRPr="00F07EE1" w:rsidTr="008F1A78">
        <w:tc>
          <w:tcPr>
            <w:tcW w:w="10919" w:type="dxa"/>
            <w:gridSpan w:val="3"/>
            <w:shd w:val="clear" w:color="auto" w:fill="D9D9D9"/>
          </w:tcPr>
          <w:p w:rsidR="00901B7E" w:rsidRPr="00F07EE1" w:rsidRDefault="00901B7E" w:rsidP="00F07EE1">
            <w:pPr>
              <w:spacing w:after="0" w:line="240" w:lineRule="auto"/>
              <w:jc w:val="center"/>
              <w:rPr>
                <w:rFonts w:ascii="Times New Roman" w:hAnsi="Times New Roman"/>
                <w:sz w:val="20"/>
                <w:szCs w:val="20"/>
              </w:rPr>
            </w:pPr>
            <w:r w:rsidRPr="00F07EE1">
              <w:rPr>
                <w:rFonts w:ascii="Times New Roman" w:eastAsia="Times New Roman" w:hAnsi="Times New Roman"/>
                <w:b/>
                <w:bCs/>
                <w:sz w:val="20"/>
                <w:szCs w:val="20"/>
                <w:lang w:eastAsia="ru-RU"/>
              </w:rPr>
              <w:t>Сведения об условиях исполнения договора</w:t>
            </w:r>
          </w:p>
        </w:tc>
      </w:tr>
      <w:tr w:rsidR="00C352E3" w:rsidRPr="00F07EE1" w:rsidTr="008F1A78">
        <w:trPr>
          <w:trHeight w:val="745"/>
        </w:trPr>
        <w:tc>
          <w:tcPr>
            <w:tcW w:w="569" w:type="dxa"/>
            <w:vAlign w:val="center"/>
          </w:tcPr>
          <w:p w:rsidR="00C352E3" w:rsidRPr="00F07EE1" w:rsidRDefault="00C352E3" w:rsidP="00F07EE1">
            <w:pPr>
              <w:spacing w:after="0" w:line="240" w:lineRule="auto"/>
              <w:jc w:val="center"/>
              <w:rPr>
                <w:rFonts w:ascii="Times New Roman" w:hAnsi="Times New Roman"/>
                <w:sz w:val="20"/>
                <w:szCs w:val="20"/>
              </w:rPr>
            </w:pPr>
            <w:r w:rsidRPr="00F07EE1">
              <w:rPr>
                <w:rFonts w:ascii="Times New Roman" w:hAnsi="Times New Roman"/>
                <w:sz w:val="20"/>
                <w:szCs w:val="20"/>
              </w:rPr>
              <w:t>1</w:t>
            </w:r>
          </w:p>
        </w:tc>
        <w:tc>
          <w:tcPr>
            <w:tcW w:w="2270" w:type="dxa"/>
            <w:vAlign w:val="center"/>
          </w:tcPr>
          <w:p w:rsidR="00C352E3" w:rsidRPr="00F07EE1" w:rsidRDefault="00C1554C" w:rsidP="00F07EE1">
            <w:pPr>
              <w:spacing w:after="0" w:line="240" w:lineRule="auto"/>
              <w:jc w:val="center"/>
              <w:rPr>
                <w:rFonts w:ascii="Times New Roman" w:hAnsi="Times New Roman"/>
                <w:sz w:val="20"/>
                <w:szCs w:val="20"/>
              </w:rPr>
            </w:pPr>
            <w:r w:rsidRPr="00F07EE1">
              <w:rPr>
                <w:rFonts w:ascii="Times New Roman" w:hAnsi="Times New Roman"/>
                <w:sz w:val="20"/>
                <w:szCs w:val="20"/>
              </w:rPr>
              <w:t>Н</w:t>
            </w:r>
            <w:r w:rsidR="00C352E3" w:rsidRPr="00F07EE1">
              <w:rPr>
                <w:rFonts w:ascii="Times New Roman" w:hAnsi="Times New Roman"/>
                <w:sz w:val="20"/>
                <w:szCs w:val="20"/>
              </w:rPr>
              <w:t>аименование объекта закупки</w:t>
            </w:r>
          </w:p>
        </w:tc>
        <w:tc>
          <w:tcPr>
            <w:tcW w:w="8080" w:type="dxa"/>
            <w:vAlign w:val="center"/>
          </w:tcPr>
          <w:p w:rsidR="00C352E3" w:rsidRPr="00F74A35" w:rsidRDefault="00285A4D" w:rsidP="00F872BE">
            <w:pPr>
              <w:spacing w:after="0" w:line="240" w:lineRule="auto"/>
              <w:jc w:val="right"/>
              <w:rPr>
                <w:rFonts w:ascii="Times New Roman" w:hAnsi="Times New Roman"/>
                <w:b/>
                <w:color w:val="4472C4"/>
                <w:sz w:val="20"/>
                <w:szCs w:val="20"/>
              </w:rPr>
            </w:pPr>
            <w:r>
              <w:rPr>
                <w:rFonts w:ascii="Times New Roman" w:hAnsi="Times New Roman"/>
                <w:b/>
                <w:color w:val="0070C0"/>
                <w:sz w:val="20"/>
                <w:szCs w:val="20"/>
                <w:lang w:val="en-US"/>
              </w:rPr>
              <w:t>11</w:t>
            </w:r>
            <w:r w:rsidR="00A03042">
              <w:rPr>
                <w:rFonts w:ascii="Times New Roman" w:hAnsi="Times New Roman"/>
                <w:b/>
                <w:color w:val="0070C0"/>
                <w:sz w:val="20"/>
                <w:szCs w:val="20"/>
              </w:rPr>
              <w:t xml:space="preserve"> Поставка </w:t>
            </w:r>
            <w:r w:rsidR="00F872BE">
              <w:rPr>
                <w:rFonts w:ascii="Times New Roman" w:hAnsi="Times New Roman"/>
                <w:b/>
                <w:color w:val="0070C0"/>
                <w:sz w:val="20"/>
                <w:szCs w:val="20"/>
              </w:rPr>
              <w:t>мебели</w:t>
            </w:r>
            <w:r w:rsidR="0013253B" w:rsidRPr="0013253B">
              <w:rPr>
                <w:rFonts w:ascii="Times New Roman" w:hAnsi="Times New Roman"/>
                <w:b/>
                <w:color w:val="0070C0"/>
                <w:sz w:val="20"/>
                <w:szCs w:val="20"/>
              </w:rPr>
              <w:t xml:space="preserve"> </w:t>
            </w:r>
          </w:p>
        </w:tc>
      </w:tr>
      <w:tr w:rsidR="00C352E3" w:rsidRPr="00F07EE1" w:rsidTr="008F1A78">
        <w:tc>
          <w:tcPr>
            <w:tcW w:w="569" w:type="dxa"/>
            <w:vAlign w:val="center"/>
          </w:tcPr>
          <w:p w:rsidR="00C352E3" w:rsidRPr="00F07EE1" w:rsidRDefault="00C352E3" w:rsidP="00F07EE1">
            <w:pPr>
              <w:spacing w:after="0" w:line="240" w:lineRule="auto"/>
              <w:jc w:val="center"/>
              <w:rPr>
                <w:rFonts w:ascii="Times New Roman" w:hAnsi="Times New Roman"/>
                <w:sz w:val="20"/>
                <w:szCs w:val="20"/>
              </w:rPr>
            </w:pPr>
            <w:r w:rsidRPr="00F07EE1">
              <w:rPr>
                <w:rFonts w:ascii="Times New Roman" w:hAnsi="Times New Roman"/>
                <w:sz w:val="20"/>
                <w:szCs w:val="20"/>
              </w:rPr>
              <w:t>2</w:t>
            </w:r>
          </w:p>
        </w:tc>
        <w:tc>
          <w:tcPr>
            <w:tcW w:w="2270" w:type="dxa"/>
            <w:vAlign w:val="center"/>
          </w:tcPr>
          <w:p w:rsidR="00C352E3" w:rsidRPr="00F07EE1" w:rsidRDefault="00C1554C" w:rsidP="00F07EE1">
            <w:pPr>
              <w:spacing w:after="0" w:line="240" w:lineRule="auto"/>
              <w:jc w:val="center"/>
              <w:rPr>
                <w:rFonts w:ascii="Times New Roman" w:hAnsi="Times New Roman"/>
                <w:sz w:val="20"/>
                <w:szCs w:val="20"/>
              </w:rPr>
            </w:pPr>
            <w:r w:rsidRPr="00C425C7">
              <w:rPr>
                <w:rFonts w:ascii="Times New Roman" w:hAnsi="Times New Roman"/>
                <w:sz w:val="20"/>
                <w:szCs w:val="20"/>
              </w:rPr>
              <w:t>Н</w:t>
            </w:r>
            <w:r w:rsidR="00C352E3" w:rsidRPr="00C425C7">
              <w:rPr>
                <w:rFonts w:ascii="Times New Roman" w:hAnsi="Times New Roman"/>
                <w:sz w:val="20"/>
                <w:szCs w:val="20"/>
              </w:rPr>
              <w:t>ачальная (максимальная) цена договора</w:t>
            </w:r>
          </w:p>
        </w:tc>
        <w:tc>
          <w:tcPr>
            <w:tcW w:w="8080" w:type="dxa"/>
            <w:shd w:val="clear" w:color="auto" w:fill="auto"/>
            <w:vAlign w:val="center"/>
          </w:tcPr>
          <w:p w:rsidR="00C352E3" w:rsidRPr="005D08EB" w:rsidRDefault="0052669C" w:rsidP="0052669C">
            <w:pPr>
              <w:spacing w:after="0" w:line="240" w:lineRule="auto"/>
              <w:rPr>
                <w:rFonts w:ascii="Times New Roman" w:hAnsi="Times New Roman"/>
                <w:b/>
                <w:bCs/>
                <w:color w:val="4472C4"/>
                <w:sz w:val="20"/>
                <w:szCs w:val="20"/>
              </w:rPr>
            </w:pPr>
            <w:r w:rsidRPr="0052669C">
              <w:rPr>
                <w:rFonts w:ascii="Times New Roman" w:hAnsi="Times New Roman"/>
                <w:b/>
                <w:bCs/>
                <w:color w:val="4472C4"/>
                <w:sz w:val="20"/>
                <w:szCs w:val="20"/>
                <w:lang w:eastAsia="ru-RU"/>
              </w:rPr>
              <w:t>596 352,99 ( Пятьсот девяносто шесть тысяч триста пятьдесят два рубля) 99</w:t>
            </w:r>
            <w:r w:rsidR="0013253B" w:rsidRPr="0052669C">
              <w:rPr>
                <w:rFonts w:ascii="Times New Roman" w:hAnsi="Times New Roman"/>
                <w:b/>
                <w:bCs/>
                <w:color w:val="4472C4"/>
                <w:sz w:val="20"/>
                <w:szCs w:val="20"/>
                <w:lang w:eastAsia="ru-RU"/>
              </w:rPr>
              <w:t xml:space="preserve"> копеек.</w:t>
            </w:r>
          </w:p>
        </w:tc>
      </w:tr>
      <w:tr w:rsidR="00267F34" w:rsidRPr="00F07EE1" w:rsidTr="008F1A78">
        <w:tc>
          <w:tcPr>
            <w:tcW w:w="569" w:type="dxa"/>
            <w:vAlign w:val="center"/>
          </w:tcPr>
          <w:p w:rsidR="00267F34" w:rsidRPr="00F07EE1" w:rsidRDefault="00267F34" w:rsidP="00F07EE1">
            <w:pPr>
              <w:spacing w:after="0" w:line="240" w:lineRule="auto"/>
              <w:jc w:val="center"/>
              <w:rPr>
                <w:rFonts w:ascii="Times New Roman" w:hAnsi="Times New Roman"/>
                <w:sz w:val="20"/>
                <w:szCs w:val="20"/>
              </w:rPr>
            </w:pPr>
            <w:r w:rsidRPr="00F07EE1">
              <w:rPr>
                <w:rFonts w:ascii="Times New Roman" w:hAnsi="Times New Roman"/>
                <w:sz w:val="20"/>
                <w:szCs w:val="20"/>
              </w:rPr>
              <w:t>3</w:t>
            </w:r>
          </w:p>
        </w:tc>
        <w:tc>
          <w:tcPr>
            <w:tcW w:w="2270" w:type="dxa"/>
            <w:vAlign w:val="center"/>
          </w:tcPr>
          <w:p w:rsidR="00267F34" w:rsidRPr="00F07EE1" w:rsidRDefault="00C1554C" w:rsidP="00F07EE1">
            <w:pPr>
              <w:spacing w:after="0" w:line="240" w:lineRule="auto"/>
              <w:jc w:val="center"/>
              <w:rPr>
                <w:rFonts w:ascii="Times New Roman" w:hAnsi="Times New Roman"/>
                <w:sz w:val="20"/>
                <w:szCs w:val="20"/>
              </w:rPr>
            </w:pPr>
            <w:r w:rsidRPr="00F07EE1">
              <w:rPr>
                <w:rFonts w:ascii="Times New Roman" w:hAnsi="Times New Roman"/>
                <w:sz w:val="20"/>
                <w:szCs w:val="20"/>
              </w:rPr>
              <w:t>П</w:t>
            </w:r>
            <w:r w:rsidR="00267F34" w:rsidRPr="00F07EE1">
              <w:rPr>
                <w:rFonts w:ascii="Times New Roman" w:hAnsi="Times New Roman"/>
                <w:sz w:val="20"/>
                <w:szCs w:val="20"/>
              </w:rPr>
              <w:t>орядок формирования цены договора</w:t>
            </w:r>
          </w:p>
        </w:tc>
        <w:tc>
          <w:tcPr>
            <w:tcW w:w="8080" w:type="dxa"/>
            <w:vAlign w:val="center"/>
          </w:tcPr>
          <w:p w:rsidR="00267F34" w:rsidRPr="00F07EE1" w:rsidRDefault="00267F34"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В цену договора входят все расходы на доставку, </w:t>
            </w:r>
            <w:r w:rsidR="00784359" w:rsidRPr="00F07EE1">
              <w:rPr>
                <w:rFonts w:ascii="Times New Roman" w:hAnsi="Times New Roman"/>
                <w:sz w:val="20"/>
                <w:szCs w:val="20"/>
              </w:rPr>
              <w:t>разгрузку</w:t>
            </w:r>
            <w:r w:rsidR="003E14AF" w:rsidRPr="00F07EE1">
              <w:rPr>
                <w:rFonts w:ascii="Times New Roman" w:hAnsi="Times New Roman"/>
                <w:sz w:val="20"/>
                <w:szCs w:val="20"/>
              </w:rPr>
              <w:t>, подъем</w:t>
            </w:r>
            <w:r w:rsidR="00784359" w:rsidRPr="00F07EE1">
              <w:rPr>
                <w:rFonts w:ascii="Times New Roman" w:hAnsi="Times New Roman"/>
                <w:sz w:val="20"/>
                <w:szCs w:val="20"/>
              </w:rPr>
              <w:t>, а</w:t>
            </w:r>
            <w:r w:rsidRPr="00F07EE1">
              <w:rPr>
                <w:rFonts w:ascii="Times New Roman" w:hAnsi="Times New Roman"/>
                <w:sz w:val="20"/>
                <w:szCs w:val="20"/>
              </w:rPr>
              <w:t xml:space="preserve"> также налоги, пошлины и сборы, которые </w:t>
            </w:r>
            <w:r w:rsidR="003E14AF" w:rsidRPr="00F07EE1">
              <w:rPr>
                <w:rFonts w:ascii="Times New Roman" w:hAnsi="Times New Roman"/>
                <w:sz w:val="20"/>
                <w:szCs w:val="20"/>
              </w:rPr>
              <w:t>п</w:t>
            </w:r>
            <w:r w:rsidRPr="00F07EE1">
              <w:rPr>
                <w:rFonts w:ascii="Times New Roman" w:hAnsi="Times New Roman"/>
                <w:sz w:val="20"/>
                <w:szCs w:val="20"/>
              </w:rPr>
              <w:t>оставщик</w:t>
            </w:r>
            <w:r w:rsidR="003E14AF" w:rsidRPr="00F07EE1">
              <w:rPr>
                <w:rFonts w:ascii="Times New Roman" w:hAnsi="Times New Roman"/>
                <w:sz w:val="20"/>
                <w:szCs w:val="20"/>
              </w:rPr>
              <w:t xml:space="preserve"> (подрядчик, исполнитель)</w:t>
            </w:r>
            <w:r w:rsidRPr="00F07EE1">
              <w:rPr>
                <w:rFonts w:ascii="Times New Roman" w:hAnsi="Times New Roman"/>
                <w:sz w:val="20"/>
                <w:szCs w:val="20"/>
              </w:rPr>
              <w:t xml:space="preserve"> должен выплатить в связи с выполнением обязательств по договору в соответствии с действующим законодательством.</w:t>
            </w:r>
          </w:p>
        </w:tc>
      </w:tr>
      <w:tr w:rsidR="00267F34" w:rsidRPr="00F07EE1" w:rsidTr="008F1A78">
        <w:tc>
          <w:tcPr>
            <w:tcW w:w="569" w:type="dxa"/>
            <w:vAlign w:val="center"/>
          </w:tcPr>
          <w:p w:rsidR="00267F34" w:rsidRPr="00F07EE1" w:rsidRDefault="00C1554C" w:rsidP="00F07EE1">
            <w:pPr>
              <w:spacing w:after="0" w:line="240" w:lineRule="auto"/>
              <w:jc w:val="center"/>
              <w:rPr>
                <w:rFonts w:ascii="Times New Roman" w:hAnsi="Times New Roman"/>
                <w:sz w:val="20"/>
                <w:szCs w:val="20"/>
              </w:rPr>
            </w:pPr>
            <w:r w:rsidRPr="00F07EE1">
              <w:rPr>
                <w:rFonts w:ascii="Times New Roman" w:hAnsi="Times New Roman"/>
                <w:sz w:val="20"/>
                <w:szCs w:val="20"/>
              </w:rPr>
              <w:t>4</w:t>
            </w:r>
          </w:p>
        </w:tc>
        <w:tc>
          <w:tcPr>
            <w:tcW w:w="2270" w:type="dxa"/>
            <w:vAlign w:val="center"/>
          </w:tcPr>
          <w:p w:rsidR="00267F34" w:rsidRPr="00F07EE1" w:rsidRDefault="00C1554C" w:rsidP="00F07EE1">
            <w:pPr>
              <w:spacing w:after="0" w:line="240" w:lineRule="auto"/>
              <w:jc w:val="center"/>
              <w:rPr>
                <w:rFonts w:ascii="Times New Roman" w:hAnsi="Times New Roman"/>
                <w:sz w:val="20"/>
                <w:szCs w:val="20"/>
              </w:rPr>
            </w:pPr>
            <w:r w:rsidRPr="00C425C7">
              <w:rPr>
                <w:rFonts w:ascii="Times New Roman" w:hAnsi="Times New Roman"/>
                <w:sz w:val="20"/>
                <w:szCs w:val="20"/>
              </w:rPr>
              <w:t>М</w:t>
            </w:r>
            <w:r w:rsidR="00267F34" w:rsidRPr="00C425C7">
              <w:rPr>
                <w:rFonts w:ascii="Times New Roman" w:hAnsi="Times New Roman"/>
                <w:sz w:val="20"/>
                <w:szCs w:val="20"/>
              </w:rPr>
              <w:t xml:space="preserve">есто </w:t>
            </w:r>
            <w:r w:rsidR="0034772D" w:rsidRPr="00C425C7">
              <w:rPr>
                <w:rFonts w:ascii="Times New Roman" w:hAnsi="Times New Roman"/>
                <w:sz w:val="20"/>
                <w:szCs w:val="20"/>
              </w:rPr>
              <w:t>поставки товара, выполнения работы, оказания услуги</w:t>
            </w:r>
          </w:p>
        </w:tc>
        <w:tc>
          <w:tcPr>
            <w:tcW w:w="8080" w:type="dxa"/>
            <w:vAlign w:val="center"/>
          </w:tcPr>
          <w:p w:rsidR="00267F34" w:rsidRPr="008C4355" w:rsidRDefault="00F872BE" w:rsidP="008D2EF5">
            <w:pPr>
              <w:spacing w:after="0" w:line="240" w:lineRule="auto"/>
              <w:jc w:val="both"/>
              <w:rPr>
                <w:rFonts w:ascii="Times New Roman" w:hAnsi="Times New Roman"/>
                <w:sz w:val="20"/>
                <w:szCs w:val="20"/>
              </w:rPr>
            </w:pPr>
            <w:r w:rsidRPr="00F872BE">
              <w:rPr>
                <w:rFonts w:ascii="Times New Roman" w:eastAsia="Times New Roman" w:hAnsi="Times New Roman"/>
                <w:sz w:val="20"/>
                <w:szCs w:val="20"/>
              </w:rPr>
              <w:t xml:space="preserve">620004, Свердловская область, город Екатеринбург, </w:t>
            </w:r>
            <w:proofErr w:type="spellStart"/>
            <w:r w:rsidRPr="00F872BE">
              <w:rPr>
                <w:rFonts w:ascii="Times New Roman" w:eastAsia="Times New Roman" w:hAnsi="Times New Roman"/>
                <w:sz w:val="20"/>
                <w:szCs w:val="20"/>
              </w:rPr>
              <w:t>ул</w:t>
            </w:r>
            <w:proofErr w:type="spellEnd"/>
            <w:r w:rsidRPr="00F872BE">
              <w:rPr>
                <w:rFonts w:ascii="Times New Roman" w:eastAsia="Times New Roman" w:hAnsi="Times New Roman"/>
                <w:sz w:val="20"/>
                <w:szCs w:val="20"/>
              </w:rPr>
              <w:t xml:space="preserve"> Малышева, стр. 101, оф. 427</w:t>
            </w:r>
          </w:p>
        </w:tc>
      </w:tr>
      <w:tr w:rsidR="008C4355" w:rsidRPr="00F07EE1" w:rsidTr="008F1A78">
        <w:trPr>
          <w:trHeight w:val="920"/>
        </w:trPr>
        <w:tc>
          <w:tcPr>
            <w:tcW w:w="569" w:type="dxa"/>
            <w:vAlign w:val="center"/>
          </w:tcPr>
          <w:p w:rsidR="008C4355" w:rsidRPr="00F07EE1" w:rsidRDefault="008C4355" w:rsidP="00F07EE1">
            <w:pPr>
              <w:spacing w:after="0" w:line="240" w:lineRule="auto"/>
              <w:jc w:val="center"/>
              <w:rPr>
                <w:rFonts w:ascii="Times New Roman" w:hAnsi="Times New Roman"/>
                <w:sz w:val="20"/>
                <w:szCs w:val="20"/>
              </w:rPr>
            </w:pPr>
            <w:r w:rsidRPr="00F07EE1">
              <w:rPr>
                <w:rFonts w:ascii="Times New Roman" w:hAnsi="Times New Roman"/>
                <w:sz w:val="20"/>
                <w:szCs w:val="20"/>
              </w:rPr>
              <w:t>5</w:t>
            </w:r>
          </w:p>
        </w:tc>
        <w:tc>
          <w:tcPr>
            <w:tcW w:w="2270" w:type="dxa"/>
            <w:vAlign w:val="center"/>
          </w:tcPr>
          <w:p w:rsidR="008C4355" w:rsidRPr="00F07EE1" w:rsidRDefault="008C4355" w:rsidP="00F07EE1">
            <w:pPr>
              <w:spacing w:after="0" w:line="240" w:lineRule="auto"/>
              <w:jc w:val="center"/>
              <w:rPr>
                <w:rFonts w:ascii="Times New Roman" w:hAnsi="Times New Roman"/>
                <w:sz w:val="20"/>
                <w:szCs w:val="20"/>
              </w:rPr>
            </w:pPr>
            <w:r w:rsidRPr="00F07EE1">
              <w:rPr>
                <w:rFonts w:ascii="Times New Roman" w:hAnsi="Times New Roman"/>
                <w:sz w:val="20"/>
                <w:szCs w:val="20"/>
              </w:rPr>
              <w:t>Сроки (периоды) поставки товара, выполнения работы, оказания услуги</w:t>
            </w:r>
          </w:p>
        </w:tc>
        <w:tc>
          <w:tcPr>
            <w:tcW w:w="8080" w:type="dxa"/>
            <w:vAlign w:val="center"/>
          </w:tcPr>
          <w:p w:rsidR="008C4355" w:rsidRPr="0052669C" w:rsidRDefault="00F74A35" w:rsidP="00CE0EDC">
            <w:pPr>
              <w:pStyle w:val="12"/>
              <w:shd w:val="clear" w:color="auto" w:fill="auto"/>
              <w:ind w:right="57"/>
              <w:rPr>
                <w:lang w:val="ru-RU"/>
              </w:rPr>
            </w:pPr>
            <w:r w:rsidRPr="0052669C">
              <w:rPr>
                <w:lang w:val="ru-RU"/>
              </w:rPr>
              <w:t>Поставка товара осуществляется в течени</w:t>
            </w:r>
            <w:r w:rsidR="00C179DF" w:rsidRPr="0052669C">
              <w:rPr>
                <w:lang w:val="ru-RU"/>
              </w:rPr>
              <w:t>е</w:t>
            </w:r>
            <w:r w:rsidRPr="0052669C">
              <w:rPr>
                <w:lang w:val="ru-RU"/>
              </w:rPr>
              <w:t xml:space="preserve"> </w:t>
            </w:r>
            <w:r w:rsidR="00CE0EDC" w:rsidRPr="00CE0EDC">
              <w:rPr>
                <w:lang w:val="ru-RU"/>
              </w:rPr>
              <w:t>7</w:t>
            </w:r>
            <w:r w:rsidR="0052669C" w:rsidRPr="0052669C">
              <w:rPr>
                <w:lang w:val="ru-RU"/>
              </w:rPr>
              <w:t xml:space="preserve"> </w:t>
            </w:r>
            <w:r w:rsidRPr="0052669C">
              <w:rPr>
                <w:lang w:val="ru-RU"/>
              </w:rPr>
              <w:t>дней с момента заключения товара</w:t>
            </w:r>
          </w:p>
        </w:tc>
      </w:tr>
      <w:tr w:rsidR="00C91223" w:rsidRPr="00F07EE1" w:rsidTr="008F1A78">
        <w:trPr>
          <w:trHeight w:val="930"/>
        </w:trPr>
        <w:tc>
          <w:tcPr>
            <w:tcW w:w="569" w:type="dxa"/>
            <w:vAlign w:val="center"/>
          </w:tcPr>
          <w:p w:rsidR="00C91223" w:rsidRPr="00F07EE1" w:rsidRDefault="00C91223" w:rsidP="00F07EE1">
            <w:pPr>
              <w:spacing w:after="0" w:line="240" w:lineRule="auto"/>
              <w:jc w:val="center"/>
              <w:rPr>
                <w:rFonts w:ascii="Times New Roman" w:hAnsi="Times New Roman"/>
                <w:sz w:val="20"/>
                <w:szCs w:val="20"/>
              </w:rPr>
            </w:pPr>
            <w:r w:rsidRPr="00F07EE1">
              <w:rPr>
                <w:rFonts w:ascii="Times New Roman" w:hAnsi="Times New Roman"/>
                <w:sz w:val="20"/>
                <w:szCs w:val="20"/>
              </w:rPr>
              <w:t>6</w:t>
            </w:r>
          </w:p>
        </w:tc>
        <w:tc>
          <w:tcPr>
            <w:tcW w:w="2270" w:type="dxa"/>
            <w:vAlign w:val="center"/>
          </w:tcPr>
          <w:p w:rsidR="00C91223" w:rsidRPr="00F07EE1" w:rsidRDefault="0042489D" w:rsidP="00F07EE1">
            <w:pPr>
              <w:spacing w:after="0" w:line="240" w:lineRule="auto"/>
              <w:jc w:val="center"/>
              <w:rPr>
                <w:rFonts w:ascii="Times New Roman" w:hAnsi="Times New Roman"/>
                <w:sz w:val="20"/>
                <w:szCs w:val="20"/>
              </w:rPr>
            </w:pPr>
            <w:r w:rsidRPr="00C425C7">
              <w:rPr>
                <w:rFonts w:ascii="Times New Roman" w:hAnsi="Times New Roman"/>
                <w:sz w:val="20"/>
                <w:szCs w:val="20"/>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w:t>
            </w:r>
          </w:p>
        </w:tc>
        <w:tc>
          <w:tcPr>
            <w:tcW w:w="8080" w:type="dxa"/>
            <w:vAlign w:val="center"/>
          </w:tcPr>
          <w:p w:rsidR="00C91223" w:rsidRPr="00781CD2" w:rsidRDefault="00F75675" w:rsidP="000130FD">
            <w:pPr>
              <w:pStyle w:val="12"/>
              <w:shd w:val="clear" w:color="auto" w:fill="auto"/>
              <w:ind w:right="57"/>
              <w:jc w:val="both"/>
              <w:rPr>
                <w:rStyle w:val="LucidaSansUnicode85pt0pt"/>
                <w:rFonts w:ascii="Times New Roman" w:eastAsia="Times New Roman" w:hAnsi="Times New Roman" w:cs="Times New Roman"/>
                <w:b/>
                <w:color w:val="4472C4"/>
                <w:spacing w:val="0"/>
                <w:sz w:val="20"/>
                <w:szCs w:val="20"/>
                <w:shd w:val="clear" w:color="auto" w:fill="auto"/>
                <w:lang w:eastAsia="x-none" w:bidi="ar-SA"/>
              </w:rPr>
            </w:pPr>
            <w:r>
              <w:rPr>
                <w:rStyle w:val="LucidaSansUnicode85pt0pt"/>
                <w:rFonts w:ascii="Times New Roman" w:eastAsia="Times New Roman" w:hAnsi="Times New Roman" w:cs="Times New Roman"/>
                <w:b/>
                <w:color w:val="4472C4"/>
                <w:spacing w:val="0"/>
                <w:sz w:val="20"/>
                <w:szCs w:val="20"/>
                <w:shd w:val="clear" w:color="auto" w:fill="auto"/>
                <w:lang w:eastAsia="x-none" w:bidi="ar-SA"/>
              </w:rPr>
              <w:t>Поставка</w:t>
            </w:r>
            <w:r w:rsidR="000130FD">
              <w:rPr>
                <w:rStyle w:val="LucidaSansUnicode85pt0pt"/>
                <w:rFonts w:ascii="Times New Roman" w:eastAsia="Times New Roman" w:hAnsi="Times New Roman" w:cs="Times New Roman"/>
                <w:b/>
                <w:color w:val="4472C4"/>
                <w:spacing w:val="0"/>
                <w:sz w:val="20"/>
                <w:szCs w:val="20"/>
                <w:shd w:val="clear" w:color="auto" w:fill="auto"/>
                <w:lang w:eastAsia="x-none" w:bidi="ar-SA"/>
              </w:rPr>
              <w:t xml:space="preserve"> </w:t>
            </w:r>
            <w:r w:rsidR="006B39D3">
              <w:rPr>
                <w:rStyle w:val="LucidaSansUnicode85pt0pt"/>
                <w:rFonts w:ascii="Times New Roman" w:eastAsia="Times New Roman" w:hAnsi="Times New Roman" w:cs="Times New Roman"/>
                <w:b/>
                <w:color w:val="4472C4"/>
                <w:spacing w:val="0"/>
                <w:sz w:val="20"/>
                <w:szCs w:val="20"/>
                <w:shd w:val="clear" w:color="auto" w:fill="auto"/>
                <w:lang w:eastAsia="x-none" w:bidi="ar-SA"/>
              </w:rPr>
              <w:t>осуществляется согласно т</w:t>
            </w:r>
            <w:r w:rsidR="006B39D3" w:rsidRPr="006B39D3">
              <w:rPr>
                <w:rStyle w:val="LucidaSansUnicode85pt0pt"/>
                <w:rFonts w:ascii="Times New Roman" w:eastAsia="Times New Roman" w:hAnsi="Times New Roman" w:cs="Times New Roman"/>
                <w:b/>
                <w:color w:val="4472C4"/>
                <w:spacing w:val="0"/>
                <w:sz w:val="20"/>
                <w:szCs w:val="20"/>
                <w:shd w:val="clear" w:color="auto" w:fill="auto"/>
                <w:lang w:eastAsia="x-none" w:bidi="ar-SA"/>
              </w:rPr>
              <w:t>ребовани</w:t>
            </w:r>
            <w:r w:rsidR="006B39D3">
              <w:rPr>
                <w:rStyle w:val="LucidaSansUnicode85pt0pt"/>
                <w:rFonts w:ascii="Times New Roman" w:eastAsia="Times New Roman" w:hAnsi="Times New Roman" w:cs="Times New Roman"/>
                <w:b/>
                <w:color w:val="4472C4"/>
                <w:spacing w:val="0"/>
                <w:sz w:val="20"/>
                <w:szCs w:val="20"/>
                <w:shd w:val="clear" w:color="auto" w:fill="auto"/>
                <w:lang w:eastAsia="x-none" w:bidi="ar-SA"/>
              </w:rPr>
              <w:t>й</w:t>
            </w:r>
            <w:r w:rsidR="006B39D3" w:rsidRPr="006B39D3">
              <w:rPr>
                <w:rStyle w:val="LucidaSansUnicode85pt0pt"/>
                <w:rFonts w:ascii="Times New Roman" w:eastAsia="Times New Roman" w:hAnsi="Times New Roman" w:cs="Times New Roman"/>
                <w:b/>
                <w:color w:val="4472C4"/>
                <w:spacing w:val="0"/>
                <w:sz w:val="20"/>
                <w:szCs w:val="20"/>
                <w:shd w:val="clear" w:color="auto" w:fill="auto"/>
                <w:lang w:eastAsia="x-none" w:bidi="ar-SA"/>
              </w:rPr>
              <w:t xml:space="preserve"> к техническим, функциональным характеристикам (потребительским свойствам) товара, работы, </w:t>
            </w:r>
            <w:r w:rsidR="00F74A35">
              <w:rPr>
                <w:rStyle w:val="LucidaSansUnicode85pt0pt"/>
                <w:rFonts w:ascii="Times New Roman" w:eastAsia="Times New Roman" w:hAnsi="Times New Roman" w:cs="Times New Roman"/>
                <w:b/>
                <w:color w:val="4472C4"/>
                <w:spacing w:val="0"/>
                <w:sz w:val="20"/>
                <w:szCs w:val="20"/>
                <w:shd w:val="clear" w:color="auto" w:fill="auto"/>
                <w:lang w:eastAsia="x-none" w:bidi="ar-SA"/>
              </w:rPr>
              <w:t>услуги</w:t>
            </w:r>
            <w:r w:rsidR="006B39D3">
              <w:rPr>
                <w:rStyle w:val="LucidaSansUnicode85pt0pt"/>
                <w:rFonts w:ascii="Times New Roman" w:eastAsia="Times New Roman" w:hAnsi="Times New Roman" w:cs="Times New Roman"/>
                <w:b/>
                <w:color w:val="4472C4"/>
                <w:spacing w:val="0"/>
                <w:sz w:val="20"/>
                <w:szCs w:val="20"/>
                <w:shd w:val="clear" w:color="auto" w:fill="auto"/>
                <w:lang w:eastAsia="x-none" w:bidi="ar-SA"/>
              </w:rPr>
              <w:t xml:space="preserve"> и проекта договора.</w:t>
            </w:r>
          </w:p>
        </w:tc>
      </w:tr>
      <w:tr w:rsidR="00267F34" w:rsidRPr="00F07EE1" w:rsidTr="008F1A78">
        <w:tc>
          <w:tcPr>
            <w:tcW w:w="569" w:type="dxa"/>
            <w:vMerge w:val="restart"/>
            <w:vAlign w:val="center"/>
          </w:tcPr>
          <w:p w:rsidR="00267F34" w:rsidRPr="00F07EE1" w:rsidRDefault="00267F34" w:rsidP="00F07EE1">
            <w:pPr>
              <w:spacing w:after="0" w:line="240" w:lineRule="auto"/>
              <w:jc w:val="center"/>
              <w:rPr>
                <w:rFonts w:ascii="Times New Roman" w:hAnsi="Times New Roman"/>
                <w:sz w:val="20"/>
                <w:szCs w:val="20"/>
              </w:rPr>
            </w:pPr>
            <w:bookmarkStart w:id="0" w:name="_GoBack" w:colFirst="2" w:colLast="2"/>
            <w:r w:rsidRPr="00F07EE1">
              <w:rPr>
                <w:rFonts w:ascii="Times New Roman" w:hAnsi="Times New Roman"/>
                <w:sz w:val="20"/>
                <w:szCs w:val="20"/>
              </w:rPr>
              <w:t>7</w:t>
            </w:r>
          </w:p>
        </w:tc>
        <w:tc>
          <w:tcPr>
            <w:tcW w:w="2270" w:type="dxa"/>
            <w:vMerge w:val="restart"/>
            <w:vAlign w:val="center"/>
          </w:tcPr>
          <w:p w:rsidR="00267F34" w:rsidRPr="00F07EE1" w:rsidRDefault="00782351" w:rsidP="00F07EE1">
            <w:pPr>
              <w:spacing w:after="0" w:line="240" w:lineRule="auto"/>
              <w:jc w:val="center"/>
              <w:rPr>
                <w:rFonts w:ascii="Times New Roman" w:hAnsi="Times New Roman"/>
                <w:sz w:val="20"/>
                <w:szCs w:val="20"/>
              </w:rPr>
            </w:pPr>
            <w:r w:rsidRPr="00F07EE1">
              <w:rPr>
                <w:rFonts w:ascii="Times New Roman" w:eastAsia="Times New Roman" w:hAnsi="Times New Roman"/>
                <w:sz w:val="20"/>
                <w:szCs w:val="20"/>
                <w:lang w:eastAsia="ru-RU"/>
              </w:rPr>
              <w:t>Ф</w:t>
            </w:r>
            <w:r w:rsidR="00267F34" w:rsidRPr="00F07EE1">
              <w:rPr>
                <w:rFonts w:ascii="Times New Roman" w:eastAsia="Times New Roman" w:hAnsi="Times New Roman"/>
                <w:sz w:val="20"/>
                <w:szCs w:val="20"/>
                <w:lang w:eastAsia="ru-RU"/>
              </w:rPr>
              <w:t>орма, сроки и порядок оплаты</w:t>
            </w:r>
            <w:r w:rsidRPr="00F07EE1">
              <w:rPr>
                <w:rFonts w:ascii="Times New Roman" w:eastAsia="Times New Roman" w:hAnsi="Times New Roman"/>
                <w:sz w:val="20"/>
                <w:szCs w:val="20"/>
                <w:lang w:eastAsia="ru-RU"/>
              </w:rPr>
              <w:t xml:space="preserve"> товара, работы, услуги</w:t>
            </w:r>
          </w:p>
        </w:tc>
        <w:tc>
          <w:tcPr>
            <w:tcW w:w="8080" w:type="dxa"/>
          </w:tcPr>
          <w:p w:rsidR="00267F34" w:rsidRPr="00F07EE1" w:rsidRDefault="00267F34" w:rsidP="00F07EE1">
            <w:pPr>
              <w:spacing w:after="0" w:line="240" w:lineRule="auto"/>
              <w:jc w:val="both"/>
              <w:rPr>
                <w:rFonts w:ascii="Times New Roman" w:hAnsi="Times New Roman"/>
                <w:sz w:val="20"/>
                <w:szCs w:val="20"/>
              </w:rPr>
            </w:pPr>
            <w:r w:rsidRPr="00F07EE1">
              <w:rPr>
                <w:rFonts w:ascii="Times New Roman" w:hAnsi="Times New Roman"/>
                <w:sz w:val="20"/>
                <w:szCs w:val="20"/>
              </w:rPr>
              <w:t>Форма оплаты: безналичный расчет.</w:t>
            </w:r>
            <w:r w:rsidRPr="00F07EE1">
              <w:rPr>
                <w:rFonts w:ascii="Times New Roman" w:eastAsia="Times New Roman" w:hAnsi="Times New Roman"/>
                <w:sz w:val="20"/>
                <w:szCs w:val="20"/>
                <w:lang w:eastAsia="ru-RU"/>
              </w:rPr>
              <w:t xml:space="preserve"> Оплата осуществляется платежным поручением с лицевого счета Заказчика на расчетный счет </w:t>
            </w:r>
            <w:r w:rsidR="00782351" w:rsidRPr="00F07EE1">
              <w:rPr>
                <w:rFonts w:ascii="Times New Roman" w:eastAsia="Times New Roman" w:hAnsi="Times New Roman"/>
                <w:sz w:val="20"/>
                <w:szCs w:val="20"/>
                <w:lang w:eastAsia="ru-RU"/>
              </w:rPr>
              <w:t>п</w:t>
            </w:r>
            <w:r w:rsidRPr="00F07EE1">
              <w:rPr>
                <w:rFonts w:ascii="Times New Roman" w:eastAsia="Times New Roman" w:hAnsi="Times New Roman"/>
                <w:sz w:val="20"/>
                <w:szCs w:val="20"/>
                <w:lang w:eastAsia="ru-RU"/>
              </w:rPr>
              <w:t>оставщика</w:t>
            </w:r>
            <w:r w:rsidR="00782351" w:rsidRPr="00F07EE1">
              <w:rPr>
                <w:rFonts w:ascii="Times New Roman" w:eastAsia="Times New Roman" w:hAnsi="Times New Roman"/>
                <w:sz w:val="20"/>
                <w:szCs w:val="20"/>
                <w:lang w:eastAsia="ru-RU"/>
              </w:rPr>
              <w:t xml:space="preserve"> (подрядчика, исполнителя)</w:t>
            </w:r>
            <w:r w:rsidRPr="00F07EE1">
              <w:rPr>
                <w:rFonts w:ascii="Times New Roman" w:eastAsia="Times New Roman" w:hAnsi="Times New Roman"/>
                <w:sz w:val="20"/>
                <w:szCs w:val="20"/>
                <w:lang w:eastAsia="ru-RU"/>
              </w:rPr>
              <w:t>.</w:t>
            </w:r>
          </w:p>
        </w:tc>
      </w:tr>
      <w:tr w:rsidR="00267F34" w:rsidRPr="00F07EE1" w:rsidTr="008F1A78">
        <w:tc>
          <w:tcPr>
            <w:tcW w:w="569" w:type="dxa"/>
            <w:vMerge/>
            <w:vAlign w:val="center"/>
          </w:tcPr>
          <w:p w:rsidR="00267F34" w:rsidRPr="00F07EE1" w:rsidRDefault="00267F34" w:rsidP="00F07EE1">
            <w:pPr>
              <w:spacing w:after="0" w:line="240" w:lineRule="auto"/>
              <w:jc w:val="center"/>
              <w:rPr>
                <w:rFonts w:ascii="Times New Roman" w:hAnsi="Times New Roman"/>
                <w:sz w:val="20"/>
                <w:szCs w:val="20"/>
              </w:rPr>
            </w:pPr>
          </w:p>
        </w:tc>
        <w:tc>
          <w:tcPr>
            <w:tcW w:w="2270" w:type="dxa"/>
            <w:vMerge/>
            <w:vAlign w:val="center"/>
          </w:tcPr>
          <w:p w:rsidR="00267F34" w:rsidRPr="00F07EE1" w:rsidRDefault="00267F34" w:rsidP="00F07EE1">
            <w:pPr>
              <w:spacing w:after="0" w:line="240" w:lineRule="auto"/>
              <w:rPr>
                <w:rFonts w:ascii="Times New Roman" w:eastAsia="Times New Roman" w:hAnsi="Times New Roman"/>
                <w:sz w:val="20"/>
                <w:szCs w:val="20"/>
                <w:lang w:eastAsia="ru-RU"/>
              </w:rPr>
            </w:pPr>
          </w:p>
        </w:tc>
        <w:tc>
          <w:tcPr>
            <w:tcW w:w="8080" w:type="dxa"/>
          </w:tcPr>
          <w:p w:rsidR="00267F34" w:rsidRPr="00F07EE1" w:rsidRDefault="003E14AF" w:rsidP="0017589C">
            <w:pPr>
              <w:spacing w:after="0" w:line="240" w:lineRule="auto"/>
              <w:jc w:val="both"/>
              <w:rPr>
                <w:rFonts w:ascii="Times New Roman" w:hAnsi="Times New Roman"/>
                <w:sz w:val="20"/>
                <w:szCs w:val="20"/>
              </w:rPr>
            </w:pPr>
            <w:r w:rsidRPr="00F07EE1">
              <w:rPr>
                <w:rFonts w:ascii="Times New Roman" w:hAnsi="Times New Roman"/>
                <w:sz w:val="20"/>
                <w:szCs w:val="20"/>
              </w:rPr>
              <w:t>Срок оплаты: р</w:t>
            </w:r>
            <w:r w:rsidR="00F64D0A" w:rsidRPr="00F07EE1">
              <w:rPr>
                <w:rFonts w:ascii="Times New Roman" w:hAnsi="Times New Roman"/>
                <w:sz w:val="20"/>
                <w:szCs w:val="20"/>
              </w:rPr>
              <w:t xml:space="preserve">асчеты между Заказчиком и </w:t>
            </w:r>
            <w:r w:rsidRPr="00F07EE1">
              <w:rPr>
                <w:rFonts w:ascii="Times New Roman" w:eastAsia="Times New Roman" w:hAnsi="Times New Roman"/>
                <w:sz w:val="20"/>
                <w:szCs w:val="20"/>
                <w:lang w:eastAsia="ru-RU"/>
              </w:rPr>
              <w:t>поставщиком (подрядчиком, исполнителем)</w:t>
            </w:r>
            <w:r w:rsidR="00F64D0A" w:rsidRPr="00F07EE1">
              <w:rPr>
                <w:rFonts w:ascii="Times New Roman" w:hAnsi="Times New Roman"/>
                <w:sz w:val="20"/>
                <w:szCs w:val="20"/>
              </w:rPr>
              <w:t xml:space="preserve"> производятся</w:t>
            </w:r>
            <w:r w:rsidR="00B54B68" w:rsidRPr="00F07EE1">
              <w:rPr>
                <w:rFonts w:ascii="Times New Roman" w:hAnsi="Times New Roman"/>
                <w:sz w:val="20"/>
                <w:szCs w:val="20"/>
              </w:rPr>
              <w:t xml:space="preserve"> </w:t>
            </w:r>
            <w:r w:rsidR="004E4552">
              <w:rPr>
                <w:rFonts w:ascii="Times New Roman" w:hAnsi="Times New Roman"/>
                <w:sz w:val="20"/>
                <w:szCs w:val="20"/>
              </w:rPr>
              <w:t xml:space="preserve">ежемесячно </w:t>
            </w:r>
            <w:r w:rsidR="00B54B68" w:rsidRPr="00F07EE1">
              <w:rPr>
                <w:rFonts w:ascii="Times New Roman" w:hAnsi="Times New Roman"/>
                <w:sz w:val="20"/>
                <w:szCs w:val="20"/>
              </w:rPr>
              <w:t>по факту поставки товара, выполнения работ, оказания услуг</w:t>
            </w:r>
            <w:r w:rsidR="00F64D0A" w:rsidRPr="00F07EE1">
              <w:rPr>
                <w:rFonts w:ascii="Times New Roman" w:hAnsi="Times New Roman"/>
                <w:sz w:val="20"/>
                <w:szCs w:val="20"/>
              </w:rPr>
              <w:t xml:space="preserve"> </w:t>
            </w:r>
            <w:r w:rsidR="00F64D0A" w:rsidRPr="00781CD2">
              <w:rPr>
                <w:rFonts w:ascii="Times New Roman" w:hAnsi="Times New Roman"/>
                <w:b/>
                <w:color w:val="4472C4"/>
                <w:sz w:val="20"/>
                <w:szCs w:val="20"/>
              </w:rPr>
              <w:t xml:space="preserve">не позднее </w:t>
            </w:r>
            <w:r w:rsidR="0017589C" w:rsidRPr="0017589C">
              <w:rPr>
                <w:rFonts w:ascii="Times New Roman" w:hAnsi="Times New Roman"/>
                <w:b/>
                <w:color w:val="4472C4"/>
                <w:sz w:val="20"/>
                <w:szCs w:val="20"/>
              </w:rPr>
              <w:t>7</w:t>
            </w:r>
            <w:r w:rsidR="00F64D0A" w:rsidRPr="00781CD2">
              <w:rPr>
                <w:rFonts w:ascii="Times New Roman" w:hAnsi="Times New Roman"/>
                <w:b/>
                <w:color w:val="4472C4"/>
                <w:sz w:val="20"/>
                <w:szCs w:val="20"/>
              </w:rPr>
              <w:t xml:space="preserve"> (</w:t>
            </w:r>
            <w:r w:rsidR="0017589C">
              <w:rPr>
                <w:rFonts w:ascii="Times New Roman" w:hAnsi="Times New Roman"/>
                <w:b/>
                <w:color w:val="4472C4"/>
                <w:sz w:val="20"/>
                <w:szCs w:val="20"/>
              </w:rPr>
              <w:t>семи</w:t>
            </w:r>
            <w:r w:rsidR="00F64D0A" w:rsidRPr="00781CD2">
              <w:rPr>
                <w:rFonts w:ascii="Times New Roman" w:hAnsi="Times New Roman"/>
                <w:b/>
                <w:color w:val="4472C4"/>
                <w:sz w:val="20"/>
                <w:szCs w:val="20"/>
              </w:rPr>
              <w:t>) дней</w:t>
            </w:r>
            <w:r w:rsidR="00F64D0A" w:rsidRPr="00F07EE1">
              <w:rPr>
                <w:rFonts w:ascii="Times New Roman" w:hAnsi="Times New Roman"/>
                <w:sz w:val="20"/>
                <w:szCs w:val="20"/>
              </w:rPr>
              <w:t xml:space="preserve"> со дня подписания Заказчиком </w:t>
            </w:r>
            <w:r w:rsidRPr="00F07EE1">
              <w:rPr>
                <w:rFonts w:ascii="Times New Roman" w:hAnsi="Times New Roman"/>
                <w:sz w:val="20"/>
                <w:szCs w:val="20"/>
              </w:rPr>
              <w:t xml:space="preserve">пакета документов о приемке товара, работы, услуги, представленных </w:t>
            </w:r>
            <w:r w:rsidRPr="00F07EE1">
              <w:rPr>
                <w:rFonts w:ascii="Times New Roman" w:eastAsia="Times New Roman" w:hAnsi="Times New Roman"/>
                <w:sz w:val="20"/>
                <w:szCs w:val="20"/>
                <w:lang w:eastAsia="ru-RU"/>
              </w:rPr>
              <w:t xml:space="preserve">поставщиком (подрядчиком, исполнителем) в сроки и объеме, предусмотренными договором. </w:t>
            </w:r>
          </w:p>
        </w:tc>
      </w:tr>
      <w:tr w:rsidR="00267F34" w:rsidRPr="00F07EE1" w:rsidTr="008F1A78">
        <w:tc>
          <w:tcPr>
            <w:tcW w:w="569" w:type="dxa"/>
            <w:vMerge/>
            <w:vAlign w:val="center"/>
          </w:tcPr>
          <w:p w:rsidR="00267F34" w:rsidRPr="00F07EE1" w:rsidRDefault="00267F34" w:rsidP="00F07EE1">
            <w:pPr>
              <w:spacing w:after="0" w:line="240" w:lineRule="auto"/>
              <w:jc w:val="center"/>
              <w:rPr>
                <w:rFonts w:ascii="Times New Roman" w:hAnsi="Times New Roman"/>
                <w:sz w:val="20"/>
                <w:szCs w:val="20"/>
              </w:rPr>
            </w:pPr>
          </w:p>
        </w:tc>
        <w:tc>
          <w:tcPr>
            <w:tcW w:w="2270" w:type="dxa"/>
            <w:vMerge/>
            <w:vAlign w:val="center"/>
          </w:tcPr>
          <w:p w:rsidR="00267F34" w:rsidRPr="00F07EE1" w:rsidRDefault="00267F34" w:rsidP="00F07EE1">
            <w:pPr>
              <w:spacing w:after="0" w:line="240" w:lineRule="auto"/>
              <w:rPr>
                <w:rFonts w:ascii="Times New Roman" w:eastAsia="Times New Roman" w:hAnsi="Times New Roman"/>
                <w:sz w:val="20"/>
                <w:szCs w:val="20"/>
                <w:lang w:eastAsia="ru-RU"/>
              </w:rPr>
            </w:pPr>
          </w:p>
        </w:tc>
        <w:tc>
          <w:tcPr>
            <w:tcW w:w="8080" w:type="dxa"/>
          </w:tcPr>
          <w:p w:rsidR="00267F34" w:rsidRPr="00F07EE1" w:rsidRDefault="00267F34" w:rsidP="00F07EE1">
            <w:pPr>
              <w:pStyle w:val="ConsPlusNormal"/>
              <w:jc w:val="both"/>
              <w:rPr>
                <w:rFonts w:ascii="Times New Roman" w:hAnsi="Times New Roman" w:cs="Times New Roman"/>
              </w:rPr>
            </w:pPr>
            <w:r w:rsidRPr="00F07EE1">
              <w:rPr>
                <w:rFonts w:ascii="Times New Roman" w:hAnsi="Times New Roman" w:cs="Times New Roman"/>
              </w:rPr>
              <w:t xml:space="preserve">Необходимый пакет документов для осуществления оплаты: </w:t>
            </w:r>
          </w:p>
          <w:p w:rsidR="00267F34" w:rsidRPr="00F07EE1" w:rsidRDefault="00267F34" w:rsidP="00F07EE1">
            <w:pPr>
              <w:pStyle w:val="ConsPlusNormal"/>
              <w:jc w:val="both"/>
              <w:rPr>
                <w:rFonts w:ascii="Times New Roman" w:hAnsi="Times New Roman" w:cs="Times New Roman"/>
              </w:rPr>
            </w:pPr>
            <w:r w:rsidRPr="00F07EE1">
              <w:rPr>
                <w:rFonts w:ascii="Times New Roman" w:hAnsi="Times New Roman" w:cs="Times New Roman"/>
              </w:rPr>
              <w:t>а) счета</w:t>
            </w:r>
            <w:bookmarkStart w:id="1" w:name="Par149"/>
            <w:bookmarkEnd w:id="1"/>
            <w:r w:rsidR="003E14AF" w:rsidRPr="00F07EE1">
              <w:rPr>
                <w:rFonts w:ascii="Times New Roman" w:hAnsi="Times New Roman" w:cs="Times New Roman"/>
              </w:rPr>
              <w:t xml:space="preserve">, </w:t>
            </w:r>
            <w:r w:rsidRPr="00F07EE1">
              <w:rPr>
                <w:rFonts w:ascii="Times New Roman" w:hAnsi="Times New Roman" w:cs="Times New Roman"/>
              </w:rPr>
              <w:t>счета-фактуры (при необходимости);</w:t>
            </w:r>
          </w:p>
          <w:p w:rsidR="00267F34" w:rsidRDefault="003E14AF" w:rsidP="00F07EE1">
            <w:pPr>
              <w:spacing w:after="0" w:line="240" w:lineRule="auto"/>
              <w:jc w:val="both"/>
              <w:rPr>
                <w:rFonts w:ascii="Times New Roman" w:hAnsi="Times New Roman"/>
                <w:sz w:val="20"/>
                <w:szCs w:val="20"/>
              </w:rPr>
            </w:pPr>
            <w:bookmarkStart w:id="2" w:name="Par150"/>
            <w:bookmarkEnd w:id="2"/>
            <w:r w:rsidRPr="00F07EE1">
              <w:rPr>
                <w:rFonts w:ascii="Times New Roman" w:hAnsi="Times New Roman"/>
                <w:sz w:val="20"/>
                <w:szCs w:val="20"/>
              </w:rPr>
              <w:t>б</w:t>
            </w:r>
            <w:r w:rsidR="00267F34" w:rsidRPr="00F07EE1">
              <w:rPr>
                <w:rFonts w:ascii="Times New Roman" w:hAnsi="Times New Roman"/>
                <w:sz w:val="20"/>
                <w:szCs w:val="20"/>
              </w:rPr>
              <w:t xml:space="preserve">) </w:t>
            </w:r>
            <w:r w:rsidR="004E4552">
              <w:rPr>
                <w:rFonts w:ascii="Times New Roman" w:hAnsi="Times New Roman"/>
                <w:sz w:val="20"/>
                <w:szCs w:val="20"/>
              </w:rPr>
              <w:t>Сводная т</w:t>
            </w:r>
            <w:r w:rsidR="00267F34" w:rsidRPr="00F07EE1">
              <w:rPr>
                <w:rFonts w:ascii="Times New Roman" w:hAnsi="Times New Roman"/>
                <w:sz w:val="20"/>
                <w:szCs w:val="20"/>
              </w:rPr>
              <w:t>овар</w:t>
            </w:r>
            <w:r w:rsidR="009B091D" w:rsidRPr="00F07EE1">
              <w:rPr>
                <w:rFonts w:ascii="Times New Roman" w:hAnsi="Times New Roman"/>
                <w:sz w:val="20"/>
                <w:szCs w:val="20"/>
              </w:rPr>
              <w:t>ная</w:t>
            </w:r>
            <w:r w:rsidR="00267F34" w:rsidRPr="00F07EE1">
              <w:rPr>
                <w:rFonts w:ascii="Times New Roman" w:hAnsi="Times New Roman"/>
                <w:sz w:val="20"/>
                <w:szCs w:val="20"/>
              </w:rPr>
              <w:t xml:space="preserve"> накладн</w:t>
            </w:r>
            <w:r w:rsidR="009B091D" w:rsidRPr="00F07EE1">
              <w:rPr>
                <w:rFonts w:ascii="Times New Roman" w:hAnsi="Times New Roman"/>
                <w:sz w:val="20"/>
                <w:szCs w:val="20"/>
              </w:rPr>
              <w:t>ая</w:t>
            </w:r>
            <w:r w:rsidR="003034F2" w:rsidRPr="00F07EE1">
              <w:rPr>
                <w:rFonts w:ascii="Times New Roman" w:hAnsi="Times New Roman"/>
                <w:sz w:val="20"/>
                <w:szCs w:val="20"/>
              </w:rPr>
              <w:t>.</w:t>
            </w:r>
          </w:p>
          <w:p w:rsidR="008C4355" w:rsidRPr="00F07EE1" w:rsidRDefault="008C4355" w:rsidP="00F07EE1">
            <w:pPr>
              <w:spacing w:after="0" w:line="240" w:lineRule="auto"/>
              <w:jc w:val="both"/>
              <w:rPr>
                <w:rFonts w:ascii="Times New Roman" w:hAnsi="Times New Roman"/>
                <w:sz w:val="20"/>
                <w:szCs w:val="20"/>
              </w:rPr>
            </w:pPr>
            <w:r>
              <w:rPr>
                <w:rFonts w:ascii="Times New Roman" w:hAnsi="Times New Roman"/>
                <w:sz w:val="20"/>
                <w:szCs w:val="20"/>
              </w:rPr>
              <w:t xml:space="preserve">в) Акт о выполнении </w:t>
            </w:r>
            <w:r w:rsidRPr="00083344">
              <w:rPr>
                <w:rFonts w:ascii="Times New Roman" w:hAnsi="Times New Roman"/>
                <w:sz w:val="20"/>
                <w:szCs w:val="20"/>
              </w:rPr>
              <w:t>работ</w:t>
            </w:r>
            <w:r w:rsidR="00083344" w:rsidRPr="00083344">
              <w:rPr>
                <w:rFonts w:ascii="Times New Roman" w:hAnsi="Times New Roman"/>
                <w:sz w:val="20"/>
                <w:szCs w:val="20"/>
              </w:rPr>
              <w:t xml:space="preserve"> (при необходимости).</w:t>
            </w:r>
          </w:p>
        </w:tc>
      </w:tr>
      <w:bookmarkEnd w:id="0"/>
    </w:tbl>
    <w:p w:rsidR="00F07EE1" w:rsidRPr="00F07EE1" w:rsidRDefault="00F07EE1" w:rsidP="00F07EE1">
      <w:pPr>
        <w:spacing w:after="0" w:line="240" w:lineRule="auto"/>
        <w:rPr>
          <w:rFonts w:ascii="Times New Roman" w:hAnsi="Times New Roman"/>
          <w:sz w:val="10"/>
          <w:szCs w:val="10"/>
        </w:rPr>
      </w:pPr>
    </w:p>
    <w:tbl>
      <w:tblPr>
        <w:tblW w:w="1091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270"/>
        <w:gridCol w:w="8080"/>
      </w:tblGrid>
      <w:tr w:rsidR="00267F34" w:rsidRPr="00F07EE1" w:rsidTr="00CC0A49">
        <w:trPr>
          <w:trHeight w:val="70"/>
        </w:trPr>
        <w:tc>
          <w:tcPr>
            <w:tcW w:w="10919" w:type="dxa"/>
            <w:gridSpan w:val="3"/>
            <w:shd w:val="clear" w:color="auto" w:fill="D9D9D9"/>
          </w:tcPr>
          <w:p w:rsidR="00267F34" w:rsidRPr="00F07EE1" w:rsidRDefault="00267F34" w:rsidP="00F07EE1">
            <w:pPr>
              <w:spacing w:after="0" w:line="240" w:lineRule="auto"/>
              <w:jc w:val="center"/>
              <w:rPr>
                <w:rFonts w:ascii="Times New Roman" w:hAnsi="Times New Roman"/>
                <w:sz w:val="20"/>
                <w:szCs w:val="20"/>
              </w:rPr>
            </w:pPr>
            <w:r w:rsidRPr="00F07EE1">
              <w:rPr>
                <w:rFonts w:ascii="Times New Roman" w:eastAsia="Times New Roman" w:hAnsi="Times New Roman"/>
                <w:b/>
                <w:bCs/>
                <w:sz w:val="20"/>
                <w:szCs w:val="20"/>
                <w:lang w:eastAsia="ru-RU"/>
              </w:rPr>
              <w:t>Сведения о порядке проведения закупки</w:t>
            </w:r>
          </w:p>
        </w:tc>
      </w:tr>
      <w:tr w:rsidR="00267F34" w:rsidRPr="00F07EE1" w:rsidTr="00F9688D">
        <w:trPr>
          <w:trHeight w:val="245"/>
        </w:trPr>
        <w:tc>
          <w:tcPr>
            <w:tcW w:w="569" w:type="dxa"/>
            <w:vAlign w:val="center"/>
          </w:tcPr>
          <w:p w:rsidR="00267F34" w:rsidRPr="00F07EE1" w:rsidRDefault="00267F34"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1</w:t>
            </w:r>
          </w:p>
        </w:tc>
        <w:tc>
          <w:tcPr>
            <w:tcW w:w="2270" w:type="dxa"/>
            <w:vAlign w:val="center"/>
          </w:tcPr>
          <w:p w:rsidR="00267F34" w:rsidRPr="00F07EE1" w:rsidRDefault="00C1554C"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С</w:t>
            </w:r>
            <w:r w:rsidR="00267F34" w:rsidRPr="00F07EE1">
              <w:rPr>
                <w:rFonts w:ascii="Times New Roman" w:eastAsia="Times New Roman" w:hAnsi="Times New Roman"/>
                <w:bCs/>
                <w:sz w:val="20"/>
                <w:szCs w:val="20"/>
                <w:lang w:eastAsia="ru-RU"/>
              </w:rPr>
              <w:t>пособ определения исполнителя</w:t>
            </w:r>
          </w:p>
        </w:tc>
        <w:tc>
          <w:tcPr>
            <w:tcW w:w="8080" w:type="dxa"/>
          </w:tcPr>
          <w:p w:rsidR="002C3647" w:rsidRPr="006C242E" w:rsidRDefault="00267F34" w:rsidP="002C3647">
            <w:pPr>
              <w:spacing w:after="0" w:line="240" w:lineRule="auto"/>
              <w:jc w:val="center"/>
              <w:rPr>
                <w:rFonts w:ascii="Times New Roman" w:hAnsi="Times New Roman"/>
                <w:b/>
                <w:sz w:val="20"/>
                <w:szCs w:val="20"/>
              </w:rPr>
            </w:pPr>
            <w:r w:rsidRPr="006C242E">
              <w:rPr>
                <w:rFonts w:ascii="Times New Roman" w:eastAsia="Times New Roman" w:hAnsi="Times New Roman"/>
                <w:bCs/>
                <w:sz w:val="20"/>
                <w:szCs w:val="20"/>
                <w:lang w:eastAsia="ru-RU"/>
              </w:rPr>
              <w:t xml:space="preserve">Конкурентный способ: </w:t>
            </w:r>
            <w:r w:rsidRPr="006C242E">
              <w:rPr>
                <w:rFonts w:ascii="Times New Roman" w:eastAsia="Times New Roman" w:hAnsi="Times New Roman"/>
                <w:bCs/>
                <w:sz w:val="20"/>
                <w:szCs w:val="20"/>
                <w:u w:val="single"/>
                <w:lang w:eastAsia="ru-RU"/>
              </w:rPr>
              <w:t>запрос котировок в электронной форме</w:t>
            </w:r>
            <w:r w:rsidR="002C3647" w:rsidRPr="006C242E">
              <w:rPr>
                <w:rFonts w:ascii="Times New Roman" w:eastAsia="Times New Roman" w:hAnsi="Times New Roman"/>
                <w:bCs/>
                <w:sz w:val="20"/>
                <w:szCs w:val="20"/>
                <w:lang w:eastAsia="ru-RU"/>
              </w:rPr>
              <w:t>,</w:t>
            </w:r>
            <w:r w:rsidR="002C3647" w:rsidRPr="006C242E">
              <w:rPr>
                <w:rFonts w:ascii="Times New Roman" w:hAnsi="Times New Roman"/>
                <w:sz w:val="20"/>
                <w:szCs w:val="20"/>
              </w:rPr>
              <w:t xml:space="preserve"> участниками которого могут быть только субъекты малого и среднего предпринимательства</w:t>
            </w:r>
            <w:r w:rsidR="002C3647" w:rsidRPr="006C242E">
              <w:rPr>
                <w:rFonts w:ascii="Times New Roman" w:hAnsi="Times New Roman"/>
                <w:b/>
                <w:sz w:val="20"/>
                <w:szCs w:val="20"/>
              </w:rPr>
              <w:t xml:space="preserve"> </w:t>
            </w:r>
          </w:p>
          <w:p w:rsidR="0034772D" w:rsidRPr="008F1A78" w:rsidRDefault="0034772D" w:rsidP="008F1A78">
            <w:pPr>
              <w:tabs>
                <w:tab w:val="left" w:pos="4564"/>
              </w:tabs>
              <w:spacing w:after="0" w:line="240" w:lineRule="auto"/>
              <w:jc w:val="both"/>
              <w:rPr>
                <w:rFonts w:ascii="Times New Roman" w:hAnsi="Times New Roman"/>
                <w:b/>
                <w:sz w:val="20"/>
                <w:szCs w:val="20"/>
                <w:u w:val="single"/>
              </w:rPr>
            </w:pPr>
            <w:r w:rsidRPr="008F1A78">
              <w:rPr>
                <w:rFonts w:ascii="Times New Roman" w:hAnsi="Times New Roman"/>
                <w:b/>
                <w:sz w:val="20"/>
                <w:szCs w:val="20"/>
                <w:u w:val="single"/>
              </w:rPr>
              <w:t>Запрос котировок в электронной форме - форма торгов, при которой победителем запроса котировок признается участник закупки, заявка которого соответствует требованиям, установленным в извещении о проведении запроса котировок, и содержи</w:t>
            </w:r>
            <w:r w:rsidR="008F1A78" w:rsidRPr="008F1A78">
              <w:rPr>
                <w:rFonts w:ascii="Times New Roman" w:hAnsi="Times New Roman"/>
                <w:b/>
                <w:sz w:val="20"/>
                <w:szCs w:val="20"/>
                <w:u w:val="single"/>
              </w:rPr>
              <w:t xml:space="preserve">т наиболее низкую </w:t>
            </w:r>
            <w:r w:rsidR="008F1A78">
              <w:rPr>
                <w:rFonts w:ascii="Times New Roman" w:hAnsi="Times New Roman"/>
                <w:b/>
                <w:sz w:val="20"/>
                <w:szCs w:val="20"/>
                <w:u w:val="single"/>
              </w:rPr>
              <w:t xml:space="preserve">сумму </w:t>
            </w:r>
            <w:r w:rsidR="008F1A78" w:rsidRPr="008F1A78">
              <w:rPr>
                <w:rFonts w:ascii="Times New Roman" w:hAnsi="Times New Roman"/>
                <w:b/>
                <w:sz w:val="20"/>
                <w:szCs w:val="20"/>
                <w:u w:val="single"/>
              </w:rPr>
              <w:t>цен за единицу товара</w:t>
            </w:r>
            <w:r w:rsidR="008F1A78">
              <w:rPr>
                <w:rFonts w:ascii="Times New Roman" w:hAnsi="Times New Roman"/>
                <w:b/>
                <w:sz w:val="20"/>
                <w:szCs w:val="20"/>
                <w:u w:val="single"/>
              </w:rPr>
              <w:t xml:space="preserve">. Начальное значение </w:t>
            </w:r>
            <w:r w:rsidR="00EF0F8B">
              <w:rPr>
                <w:rFonts w:ascii="Times New Roman" w:hAnsi="Times New Roman"/>
                <w:b/>
                <w:sz w:val="20"/>
                <w:szCs w:val="20"/>
                <w:u w:val="single"/>
              </w:rPr>
              <w:t>цены договора остается без изменений.</w:t>
            </w:r>
          </w:p>
        </w:tc>
      </w:tr>
      <w:tr w:rsidR="00267F34" w:rsidRPr="00F07EE1" w:rsidTr="00F9688D">
        <w:trPr>
          <w:trHeight w:val="245"/>
        </w:trPr>
        <w:tc>
          <w:tcPr>
            <w:tcW w:w="569" w:type="dxa"/>
            <w:vAlign w:val="center"/>
          </w:tcPr>
          <w:p w:rsidR="00267F34" w:rsidRPr="00F07EE1" w:rsidRDefault="00267F34"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2</w:t>
            </w:r>
          </w:p>
        </w:tc>
        <w:tc>
          <w:tcPr>
            <w:tcW w:w="2270" w:type="dxa"/>
            <w:vAlign w:val="center"/>
          </w:tcPr>
          <w:p w:rsidR="00267F34" w:rsidRPr="00C425C7" w:rsidRDefault="00C1554C" w:rsidP="00F07EE1">
            <w:pPr>
              <w:spacing w:after="0" w:line="240" w:lineRule="auto"/>
              <w:jc w:val="center"/>
              <w:rPr>
                <w:rFonts w:ascii="Times New Roman" w:eastAsia="Times New Roman" w:hAnsi="Times New Roman"/>
                <w:bCs/>
                <w:sz w:val="20"/>
                <w:szCs w:val="20"/>
                <w:lang w:eastAsia="ru-RU"/>
              </w:rPr>
            </w:pPr>
            <w:r w:rsidRPr="00C425C7">
              <w:rPr>
                <w:rFonts w:ascii="Times New Roman" w:eastAsia="Times New Roman" w:hAnsi="Times New Roman"/>
                <w:bCs/>
                <w:sz w:val="20"/>
                <w:szCs w:val="20"/>
                <w:lang w:eastAsia="ru-RU"/>
              </w:rPr>
              <w:t>Д</w:t>
            </w:r>
            <w:r w:rsidR="00267F34" w:rsidRPr="00C425C7">
              <w:rPr>
                <w:rFonts w:ascii="Times New Roman" w:eastAsia="Times New Roman" w:hAnsi="Times New Roman"/>
                <w:bCs/>
                <w:sz w:val="20"/>
                <w:szCs w:val="20"/>
                <w:lang w:eastAsia="ru-RU"/>
              </w:rPr>
              <w:t>ата начала срока подачи заявок</w:t>
            </w:r>
          </w:p>
        </w:tc>
        <w:tc>
          <w:tcPr>
            <w:tcW w:w="8080" w:type="dxa"/>
            <w:vAlign w:val="center"/>
          </w:tcPr>
          <w:p w:rsidR="00267F34" w:rsidRPr="00172B17" w:rsidRDefault="004947B5" w:rsidP="00F07EE1">
            <w:pPr>
              <w:spacing w:after="0" w:line="240" w:lineRule="auto"/>
              <w:jc w:val="center"/>
              <w:rPr>
                <w:rFonts w:ascii="Times New Roman" w:eastAsia="Times New Roman" w:hAnsi="Times New Roman"/>
                <w:b/>
                <w:bCs/>
                <w:color w:val="ED7D31"/>
                <w:sz w:val="20"/>
                <w:szCs w:val="20"/>
                <w:lang w:eastAsia="ru-RU"/>
              </w:rPr>
            </w:pPr>
            <w:r>
              <w:rPr>
                <w:rFonts w:ascii="Times New Roman" w:eastAsia="Times New Roman" w:hAnsi="Times New Roman"/>
                <w:b/>
                <w:bCs/>
                <w:color w:val="ED7D31"/>
                <w:sz w:val="20"/>
                <w:szCs w:val="20"/>
                <w:lang w:eastAsia="ru-RU"/>
              </w:rPr>
              <w:t>26</w:t>
            </w:r>
            <w:r w:rsidR="00F872BE">
              <w:rPr>
                <w:rFonts w:ascii="Times New Roman" w:eastAsia="Times New Roman" w:hAnsi="Times New Roman"/>
                <w:b/>
                <w:bCs/>
                <w:color w:val="ED7D31"/>
                <w:sz w:val="20"/>
                <w:szCs w:val="20"/>
                <w:lang w:eastAsia="ru-RU"/>
              </w:rPr>
              <w:t xml:space="preserve"> мая</w:t>
            </w:r>
            <w:r w:rsidR="0013253B">
              <w:rPr>
                <w:rFonts w:ascii="Times New Roman" w:eastAsia="Times New Roman" w:hAnsi="Times New Roman"/>
                <w:b/>
                <w:bCs/>
                <w:color w:val="ED7D31"/>
                <w:sz w:val="20"/>
                <w:szCs w:val="20"/>
                <w:lang w:eastAsia="ru-RU"/>
              </w:rPr>
              <w:t xml:space="preserve"> 2024</w:t>
            </w:r>
            <w:r w:rsidR="00267F34" w:rsidRPr="004A3874">
              <w:rPr>
                <w:rFonts w:ascii="Times New Roman" w:eastAsia="Times New Roman" w:hAnsi="Times New Roman"/>
                <w:b/>
                <w:bCs/>
                <w:color w:val="ED7D31"/>
                <w:sz w:val="20"/>
                <w:szCs w:val="20"/>
                <w:lang w:eastAsia="ru-RU"/>
              </w:rPr>
              <w:t xml:space="preserve"> г.</w:t>
            </w:r>
          </w:p>
          <w:p w:rsidR="00267F34" w:rsidRPr="00172B17" w:rsidRDefault="003B1C2E" w:rsidP="00F07EE1">
            <w:pPr>
              <w:spacing w:after="0" w:line="240" w:lineRule="auto"/>
              <w:jc w:val="both"/>
              <w:rPr>
                <w:rFonts w:ascii="Times New Roman" w:eastAsia="Times New Roman" w:hAnsi="Times New Roman"/>
                <w:b/>
                <w:bCs/>
                <w:i/>
                <w:sz w:val="20"/>
                <w:szCs w:val="20"/>
                <w:lang w:eastAsia="ru-RU"/>
              </w:rPr>
            </w:pPr>
            <w:r w:rsidRPr="00172B17">
              <w:rPr>
                <w:rFonts w:ascii="Times New Roman" w:eastAsia="Times New Roman" w:hAnsi="Times New Roman"/>
                <w:bCs/>
                <w:i/>
                <w:sz w:val="20"/>
                <w:szCs w:val="20"/>
                <w:lang w:eastAsia="ru-RU"/>
              </w:rPr>
              <w:t>Не ранее</w:t>
            </w:r>
            <w:r w:rsidR="003E14AF" w:rsidRPr="00172B17">
              <w:rPr>
                <w:rFonts w:ascii="Times New Roman" w:eastAsia="Times New Roman" w:hAnsi="Times New Roman"/>
                <w:bCs/>
                <w:i/>
                <w:sz w:val="20"/>
                <w:szCs w:val="20"/>
                <w:lang w:eastAsia="ru-RU"/>
              </w:rPr>
              <w:t xml:space="preserve"> </w:t>
            </w:r>
            <w:r w:rsidR="00267F34" w:rsidRPr="00172B17">
              <w:rPr>
                <w:rFonts w:ascii="Times New Roman" w:eastAsia="Times New Roman" w:hAnsi="Times New Roman"/>
                <w:bCs/>
                <w:i/>
                <w:sz w:val="20"/>
                <w:szCs w:val="20"/>
                <w:lang w:eastAsia="ru-RU"/>
              </w:rPr>
              <w:t xml:space="preserve">размещения </w:t>
            </w:r>
            <w:r w:rsidR="003E14AF" w:rsidRPr="00172B17">
              <w:rPr>
                <w:rFonts w:ascii="Times New Roman" w:eastAsia="Times New Roman" w:hAnsi="Times New Roman"/>
                <w:bCs/>
                <w:i/>
                <w:sz w:val="20"/>
                <w:szCs w:val="20"/>
                <w:lang w:eastAsia="ru-RU"/>
              </w:rPr>
              <w:t xml:space="preserve">изменения о проведении </w:t>
            </w:r>
            <w:r w:rsidR="00267F34" w:rsidRPr="00172B17">
              <w:rPr>
                <w:rFonts w:ascii="Times New Roman" w:eastAsia="Times New Roman" w:hAnsi="Times New Roman"/>
                <w:bCs/>
                <w:i/>
                <w:sz w:val="20"/>
                <w:szCs w:val="20"/>
                <w:lang w:eastAsia="ru-RU"/>
              </w:rPr>
              <w:t>закупки на электронной площадке</w:t>
            </w:r>
            <w:r w:rsidRPr="00172B17">
              <w:rPr>
                <w:rFonts w:ascii="Times New Roman" w:eastAsia="Times New Roman" w:hAnsi="Times New Roman"/>
                <w:bCs/>
                <w:i/>
                <w:sz w:val="20"/>
                <w:szCs w:val="20"/>
                <w:lang w:eastAsia="ru-RU"/>
              </w:rPr>
              <w:t>.</w:t>
            </w:r>
          </w:p>
        </w:tc>
      </w:tr>
      <w:tr w:rsidR="00267F34" w:rsidRPr="00F07EE1" w:rsidTr="00F9688D">
        <w:trPr>
          <w:trHeight w:val="311"/>
        </w:trPr>
        <w:tc>
          <w:tcPr>
            <w:tcW w:w="569" w:type="dxa"/>
            <w:vAlign w:val="center"/>
          </w:tcPr>
          <w:p w:rsidR="00267F34" w:rsidRPr="00F07EE1" w:rsidRDefault="00267F34"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3</w:t>
            </w:r>
          </w:p>
        </w:tc>
        <w:tc>
          <w:tcPr>
            <w:tcW w:w="2270" w:type="dxa"/>
            <w:vAlign w:val="center"/>
          </w:tcPr>
          <w:p w:rsidR="00267F34" w:rsidRPr="00C425C7" w:rsidRDefault="00C1554C" w:rsidP="00F07EE1">
            <w:pPr>
              <w:spacing w:after="0" w:line="240" w:lineRule="auto"/>
              <w:jc w:val="center"/>
              <w:rPr>
                <w:rFonts w:ascii="Times New Roman" w:eastAsia="Times New Roman" w:hAnsi="Times New Roman"/>
                <w:bCs/>
                <w:sz w:val="20"/>
                <w:szCs w:val="20"/>
                <w:lang w:eastAsia="ru-RU"/>
              </w:rPr>
            </w:pPr>
            <w:r w:rsidRPr="00C425C7">
              <w:rPr>
                <w:rFonts w:ascii="Times New Roman" w:eastAsia="Times New Roman" w:hAnsi="Times New Roman"/>
                <w:bCs/>
                <w:sz w:val="20"/>
                <w:szCs w:val="20"/>
                <w:lang w:eastAsia="ru-RU"/>
              </w:rPr>
              <w:t>Д</w:t>
            </w:r>
            <w:r w:rsidR="00267F34" w:rsidRPr="00C425C7">
              <w:rPr>
                <w:rFonts w:ascii="Times New Roman" w:eastAsia="Times New Roman" w:hAnsi="Times New Roman"/>
                <w:bCs/>
                <w:sz w:val="20"/>
                <w:szCs w:val="20"/>
                <w:lang w:eastAsia="ru-RU"/>
              </w:rPr>
              <w:t>ата окончания срока подачи заявок</w:t>
            </w:r>
          </w:p>
        </w:tc>
        <w:tc>
          <w:tcPr>
            <w:tcW w:w="8080" w:type="dxa"/>
            <w:vAlign w:val="center"/>
          </w:tcPr>
          <w:p w:rsidR="00267F34" w:rsidRPr="00172B17" w:rsidRDefault="00267F34" w:rsidP="00F07EE1">
            <w:pPr>
              <w:spacing w:after="0" w:line="240" w:lineRule="auto"/>
              <w:jc w:val="center"/>
              <w:rPr>
                <w:rFonts w:ascii="Times New Roman" w:eastAsia="Times New Roman" w:hAnsi="Times New Roman"/>
                <w:b/>
                <w:bCs/>
                <w:color w:val="ED7D31"/>
                <w:sz w:val="20"/>
                <w:szCs w:val="20"/>
                <w:lang w:eastAsia="ru-RU"/>
              </w:rPr>
            </w:pPr>
            <w:r w:rsidRPr="004A3874">
              <w:rPr>
                <w:rFonts w:ascii="Times New Roman" w:eastAsia="Times New Roman" w:hAnsi="Times New Roman"/>
                <w:bCs/>
                <w:color w:val="ED7D31"/>
                <w:sz w:val="20"/>
                <w:szCs w:val="20"/>
                <w:lang w:eastAsia="ru-RU"/>
              </w:rPr>
              <w:t>08</w:t>
            </w:r>
            <w:r w:rsidRPr="004A3874">
              <w:rPr>
                <w:rFonts w:ascii="Times New Roman" w:eastAsia="Times New Roman" w:hAnsi="Times New Roman"/>
                <w:bCs/>
                <w:color w:val="ED7D31"/>
                <w:sz w:val="20"/>
                <w:szCs w:val="20"/>
                <w:vertAlign w:val="superscript"/>
                <w:lang w:eastAsia="ru-RU"/>
              </w:rPr>
              <w:t>00</w:t>
            </w:r>
            <w:r w:rsidRPr="004A3874">
              <w:rPr>
                <w:rFonts w:ascii="Times New Roman" w:eastAsia="Times New Roman" w:hAnsi="Times New Roman"/>
                <w:b/>
                <w:bCs/>
                <w:color w:val="ED7D31"/>
                <w:sz w:val="20"/>
                <w:szCs w:val="20"/>
                <w:lang w:eastAsia="ru-RU"/>
              </w:rPr>
              <w:t xml:space="preserve"> </w:t>
            </w:r>
            <w:r w:rsidR="00F872BE">
              <w:rPr>
                <w:rFonts w:ascii="Times New Roman" w:eastAsia="Times New Roman" w:hAnsi="Times New Roman"/>
                <w:b/>
                <w:bCs/>
                <w:color w:val="ED7D31"/>
                <w:sz w:val="20"/>
                <w:szCs w:val="20"/>
                <w:lang w:eastAsia="ru-RU"/>
              </w:rPr>
              <w:t>31</w:t>
            </w:r>
            <w:r w:rsidR="00A03042">
              <w:rPr>
                <w:rFonts w:ascii="Times New Roman" w:eastAsia="Times New Roman" w:hAnsi="Times New Roman"/>
                <w:b/>
                <w:bCs/>
                <w:color w:val="ED7D31"/>
                <w:sz w:val="20"/>
                <w:szCs w:val="20"/>
                <w:lang w:eastAsia="ru-RU"/>
              </w:rPr>
              <w:t xml:space="preserve"> мая</w:t>
            </w:r>
            <w:r w:rsidR="0013253B">
              <w:rPr>
                <w:rFonts w:ascii="Times New Roman" w:eastAsia="Times New Roman" w:hAnsi="Times New Roman"/>
                <w:b/>
                <w:bCs/>
                <w:color w:val="ED7D31"/>
                <w:sz w:val="20"/>
                <w:szCs w:val="20"/>
                <w:lang w:eastAsia="ru-RU"/>
              </w:rPr>
              <w:t xml:space="preserve"> 2024</w:t>
            </w:r>
            <w:r w:rsidRPr="004A3874">
              <w:rPr>
                <w:rFonts w:ascii="Times New Roman" w:eastAsia="Times New Roman" w:hAnsi="Times New Roman"/>
                <w:b/>
                <w:bCs/>
                <w:color w:val="ED7D31"/>
                <w:sz w:val="20"/>
                <w:szCs w:val="20"/>
                <w:lang w:eastAsia="ru-RU"/>
              </w:rPr>
              <w:t xml:space="preserve"> г.</w:t>
            </w:r>
          </w:p>
          <w:p w:rsidR="003B1C2E" w:rsidRPr="00172B17" w:rsidRDefault="003B1C2E" w:rsidP="006B39D3">
            <w:pPr>
              <w:spacing w:after="0" w:line="240" w:lineRule="auto"/>
              <w:jc w:val="both"/>
              <w:rPr>
                <w:rFonts w:ascii="Times New Roman" w:eastAsia="Times New Roman" w:hAnsi="Times New Roman"/>
                <w:b/>
                <w:bCs/>
                <w:color w:val="ED7D31"/>
                <w:sz w:val="20"/>
                <w:szCs w:val="20"/>
                <w:lang w:eastAsia="ru-RU"/>
              </w:rPr>
            </w:pPr>
            <w:r w:rsidRPr="00172B17">
              <w:rPr>
                <w:rFonts w:ascii="Times New Roman" w:hAnsi="Times New Roman"/>
                <w:i/>
                <w:sz w:val="20"/>
                <w:szCs w:val="20"/>
              </w:rPr>
              <w:t xml:space="preserve">Извещение размещается в ЕИС не менее чем за </w:t>
            </w:r>
            <w:r w:rsidR="006B39D3">
              <w:rPr>
                <w:rFonts w:ascii="Times New Roman" w:hAnsi="Times New Roman"/>
                <w:i/>
                <w:sz w:val="20"/>
                <w:szCs w:val="20"/>
              </w:rPr>
              <w:t>четыре</w:t>
            </w:r>
            <w:r w:rsidRPr="00172B17">
              <w:rPr>
                <w:rFonts w:ascii="Times New Roman" w:hAnsi="Times New Roman"/>
                <w:i/>
                <w:sz w:val="20"/>
                <w:szCs w:val="20"/>
              </w:rPr>
              <w:t xml:space="preserve"> рабочих дней до дня истечения срока подачи заявок на участие в запросе котировок.</w:t>
            </w:r>
          </w:p>
        </w:tc>
      </w:tr>
      <w:tr w:rsidR="00267F34" w:rsidRPr="00F07EE1" w:rsidTr="00F9688D">
        <w:trPr>
          <w:trHeight w:val="245"/>
        </w:trPr>
        <w:tc>
          <w:tcPr>
            <w:tcW w:w="569" w:type="dxa"/>
            <w:vAlign w:val="center"/>
          </w:tcPr>
          <w:p w:rsidR="00267F34" w:rsidRPr="00F07EE1" w:rsidRDefault="00267F34"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lastRenderedPageBreak/>
              <w:t>4</w:t>
            </w:r>
          </w:p>
        </w:tc>
        <w:tc>
          <w:tcPr>
            <w:tcW w:w="2270" w:type="dxa"/>
            <w:vAlign w:val="center"/>
          </w:tcPr>
          <w:p w:rsidR="00267F34" w:rsidRPr="00C425C7" w:rsidRDefault="00284894" w:rsidP="00F07EE1">
            <w:pPr>
              <w:spacing w:after="0" w:line="240" w:lineRule="auto"/>
              <w:jc w:val="center"/>
              <w:rPr>
                <w:rFonts w:ascii="Times New Roman" w:eastAsia="Times New Roman" w:hAnsi="Times New Roman"/>
                <w:bCs/>
                <w:sz w:val="20"/>
                <w:szCs w:val="20"/>
                <w:lang w:eastAsia="ru-RU"/>
              </w:rPr>
            </w:pPr>
            <w:r w:rsidRPr="00C425C7">
              <w:rPr>
                <w:rFonts w:ascii="Times New Roman" w:eastAsia="Times New Roman" w:hAnsi="Times New Roman"/>
                <w:bCs/>
                <w:sz w:val="20"/>
                <w:szCs w:val="20"/>
                <w:lang w:eastAsia="ru-RU"/>
              </w:rPr>
              <w:t xml:space="preserve">Адрес электронной площадки в информационно-телекоммуникационной сети «Интернет». </w:t>
            </w:r>
            <w:r w:rsidR="00C1554C" w:rsidRPr="00C425C7">
              <w:rPr>
                <w:rFonts w:ascii="Times New Roman" w:eastAsia="Times New Roman" w:hAnsi="Times New Roman"/>
                <w:bCs/>
                <w:sz w:val="20"/>
                <w:szCs w:val="20"/>
                <w:lang w:eastAsia="ru-RU"/>
              </w:rPr>
              <w:t>М</w:t>
            </w:r>
            <w:r w:rsidR="00267F34" w:rsidRPr="00C425C7">
              <w:rPr>
                <w:rFonts w:ascii="Times New Roman" w:eastAsia="Times New Roman" w:hAnsi="Times New Roman"/>
                <w:bCs/>
                <w:sz w:val="20"/>
                <w:szCs w:val="20"/>
                <w:lang w:eastAsia="ru-RU"/>
              </w:rPr>
              <w:t>есто подачи заявок</w:t>
            </w:r>
          </w:p>
        </w:tc>
        <w:tc>
          <w:tcPr>
            <w:tcW w:w="8080" w:type="dxa"/>
            <w:vAlign w:val="center"/>
          </w:tcPr>
          <w:p w:rsidR="0064629C" w:rsidRPr="00172B17" w:rsidRDefault="005C5E32" w:rsidP="00F07EE1">
            <w:pPr>
              <w:spacing w:after="0" w:line="240" w:lineRule="auto"/>
              <w:jc w:val="center"/>
              <w:rPr>
                <w:rFonts w:ascii="Times New Roman" w:eastAsia="Times New Roman" w:hAnsi="Times New Roman"/>
                <w:b/>
                <w:bCs/>
                <w:color w:val="2E74B5"/>
                <w:sz w:val="20"/>
                <w:szCs w:val="20"/>
                <w:lang w:eastAsia="ru-RU"/>
              </w:rPr>
            </w:pPr>
            <w:r w:rsidRPr="00172B17">
              <w:rPr>
                <w:rFonts w:ascii="Times New Roman" w:hAnsi="Times New Roman"/>
                <w:b/>
                <w:bCs/>
                <w:color w:val="2E74B5"/>
                <w:sz w:val="20"/>
                <w:szCs w:val="20"/>
              </w:rPr>
              <w:t>http://www.rts-tender.ru</w:t>
            </w:r>
          </w:p>
        </w:tc>
      </w:tr>
      <w:tr w:rsidR="00267F34" w:rsidRPr="00F07EE1" w:rsidTr="00F9688D">
        <w:trPr>
          <w:trHeight w:val="245"/>
        </w:trPr>
        <w:tc>
          <w:tcPr>
            <w:tcW w:w="569" w:type="dxa"/>
            <w:vAlign w:val="center"/>
          </w:tcPr>
          <w:p w:rsidR="00267F34" w:rsidRPr="00F07EE1" w:rsidRDefault="00267F34"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5</w:t>
            </w:r>
          </w:p>
        </w:tc>
        <w:tc>
          <w:tcPr>
            <w:tcW w:w="2270" w:type="dxa"/>
            <w:vAlign w:val="center"/>
          </w:tcPr>
          <w:p w:rsidR="00267F34" w:rsidRPr="00C425C7" w:rsidRDefault="00C1554C" w:rsidP="00F07EE1">
            <w:pPr>
              <w:spacing w:after="0" w:line="240" w:lineRule="auto"/>
              <w:jc w:val="center"/>
              <w:rPr>
                <w:rFonts w:ascii="Times New Roman" w:eastAsia="Times New Roman" w:hAnsi="Times New Roman"/>
                <w:bCs/>
                <w:sz w:val="20"/>
                <w:szCs w:val="20"/>
                <w:lang w:eastAsia="ru-RU"/>
              </w:rPr>
            </w:pPr>
            <w:r w:rsidRPr="00C425C7">
              <w:rPr>
                <w:rFonts w:ascii="Times New Roman" w:eastAsia="Times New Roman" w:hAnsi="Times New Roman"/>
                <w:bCs/>
                <w:sz w:val="20"/>
                <w:szCs w:val="20"/>
                <w:lang w:eastAsia="ru-RU"/>
              </w:rPr>
              <w:t>М</w:t>
            </w:r>
            <w:r w:rsidR="00267F34" w:rsidRPr="00C425C7">
              <w:rPr>
                <w:rFonts w:ascii="Times New Roman" w:eastAsia="Times New Roman" w:hAnsi="Times New Roman"/>
                <w:bCs/>
                <w:sz w:val="20"/>
                <w:szCs w:val="20"/>
                <w:lang w:eastAsia="ru-RU"/>
              </w:rPr>
              <w:t>есто и дата рассмотрения предложений и подведения итогов</w:t>
            </w:r>
          </w:p>
        </w:tc>
        <w:tc>
          <w:tcPr>
            <w:tcW w:w="8080" w:type="dxa"/>
            <w:vAlign w:val="center"/>
          </w:tcPr>
          <w:p w:rsidR="00F872BE" w:rsidRDefault="00F872BE" w:rsidP="00F872BE">
            <w:pPr>
              <w:spacing w:after="0" w:line="240" w:lineRule="auto"/>
              <w:jc w:val="center"/>
              <w:rPr>
                <w:rFonts w:ascii="Times New Roman" w:hAnsi="Times New Roman"/>
                <w:color w:val="000000"/>
                <w:sz w:val="20"/>
                <w:szCs w:val="20"/>
              </w:rPr>
            </w:pPr>
            <w:r w:rsidRPr="00F872BE">
              <w:rPr>
                <w:rFonts w:ascii="Times New Roman" w:hAnsi="Times New Roman"/>
                <w:color w:val="000000"/>
                <w:sz w:val="20"/>
                <w:szCs w:val="20"/>
              </w:rPr>
              <w:t xml:space="preserve">620004, Свердловская область, город Екатеринбург, </w:t>
            </w:r>
            <w:proofErr w:type="spellStart"/>
            <w:r w:rsidRPr="00F872BE">
              <w:rPr>
                <w:rFonts w:ascii="Times New Roman" w:hAnsi="Times New Roman"/>
                <w:color w:val="000000"/>
                <w:sz w:val="20"/>
                <w:szCs w:val="20"/>
              </w:rPr>
              <w:t>ул</w:t>
            </w:r>
            <w:proofErr w:type="spellEnd"/>
            <w:r w:rsidRPr="00F872BE">
              <w:rPr>
                <w:rFonts w:ascii="Times New Roman" w:hAnsi="Times New Roman"/>
                <w:color w:val="000000"/>
                <w:sz w:val="20"/>
                <w:szCs w:val="20"/>
              </w:rPr>
              <w:t xml:space="preserve"> Малышева, стр. 101, оф. 427</w:t>
            </w:r>
          </w:p>
          <w:p w:rsidR="00F872BE" w:rsidRDefault="00F872BE" w:rsidP="00F872BE">
            <w:pPr>
              <w:spacing w:after="0" w:line="240" w:lineRule="auto"/>
              <w:jc w:val="center"/>
              <w:rPr>
                <w:rFonts w:ascii="Times New Roman" w:hAnsi="Times New Roman"/>
                <w:color w:val="000000"/>
                <w:sz w:val="20"/>
                <w:szCs w:val="20"/>
              </w:rPr>
            </w:pPr>
          </w:p>
          <w:p w:rsidR="00267F34" w:rsidRPr="00172B17" w:rsidRDefault="00267F34" w:rsidP="00F872BE">
            <w:pPr>
              <w:spacing w:after="0" w:line="240" w:lineRule="auto"/>
              <w:jc w:val="center"/>
              <w:rPr>
                <w:rFonts w:ascii="Times New Roman" w:eastAsia="Times New Roman" w:hAnsi="Times New Roman"/>
                <w:bCs/>
                <w:color w:val="ED7D31"/>
                <w:sz w:val="20"/>
                <w:szCs w:val="20"/>
                <w:lang w:eastAsia="ru-RU"/>
              </w:rPr>
            </w:pPr>
            <w:r w:rsidRPr="004A3874">
              <w:rPr>
                <w:rFonts w:ascii="Times New Roman" w:eastAsia="Times New Roman" w:hAnsi="Times New Roman"/>
                <w:bCs/>
                <w:color w:val="ED7D31"/>
                <w:sz w:val="20"/>
                <w:szCs w:val="20"/>
                <w:lang w:eastAsia="ru-RU"/>
              </w:rPr>
              <w:t>08</w:t>
            </w:r>
            <w:r w:rsidR="00DF5B20" w:rsidRPr="004A3874">
              <w:rPr>
                <w:rFonts w:ascii="Times New Roman" w:eastAsia="Times New Roman" w:hAnsi="Times New Roman"/>
                <w:bCs/>
                <w:color w:val="ED7D31"/>
                <w:sz w:val="20"/>
                <w:szCs w:val="20"/>
                <w:vertAlign w:val="superscript"/>
                <w:lang w:eastAsia="ru-RU"/>
              </w:rPr>
              <w:t>0</w:t>
            </w:r>
            <w:r w:rsidRPr="004A3874">
              <w:rPr>
                <w:rFonts w:ascii="Times New Roman" w:eastAsia="Times New Roman" w:hAnsi="Times New Roman"/>
                <w:bCs/>
                <w:color w:val="ED7D31"/>
                <w:sz w:val="20"/>
                <w:szCs w:val="20"/>
                <w:vertAlign w:val="superscript"/>
                <w:lang w:eastAsia="ru-RU"/>
              </w:rPr>
              <w:t>0</w:t>
            </w:r>
            <w:r w:rsidRPr="004A3874">
              <w:rPr>
                <w:rFonts w:ascii="Times New Roman" w:eastAsia="Times New Roman" w:hAnsi="Times New Roman"/>
                <w:b/>
                <w:bCs/>
                <w:color w:val="ED7D31"/>
                <w:sz w:val="20"/>
                <w:szCs w:val="20"/>
                <w:lang w:eastAsia="ru-RU"/>
              </w:rPr>
              <w:t xml:space="preserve"> </w:t>
            </w:r>
            <w:r w:rsidR="00F872BE">
              <w:rPr>
                <w:rFonts w:ascii="Times New Roman" w:eastAsia="Times New Roman" w:hAnsi="Times New Roman"/>
                <w:b/>
                <w:bCs/>
                <w:color w:val="ED7D31"/>
                <w:sz w:val="20"/>
                <w:szCs w:val="20"/>
                <w:lang w:eastAsia="ru-RU"/>
              </w:rPr>
              <w:t>31</w:t>
            </w:r>
            <w:r w:rsidR="00A03042">
              <w:rPr>
                <w:rFonts w:ascii="Times New Roman" w:eastAsia="Times New Roman" w:hAnsi="Times New Roman"/>
                <w:b/>
                <w:bCs/>
                <w:color w:val="ED7D31"/>
                <w:sz w:val="20"/>
                <w:szCs w:val="20"/>
                <w:lang w:eastAsia="ru-RU"/>
              </w:rPr>
              <w:t xml:space="preserve"> мая</w:t>
            </w:r>
            <w:r w:rsidR="00172B17" w:rsidRPr="004A3874">
              <w:rPr>
                <w:rFonts w:ascii="Times New Roman" w:eastAsia="Times New Roman" w:hAnsi="Times New Roman"/>
                <w:b/>
                <w:bCs/>
                <w:color w:val="ED7D31"/>
                <w:sz w:val="20"/>
                <w:szCs w:val="20"/>
                <w:lang w:eastAsia="ru-RU"/>
              </w:rPr>
              <w:t xml:space="preserve"> </w:t>
            </w:r>
            <w:r w:rsidR="008228BF" w:rsidRPr="004A3874">
              <w:rPr>
                <w:rFonts w:ascii="Times New Roman" w:eastAsia="Times New Roman" w:hAnsi="Times New Roman"/>
                <w:b/>
                <w:bCs/>
                <w:color w:val="ED7D31"/>
                <w:sz w:val="20"/>
                <w:szCs w:val="20"/>
                <w:lang w:eastAsia="ru-RU"/>
              </w:rPr>
              <w:t>202</w:t>
            </w:r>
            <w:r w:rsidR="0013253B">
              <w:rPr>
                <w:rFonts w:ascii="Times New Roman" w:eastAsia="Times New Roman" w:hAnsi="Times New Roman"/>
                <w:b/>
                <w:bCs/>
                <w:color w:val="ED7D31"/>
                <w:sz w:val="20"/>
                <w:szCs w:val="20"/>
                <w:lang w:eastAsia="ru-RU"/>
              </w:rPr>
              <w:t>4</w:t>
            </w:r>
            <w:r w:rsidRPr="004A3874">
              <w:rPr>
                <w:rFonts w:ascii="Times New Roman" w:eastAsia="Times New Roman" w:hAnsi="Times New Roman"/>
                <w:b/>
                <w:bCs/>
                <w:color w:val="ED7D31"/>
                <w:sz w:val="20"/>
                <w:szCs w:val="20"/>
                <w:lang w:eastAsia="ru-RU"/>
              </w:rPr>
              <w:t xml:space="preserve"> г.</w:t>
            </w:r>
            <w:r w:rsidRPr="00172B17">
              <w:rPr>
                <w:rFonts w:ascii="Times New Roman" w:eastAsia="Times New Roman" w:hAnsi="Times New Roman"/>
                <w:b/>
                <w:bCs/>
                <w:color w:val="ED7D31"/>
                <w:sz w:val="20"/>
                <w:szCs w:val="20"/>
                <w:lang w:eastAsia="ru-RU"/>
              </w:rPr>
              <w:t xml:space="preserve"> </w:t>
            </w:r>
          </w:p>
        </w:tc>
      </w:tr>
      <w:tr w:rsidR="00267F34" w:rsidRPr="00F07EE1" w:rsidTr="00F9688D">
        <w:trPr>
          <w:trHeight w:val="70"/>
        </w:trPr>
        <w:tc>
          <w:tcPr>
            <w:tcW w:w="569" w:type="dxa"/>
            <w:vAlign w:val="center"/>
          </w:tcPr>
          <w:p w:rsidR="00267F34" w:rsidRPr="00F07EE1" w:rsidRDefault="00C1554C"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6</w:t>
            </w:r>
          </w:p>
        </w:tc>
        <w:tc>
          <w:tcPr>
            <w:tcW w:w="2270" w:type="dxa"/>
            <w:vAlign w:val="center"/>
          </w:tcPr>
          <w:p w:rsidR="00267F34" w:rsidRPr="00C425C7" w:rsidRDefault="00C1554C" w:rsidP="00F07EE1">
            <w:pPr>
              <w:spacing w:after="0" w:line="240" w:lineRule="auto"/>
              <w:jc w:val="center"/>
              <w:rPr>
                <w:rFonts w:ascii="Times New Roman" w:eastAsia="Times New Roman" w:hAnsi="Times New Roman"/>
                <w:sz w:val="20"/>
                <w:szCs w:val="20"/>
                <w:lang w:eastAsia="ru-RU"/>
              </w:rPr>
            </w:pPr>
            <w:r w:rsidRPr="00C425C7">
              <w:rPr>
                <w:rFonts w:ascii="Times New Roman" w:eastAsia="Times New Roman" w:hAnsi="Times New Roman"/>
                <w:sz w:val="20"/>
                <w:szCs w:val="20"/>
                <w:lang w:eastAsia="ru-RU"/>
              </w:rPr>
              <w:t>С</w:t>
            </w:r>
            <w:r w:rsidR="00267F34" w:rsidRPr="00C425C7">
              <w:rPr>
                <w:rFonts w:ascii="Times New Roman" w:eastAsia="Times New Roman" w:hAnsi="Times New Roman"/>
                <w:sz w:val="20"/>
                <w:szCs w:val="20"/>
                <w:lang w:eastAsia="ru-RU"/>
              </w:rPr>
              <w:t>рок, место и порядок предоставления извещения о закупке</w:t>
            </w:r>
          </w:p>
        </w:tc>
        <w:tc>
          <w:tcPr>
            <w:tcW w:w="8080" w:type="dxa"/>
            <w:vAlign w:val="center"/>
          </w:tcPr>
          <w:p w:rsidR="00267F34" w:rsidRPr="00F07EE1" w:rsidRDefault="00C1554C" w:rsidP="00F07EE1">
            <w:pPr>
              <w:spacing w:after="0" w:line="240" w:lineRule="auto"/>
              <w:jc w:val="both"/>
              <w:rPr>
                <w:rFonts w:ascii="Times New Roman" w:eastAsia="Times New Roman" w:hAnsi="Times New Roman"/>
                <w:bCs/>
                <w:sz w:val="20"/>
                <w:szCs w:val="20"/>
                <w:lang w:eastAsia="ru-RU"/>
              </w:rPr>
            </w:pPr>
            <w:r w:rsidRPr="00F07EE1">
              <w:rPr>
                <w:rFonts w:ascii="Times New Roman" w:hAnsi="Times New Roman"/>
                <w:sz w:val="20"/>
                <w:szCs w:val="20"/>
              </w:rPr>
              <w:t>С Извещением</w:t>
            </w:r>
            <w:r w:rsidR="00267F34" w:rsidRPr="00F07EE1">
              <w:rPr>
                <w:rFonts w:ascii="Times New Roman" w:hAnsi="Times New Roman"/>
                <w:sz w:val="20"/>
                <w:szCs w:val="20"/>
              </w:rPr>
              <w:t xml:space="preserve"> о закупке </w:t>
            </w:r>
            <w:r w:rsidRPr="00F07EE1">
              <w:rPr>
                <w:rFonts w:ascii="Times New Roman" w:hAnsi="Times New Roman"/>
                <w:sz w:val="20"/>
                <w:szCs w:val="20"/>
              </w:rPr>
              <w:t xml:space="preserve">можно ознакомиться в свободном доступе без взимания платы </w:t>
            </w:r>
            <w:r w:rsidR="00267F34" w:rsidRPr="00F07EE1">
              <w:rPr>
                <w:rFonts w:ascii="Times New Roman" w:hAnsi="Times New Roman"/>
                <w:sz w:val="20"/>
                <w:szCs w:val="20"/>
              </w:rPr>
              <w:t xml:space="preserve"> </w:t>
            </w:r>
            <w:r w:rsidRPr="00F07EE1">
              <w:rPr>
                <w:rFonts w:ascii="Times New Roman" w:hAnsi="Times New Roman"/>
                <w:sz w:val="20"/>
                <w:szCs w:val="20"/>
              </w:rPr>
              <w:t xml:space="preserve">с момента его размещения  </w:t>
            </w:r>
            <w:r w:rsidR="00267F34" w:rsidRPr="00F07EE1">
              <w:rPr>
                <w:rFonts w:ascii="Times New Roman" w:hAnsi="Times New Roman"/>
                <w:sz w:val="20"/>
                <w:szCs w:val="20"/>
              </w:rPr>
              <w:t xml:space="preserve">на сайте </w:t>
            </w:r>
            <w:r w:rsidRPr="00F07EE1">
              <w:rPr>
                <w:rFonts w:ascii="Times New Roman" w:hAnsi="Times New Roman"/>
                <w:sz w:val="20"/>
                <w:szCs w:val="20"/>
              </w:rPr>
              <w:t xml:space="preserve">Единой информационной системы по адресу </w:t>
            </w:r>
            <w:hyperlink r:id="rId6" w:history="1">
              <w:r w:rsidRPr="00F07EE1">
                <w:rPr>
                  <w:rStyle w:val="a3"/>
                  <w:rFonts w:ascii="Times New Roman" w:hAnsi="Times New Roman"/>
                  <w:sz w:val="20"/>
                  <w:szCs w:val="20"/>
                  <w:lang w:val="en-US"/>
                </w:rPr>
                <w:t>www</w:t>
              </w:r>
              <w:r w:rsidRPr="00F07EE1">
                <w:rPr>
                  <w:rStyle w:val="a3"/>
                  <w:rFonts w:ascii="Times New Roman" w:hAnsi="Times New Roman"/>
                  <w:sz w:val="20"/>
                  <w:szCs w:val="20"/>
                </w:rPr>
                <w:t>.</w:t>
              </w:r>
              <w:proofErr w:type="spellStart"/>
              <w:r w:rsidRPr="00F07EE1">
                <w:rPr>
                  <w:rStyle w:val="a3"/>
                  <w:rFonts w:ascii="Times New Roman" w:hAnsi="Times New Roman"/>
                  <w:sz w:val="20"/>
                  <w:szCs w:val="20"/>
                  <w:lang w:val="en-US"/>
                </w:rPr>
                <w:t>zakupki</w:t>
              </w:r>
              <w:proofErr w:type="spellEnd"/>
              <w:r w:rsidRPr="00F07EE1">
                <w:rPr>
                  <w:rStyle w:val="a3"/>
                  <w:rFonts w:ascii="Times New Roman" w:hAnsi="Times New Roman"/>
                  <w:sz w:val="20"/>
                  <w:szCs w:val="20"/>
                </w:rPr>
                <w:t>.</w:t>
              </w:r>
              <w:proofErr w:type="spellStart"/>
              <w:r w:rsidRPr="00F07EE1">
                <w:rPr>
                  <w:rStyle w:val="a3"/>
                  <w:rFonts w:ascii="Times New Roman" w:hAnsi="Times New Roman"/>
                  <w:sz w:val="20"/>
                  <w:szCs w:val="20"/>
                  <w:lang w:val="en-US"/>
                </w:rPr>
                <w:t>gov</w:t>
              </w:r>
              <w:proofErr w:type="spellEnd"/>
              <w:r w:rsidRPr="00F07EE1">
                <w:rPr>
                  <w:rStyle w:val="a3"/>
                  <w:rFonts w:ascii="Times New Roman" w:hAnsi="Times New Roman"/>
                  <w:sz w:val="20"/>
                  <w:szCs w:val="20"/>
                </w:rPr>
                <w:t>.</w:t>
              </w:r>
              <w:proofErr w:type="spellStart"/>
              <w:r w:rsidRPr="00F07EE1">
                <w:rPr>
                  <w:rStyle w:val="a3"/>
                  <w:rFonts w:ascii="Times New Roman" w:hAnsi="Times New Roman"/>
                  <w:sz w:val="20"/>
                  <w:szCs w:val="20"/>
                  <w:lang w:val="en-US"/>
                </w:rPr>
                <w:t>ru</w:t>
              </w:r>
              <w:proofErr w:type="spellEnd"/>
            </w:hyperlink>
            <w:r w:rsidR="00267F34" w:rsidRPr="00F07EE1">
              <w:rPr>
                <w:rFonts w:ascii="Times New Roman" w:hAnsi="Times New Roman"/>
                <w:sz w:val="20"/>
                <w:szCs w:val="20"/>
              </w:rPr>
              <w:t xml:space="preserve">. </w:t>
            </w:r>
          </w:p>
        </w:tc>
      </w:tr>
      <w:tr w:rsidR="00267F34" w:rsidRPr="00F07EE1" w:rsidTr="00F9688D">
        <w:trPr>
          <w:trHeight w:val="70"/>
        </w:trPr>
        <w:tc>
          <w:tcPr>
            <w:tcW w:w="569" w:type="dxa"/>
            <w:tcBorders>
              <w:top w:val="single" w:sz="4" w:space="0" w:color="auto"/>
              <w:left w:val="single" w:sz="4" w:space="0" w:color="auto"/>
              <w:bottom w:val="single" w:sz="4" w:space="0" w:color="auto"/>
              <w:right w:val="single" w:sz="4" w:space="0" w:color="auto"/>
            </w:tcBorders>
            <w:vAlign w:val="center"/>
            <w:hideMark/>
          </w:tcPr>
          <w:p w:rsidR="00267F34" w:rsidRPr="00F07EE1" w:rsidRDefault="00C1554C"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7</w:t>
            </w:r>
          </w:p>
        </w:tc>
        <w:tc>
          <w:tcPr>
            <w:tcW w:w="2270" w:type="dxa"/>
            <w:tcBorders>
              <w:top w:val="single" w:sz="4" w:space="0" w:color="auto"/>
              <w:left w:val="single" w:sz="4" w:space="0" w:color="auto"/>
              <w:bottom w:val="single" w:sz="4" w:space="0" w:color="auto"/>
              <w:right w:val="single" w:sz="4" w:space="0" w:color="auto"/>
            </w:tcBorders>
            <w:vAlign w:val="center"/>
            <w:hideMark/>
          </w:tcPr>
          <w:p w:rsidR="00267F34" w:rsidRPr="00F07EE1" w:rsidRDefault="009D7336" w:rsidP="00F07EE1">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Отказ от проведения закупки</w:t>
            </w:r>
          </w:p>
        </w:tc>
        <w:tc>
          <w:tcPr>
            <w:tcW w:w="8080" w:type="dxa"/>
            <w:tcBorders>
              <w:top w:val="single" w:sz="4" w:space="0" w:color="auto"/>
              <w:left w:val="single" w:sz="4" w:space="0" w:color="auto"/>
              <w:bottom w:val="single" w:sz="4" w:space="0" w:color="auto"/>
              <w:right w:val="single" w:sz="4" w:space="0" w:color="auto"/>
            </w:tcBorders>
            <w:hideMark/>
          </w:tcPr>
          <w:p w:rsidR="00267F34" w:rsidRPr="00F07EE1" w:rsidRDefault="00267F34" w:rsidP="00F07EE1">
            <w:pPr>
              <w:spacing w:after="0" w:line="240" w:lineRule="auto"/>
              <w:jc w:val="both"/>
              <w:rPr>
                <w:rFonts w:ascii="Times New Roman" w:eastAsia="Times New Roman" w:hAnsi="Times New Roman"/>
                <w:bCs/>
                <w:sz w:val="20"/>
                <w:szCs w:val="20"/>
                <w:lang w:eastAsia="ru-RU"/>
              </w:rPr>
            </w:pPr>
            <w:r w:rsidRPr="00F07EE1">
              <w:rPr>
                <w:rFonts w:ascii="Times New Roman" w:hAnsi="Times New Roman"/>
                <w:sz w:val="20"/>
                <w:szCs w:val="20"/>
              </w:rPr>
              <w:t>Заказчик</w:t>
            </w:r>
            <w:r w:rsidR="00C1554C" w:rsidRPr="00F07EE1">
              <w:rPr>
                <w:rFonts w:ascii="Times New Roman" w:hAnsi="Times New Roman"/>
                <w:sz w:val="20"/>
                <w:szCs w:val="20"/>
              </w:rPr>
              <w:t xml:space="preserve"> </w:t>
            </w:r>
            <w:r w:rsidRPr="00F07EE1">
              <w:rPr>
                <w:rFonts w:ascii="Times New Roman" w:hAnsi="Times New Roman"/>
                <w:sz w:val="20"/>
                <w:szCs w:val="20"/>
              </w:rPr>
              <w:t xml:space="preserve">вправе отменить </w:t>
            </w:r>
            <w:r w:rsidR="003034F2" w:rsidRPr="00F07EE1">
              <w:rPr>
                <w:rFonts w:ascii="Times New Roman" w:hAnsi="Times New Roman"/>
                <w:sz w:val="20"/>
                <w:szCs w:val="20"/>
              </w:rPr>
              <w:t>закупку</w:t>
            </w:r>
            <w:r w:rsidRPr="00F07EE1">
              <w:rPr>
                <w:rFonts w:ascii="Times New Roman" w:hAnsi="Times New Roman"/>
                <w:sz w:val="20"/>
                <w:szCs w:val="20"/>
              </w:rPr>
              <w:t xml:space="preserve"> до наступления даты и времени окончания срока подачи заявок на участие в закупке в электронной форме</w:t>
            </w:r>
            <w:r w:rsidR="009D7336" w:rsidRPr="00F07EE1">
              <w:rPr>
                <w:rFonts w:ascii="Times New Roman" w:hAnsi="Times New Roman"/>
                <w:sz w:val="20"/>
                <w:szCs w:val="20"/>
              </w:rPr>
              <w:t>.</w:t>
            </w:r>
          </w:p>
        </w:tc>
      </w:tr>
      <w:tr w:rsidR="009D7336" w:rsidRPr="00F07EE1" w:rsidTr="00F9688D">
        <w:trPr>
          <w:trHeight w:val="70"/>
        </w:trPr>
        <w:tc>
          <w:tcPr>
            <w:tcW w:w="569" w:type="dxa"/>
            <w:vMerge w:val="restart"/>
            <w:tcBorders>
              <w:top w:val="single" w:sz="4" w:space="0" w:color="auto"/>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8</w:t>
            </w:r>
          </w:p>
        </w:tc>
        <w:tc>
          <w:tcPr>
            <w:tcW w:w="2270" w:type="dxa"/>
            <w:vMerge w:val="restart"/>
            <w:tcBorders>
              <w:top w:val="single" w:sz="4" w:space="0" w:color="auto"/>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Внесение изменений в закупку</w:t>
            </w:r>
          </w:p>
        </w:tc>
        <w:tc>
          <w:tcPr>
            <w:tcW w:w="8080"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Заказчик вправе принять решение о внесении изменений в извещение о проведение закупки до наступления даты и времени окончания срока подачи заявок на участие в закупке. </w:t>
            </w:r>
          </w:p>
          <w:p w:rsidR="009D7336" w:rsidRPr="00F07EE1" w:rsidRDefault="009D7336" w:rsidP="00F07EE1">
            <w:pPr>
              <w:pStyle w:val="af2"/>
              <w:spacing w:after="0"/>
              <w:ind w:left="0"/>
              <w:jc w:val="both"/>
              <w:rPr>
                <w:sz w:val="20"/>
                <w:szCs w:val="20"/>
              </w:rPr>
            </w:pPr>
            <w:r w:rsidRPr="00F07EE1">
              <w:rPr>
                <w:sz w:val="20"/>
                <w:szCs w:val="20"/>
              </w:rPr>
              <w:t xml:space="preserve">Изменения, вносимые в извещение об осуществлении закупки, размещаются заказчиком в ЕИС не позднее чем в течение трех дней со дня принятия решения о внесении указанных изменений. </w:t>
            </w:r>
          </w:p>
        </w:tc>
      </w:tr>
      <w:tr w:rsidR="009D7336" w:rsidRPr="00F07EE1" w:rsidTr="00F9688D">
        <w:trPr>
          <w:trHeight w:val="70"/>
        </w:trPr>
        <w:tc>
          <w:tcPr>
            <w:tcW w:w="569" w:type="dxa"/>
            <w:vMerge/>
            <w:tcBorders>
              <w:left w:val="single" w:sz="4" w:space="0" w:color="auto"/>
              <w:bottom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70" w:type="dxa"/>
            <w:vMerge/>
            <w:tcBorders>
              <w:left w:val="single" w:sz="4" w:space="0" w:color="auto"/>
              <w:bottom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sz w:val="20"/>
                <w:szCs w:val="20"/>
                <w:lang w:eastAsia="ru-RU"/>
              </w:rPr>
            </w:pPr>
          </w:p>
        </w:tc>
        <w:tc>
          <w:tcPr>
            <w:tcW w:w="8080"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pStyle w:val="af2"/>
              <w:tabs>
                <w:tab w:val="left" w:pos="4564"/>
              </w:tabs>
              <w:spacing w:after="0"/>
              <w:ind w:left="0"/>
              <w:jc w:val="both"/>
              <w:rPr>
                <w:sz w:val="20"/>
                <w:szCs w:val="20"/>
              </w:rPr>
            </w:pPr>
            <w:r w:rsidRPr="00F07EE1">
              <w:rPr>
                <w:sz w:val="20"/>
                <w:szCs w:val="20"/>
              </w:rPr>
              <w:t>В случае внесения изменений в извещение об осуществлении закупки 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Положением о закупке для конкретного способа закупки.</w:t>
            </w:r>
          </w:p>
        </w:tc>
      </w:tr>
      <w:tr w:rsidR="009D7336" w:rsidRPr="00F07EE1" w:rsidTr="00F9688D">
        <w:trPr>
          <w:trHeight w:val="70"/>
        </w:trPr>
        <w:tc>
          <w:tcPr>
            <w:tcW w:w="569" w:type="dxa"/>
            <w:vMerge w:val="restart"/>
            <w:tcBorders>
              <w:top w:val="single" w:sz="4" w:space="0" w:color="auto"/>
              <w:left w:val="single" w:sz="4" w:space="0" w:color="auto"/>
              <w:right w:val="single" w:sz="4" w:space="0" w:color="auto"/>
            </w:tcBorders>
            <w:vAlign w:val="center"/>
            <w:hideMark/>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9</w:t>
            </w:r>
          </w:p>
        </w:tc>
        <w:tc>
          <w:tcPr>
            <w:tcW w:w="2270" w:type="dxa"/>
            <w:vMerge w:val="restart"/>
            <w:tcBorders>
              <w:top w:val="single" w:sz="4" w:space="0" w:color="auto"/>
              <w:left w:val="single" w:sz="4" w:space="0" w:color="auto"/>
              <w:right w:val="single" w:sz="4" w:space="0" w:color="auto"/>
            </w:tcBorders>
            <w:vAlign w:val="center"/>
            <w:hideMark/>
          </w:tcPr>
          <w:p w:rsidR="009D7336" w:rsidRPr="00F07EE1" w:rsidRDefault="009D7336" w:rsidP="00F07EE1">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Порядок подачи запроса на разъяснения положений извещения</w:t>
            </w:r>
          </w:p>
        </w:tc>
        <w:tc>
          <w:tcPr>
            <w:tcW w:w="8080" w:type="dxa"/>
            <w:tcBorders>
              <w:top w:val="single" w:sz="4" w:space="0" w:color="auto"/>
              <w:left w:val="single" w:sz="4" w:space="0" w:color="auto"/>
              <w:bottom w:val="single" w:sz="4" w:space="0" w:color="auto"/>
              <w:right w:val="single" w:sz="4" w:space="0" w:color="auto"/>
            </w:tcBorders>
            <w:hideMark/>
          </w:tcPr>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Любой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в электронной форме, запрос о даче разъяснений положений извещения об осуществлении закупки. </w:t>
            </w:r>
          </w:p>
        </w:tc>
      </w:tr>
      <w:tr w:rsidR="009D7336" w:rsidRPr="00F07EE1" w:rsidTr="00F9688D">
        <w:trPr>
          <w:trHeight w:val="70"/>
        </w:trPr>
        <w:tc>
          <w:tcPr>
            <w:tcW w:w="569" w:type="dxa"/>
            <w:vMerge/>
            <w:tcBorders>
              <w:left w:val="single" w:sz="4" w:space="0" w:color="auto"/>
              <w:right w:val="single" w:sz="4" w:space="0" w:color="auto"/>
            </w:tcBorders>
            <w:vAlign w:val="center"/>
            <w:hideMark/>
          </w:tcPr>
          <w:p w:rsidR="009D7336" w:rsidRPr="00F07EE1" w:rsidRDefault="009D7336" w:rsidP="00F07EE1">
            <w:pPr>
              <w:spacing w:after="0" w:line="240" w:lineRule="auto"/>
              <w:rPr>
                <w:rFonts w:ascii="Times New Roman" w:eastAsia="Times New Roman" w:hAnsi="Times New Roman"/>
                <w:bCs/>
                <w:sz w:val="20"/>
                <w:szCs w:val="20"/>
                <w:lang w:eastAsia="ru-RU"/>
              </w:rPr>
            </w:pPr>
          </w:p>
        </w:tc>
        <w:tc>
          <w:tcPr>
            <w:tcW w:w="2270" w:type="dxa"/>
            <w:vMerge/>
            <w:tcBorders>
              <w:left w:val="single" w:sz="4" w:space="0" w:color="auto"/>
              <w:right w:val="single" w:sz="4" w:space="0" w:color="auto"/>
            </w:tcBorders>
            <w:vAlign w:val="center"/>
            <w:hideMark/>
          </w:tcPr>
          <w:p w:rsidR="009D7336" w:rsidRPr="00F07EE1" w:rsidRDefault="009D7336" w:rsidP="00F07EE1">
            <w:pPr>
              <w:spacing w:after="0" w:line="240" w:lineRule="auto"/>
              <w:rPr>
                <w:rFonts w:ascii="Times New Roman" w:eastAsia="Times New Roman" w:hAnsi="Times New Roman"/>
                <w:sz w:val="20"/>
                <w:szCs w:val="20"/>
                <w:lang w:eastAsia="ru-RU"/>
              </w:rPr>
            </w:pPr>
          </w:p>
        </w:tc>
        <w:tc>
          <w:tcPr>
            <w:tcW w:w="8080" w:type="dxa"/>
            <w:tcBorders>
              <w:top w:val="single" w:sz="4" w:space="0" w:color="auto"/>
              <w:left w:val="single" w:sz="4" w:space="0" w:color="auto"/>
              <w:bottom w:val="single" w:sz="4" w:space="0" w:color="auto"/>
              <w:right w:val="single" w:sz="4" w:space="0" w:color="auto"/>
            </w:tcBorders>
            <w:hideMark/>
          </w:tcPr>
          <w:p w:rsidR="009D7336" w:rsidRPr="00F07EE1" w:rsidRDefault="009D7336" w:rsidP="00F07EE1">
            <w:pPr>
              <w:pStyle w:val="af2"/>
              <w:spacing w:after="0"/>
              <w:ind w:left="0"/>
              <w:jc w:val="both"/>
              <w:rPr>
                <w:sz w:val="20"/>
                <w:szCs w:val="20"/>
              </w:rPr>
            </w:pPr>
            <w:r w:rsidRPr="00F07EE1">
              <w:rPr>
                <w:sz w:val="20"/>
                <w:szCs w:val="20"/>
              </w:rPr>
              <w:t xml:space="preserve">Разъяснения положений документации о закупке размещаются заказчиком в ЕИС не позднее чем в течение трех дней со дня принятия решения о предоставления указанных разъяснений. </w:t>
            </w:r>
          </w:p>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В течение трех рабочих дней с даты поступления запроса, заказчик осуществляет разъяснение положений документации о закупке и размещает его в ЕИС с указанием предмета запроса, но без указания участника закупки, от которого поступил указанный запрос. При этом заказчик вправе не осуществлять разъяснение в случае, если указанный запрос поступил позднее чем за три рабочих дня до даты окончания срока подачи заявок на участие в закупке. </w:t>
            </w:r>
          </w:p>
        </w:tc>
      </w:tr>
      <w:tr w:rsidR="009D7336" w:rsidRPr="00F07EE1" w:rsidTr="00F9688D">
        <w:trPr>
          <w:trHeight w:val="70"/>
        </w:trPr>
        <w:tc>
          <w:tcPr>
            <w:tcW w:w="569" w:type="dxa"/>
            <w:vMerge/>
            <w:tcBorders>
              <w:left w:val="single" w:sz="4" w:space="0" w:color="auto"/>
              <w:bottom w:val="single" w:sz="4" w:space="0" w:color="auto"/>
              <w:right w:val="single" w:sz="4" w:space="0" w:color="auto"/>
            </w:tcBorders>
            <w:vAlign w:val="center"/>
          </w:tcPr>
          <w:p w:rsidR="009D7336" w:rsidRPr="00F07EE1" w:rsidRDefault="009D7336" w:rsidP="00F07EE1">
            <w:pPr>
              <w:spacing w:after="0" w:line="240" w:lineRule="auto"/>
              <w:rPr>
                <w:rFonts w:ascii="Times New Roman" w:eastAsia="Times New Roman" w:hAnsi="Times New Roman"/>
                <w:bCs/>
                <w:sz w:val="20"/>
                <w:szCs w:val="20"/>
                <w:lang w:eastAsia="ru-RU"/>
              </w:rPr>
            </w:pPr>
          </w:p>
        </w:tc>
        <w:tc>
          <w:tcPr>
            <w:tcW w:w="2270" w:type="dxa"/>
            <w:vMerge/>
            <w:tcBorders>
              <w:left w:val="single" w:sz="4" w:space="0" w:color="auto"/>
              <w:bottom w:val="single" w:sz="4" w:space="0" w:color="auto"/>
              <w:right w:val="single" w:sz="4" w:space="0" w:color="auto"/>
            </w:tcBorders>
            <w:vAlign w:val="center"/>
          </w:tcPr>
          <w:p w:rsidR="009D7336" w:rsidRPr="00F07EE1" w:rsidRDefault="009D7336" w:rsidP="00F07EE1">
            <w:pPr>
              <w:spacing w:after="0" w:line="240" w:lineRule="auto"/>
              <w:rPr>
                <w:rFonts w:ascii="Times New Roman" w:eastAsia="Times New Roman" w:hAnsi="Times New Roman"/>
                <w:sz w:val="20"/>
                <w:szCs w:val="20"/>
                <w:lang w:eastAsia="ru-RU"/>
              </w:rPr>
            </w:pPr>
          </w:p>
        </w:tc>
        <w:tc>
          <w:tcPr>
            <w:tcW w:w="8080"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pStyle w:val="af2"/>
              <w:spacing w:after="0"/>
              <w:ind w:left="0"/>
              <w:jc w:val="both"/>
              <w:rPr>
                <w:sz w:val="20"/>
                <w:szCs w:val="20"/>
              </w:rPr>
            </w:pPr>
            <w:r w:rsidRPr="00F07EE1">
              <w:rPr>
                <w:b/>
                <w:sz w:val="20"/>
                <w:szCs w:val="20"/>
              </w:rPr>
              <w:t>Дата и время начала дачи разъяснений Заказчиком</w:t>
            </w:r>
            <w:r w:rsidRPr="00F07EE1">
              <w:rPr>
                <w:sz w:val="20"/>
                <w:szCs w:val="20"/>
              </w:rPr>
              <w:t xml:space="preserve">: с момента размещения закупки на электронной площадке </w:t>
            </w:r>
          </w:p>
          <w:p w:rsidR="009D7336" w:rsidRPr="00F07EE1" w:rsidRDefault="009D7336" w:rsidP="00F872BE">
            <w:pPr>
              <w:pStyle w:val="af2"/>
              <w:spacing w:after="0"/>
              <w:ind w:left="0"/>
              <w:jc w:val="both"/>
              <w:rPr>
                <w:sz w:val="20"/>
                <w:szCs w:val="20"/>
              </w:rPr>
            </w:pPr>
            <w:r w:rsidRPr="00F07EE1">
              <w:rPr>
                <w:b/>
                <w:sz w:val="20"/>
                <w:szCs w:val="20"/>
              </w:rPr>
              <w:t>Дата и время окончания дачи разъяснений Заказчиком</w:t>
            </w:r>
            <w:r w:rsidRPr="00F07EE1">
              <w:rPr>
                <w:sz w:val="20"/>
                <w:szCs w:val="20"/>
              </w:rPr>
              <w:t xml:space="preserve">: </w:t>
            </w:r>
            <w:r w:rsidR="00F872BE">
              <w:rPr>
                <w:b/>
                <w:color w:val="ED7D31"/>
                <w:sz w:val="20"/>
                <w:szCs w:val="20"/>
              </w:rPr>
              <w:t>28</w:t>
            </w:r>
            <w:r w:rsidR="00A03042">
              <w:rPr>
                <w:b/>
                <w:color w:val="ED7D31"/>
                <w:sz w:val="20"/>
                <w:szCs w:val="20"/>
              </w:rPr>
              <w:t xml:space="preserve"> </w:t>
            </w:r>
            <w:r w:rsidR="00F872BE">
              <w:rPr>
                <w:b/>
                <w:color w:val="ED7D31"/>
                <w:sz w:val="20"/>
                <w:szCs w:val="20"/>
              </w:rPr>
              <w:t>мая</w:t>
            </w:r>
            <w:r w:rsidR="008228BF" w:rsidRPr="004A3874">
              <w:rPr>
                <w:b/>
                <w:color w:val="ED7D31"/>
                <w:sz w:val="20"/>
                <w:szCs w:val="20"/>
              </w:rPr>
              <w:t xml:space="preserve"> 202</w:t>
            </w:r>
            <w:r w:rsidR="0013253B">
              <w:rPr>
                <w:b/>
                <w:color w:val="ED7D31"/>
                <w:sz w:val="20"/>
                <w:szCs w:val="20"/>
              </w:rPr>
              <w:t>4</w:t>
            </w:r>
            <w:r w:rsidRPr="004A3874">
              <w:rPr>
                <w:b/>
                <w:color w:val="ED7D31"/>
                <w:sz w:val="20"/>
                <w:szCs w:val="20"/>
              </w:rPr>
              <w:t xml:space="preserve"> г. (</w:t>
            </w:r>
            <w:r w:rsidR="00607E7C" w:rsidRPr="004A3874">
              <w:rPr>
                <w:b/>
                <w:color w:val="ED7D31"/>
                <w:sz w:val="20"/>
                <w:szCs w:val="20"/>
              </w:rPr>
              <w:t>23</w:t>
            </w:r>
            <w:r w:rsidRPr="004A3874">
              <w:rPr>
                <w:b/>
                <w:color w:val="ED7D31"/>
                <w:sz w:val="20"/>
                <w:szCs w:val="20"/>
              </w:rPr>
              <w:t>:</w:t>
            </w:r>
            <w:r w:rsidR="005D08EB">
              <w:rPr>
                <w:b/>
                <w:color w:val="ED7D31"/>
                <w:sz w:val="20"/>
                <w:szCs w:val="20"/>
              </w:rPr>
              <w:t>59</w:t>
            </w:r>
            <w:r w:rsidRPr="004A3874">
              <w:rPr>
                <w:b/>
                <w:color w:val="ED7D31"/>
                <w:sz w:val="20"/>
                <w:szCs w:val="20"/>
              </w:rPr>
              <w:t>).</w:t>
            </w:r>
          </w:p>
        </w:tc>
      </w:tr>
    </w:tbl>
    <w:p w:rsidR="00F07EE1" w:rsidRPr="00F07EE1" w:rsidRDefault="00F07EE1" w:rsidP="00F07EE1">
      <w:pPr>
        <w:spacing w:after="0" w:line="240" w:lineRule="auto"/>
        <w:rPr>
          <w:rFonts w:ascii="Times New Roman" w:hAnsi="Times New Roman"/>
          <w:sz w:val="10"/>
          <w:szCs w:val="10"/>
        </w:rPr>
      </w:pPr>
    </w:p>
    <w:tbl>
      <w:tblPr>
        <w:tblW w:w="11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2291"/>
        <w:gridCol w:w="8153"/>
      </w:tblGrid>
      <w:tr w:rsidR="009D7336" w:rsidRPr="00F07EE1" w:rsidTr="00F74A35">
        <w:trPr>
          <w:trHeight w:val="70"/>
        </w:trPr>
        <w:tc>
          <w:tcPr>
            <w:tcW w:w="11018" w:type="dxa"/>
            <w:gridSpan w:val="3"/>
            <w:tcBorders>
              <w:top w:val="single" w:sz="4" w:space="0" w:color="auto"/>
              <w:left w:val="single" w:sz="4" w:space="0" w:color="auto"/>
              <w:bottom w:val="single" w:sz="4" w:space="0" w:color="auto"/>
              <w:right w:val="single" w:sz="4" w:space="0" w:color="auto"/>
            </w:tcBorders>
            <w:shd w:val="clear" w:color="auto" w:fill="D0CECE"/>
            <w:vAlign w:val="center"/>
          </w:tcPr>
          <w:p w:rsidR="009D7336" w:rsidRPr="00F07EE1" w:rsidRDefault="009D7336" w:rsidP="00F07EE1">
            <w:pPr>
              <w:spacing w:after="0" w:line="240" w:lineRule="auto"/>
              <w:jc w:val="center"/>
              <w:rPr>
                <w:rFonts w:ascii="Times New Roman" w:hAnsi="Times New Roman"/>
                <w:b/>
                <w:sz w:val="20"/>
                <w:szCs w:val="20"/>
              </w:rPr>
            </w:pPr>
            <w:r w:rsidRPr="00F07EE1">
              <w:rPr>
                <w:rFonts w:ascii="Times New Roman" w:hAnsi="Times New Roman"/>
                <w:b/>
                <w:sz w:val="20"/>
                <w:szCs w:val="20"/>
              </w:rPr>
              <w:t>Обеспечительные меры</w:t>
            </w:r>
          </w:p>
        </w:tc>
      </w:tr>
      <w:tr w:rsidR="009D7336" w:rsidRPr="00F07EE1" w:rsidTr="00F74A35">
        <w:trPr>
          <w:trHeight w:val="70"/>
        </w:trPr>
        <w:tc>
          <w:tcPr>
            <w:tcW w:w="574" w:type="dxa"/>
            <w:vMerge w:val="restart"/>
            <w:tcBorders>
              <w:top w:val="single" w:sz="4" w:space="0" w:color="auto"/>
              <w:left w:val="single" w:sz="4" w:space="0" w:color="auto"/>
              <w:right w:val="single" w:sz="4" w:space="0" w:color="auto"/>
            </w:tcBorders>
            <w:vAlign w:val="center"/>
          </w:tcPr>
          <w:p w:rsidR="009D7336" w:rsidRPr="00F07EE1" w:rsidRDefault="00B54B68"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1</w:t>
            </w:r>
          </w:p>
        </w:tc>
        <w:tc>
          <w:tcPr>
            <w:tcW w:w="2291" w:type="dxa"/>
            <w:vMerge w:val="restart"/>
            <w:tcBorders>
              <w:top w:val="single" w:sz="4" w:space="0" w:color="auto"/>
              <w:left w:val="single" w:sz="4" w:space="0" w:color="auto"/>
              <w:right w:val="single" w:sz="4" w:space="0" w:color="auto"/>
            </w:tcBorders>
            <w:vAlign w:val="center"/>
          </w:tcPr>
          <w:p w:rsidR="009D7336" w:rsidRPr="00C425C7" w:rsidRDefault="009D7336" w:rsidP="00F07EE1">
            <w:pPr>
              <w:spacing w:after="0" w:line="240" w:lineRule="auto"/>
              <w:jc w:val="center"/>
              <w:rPr>
                <w:rFonts w:ascii="Times New Roman" w:eastAsia="Times New Roman" w:hAnsi="Times New Roman"/>
                <w:sz w:val="20"/>
                <w:szCs w:val="20"/>
                <w:lang w:eastAsia="ru-RU"/>
              </w:rPr>
            </w:pPr>
            <w:r w:rsidRPr="00C425C7">
              <w:rPr>
                <w:rFonts w:ascii="Times New Roman" w:eastAsia="Times New Roman" w:hAnsi="Times New Roman"/>
                <w:sz w:val="20"/>
                <w:szCs w:val="20"/>
                <w:lang w:eastAsia="ru-RU"/>
              </w:rPr>
              <w:t>Обеспечение заявки</w:t>
            </w: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b/>
                <w:sz w:val="20"/>
                <w:szCs w:val="20"/>
              </w:rPr>
              <w:t>Размер обеспечения заявки</w:t>
            </w:r>
            <w:r w:rsidRPr="00F07EE1">
              <w:rPr>
                <w:rFonts w:ascii="Times New Roman" w:hAnsi="Times New Roman"/>
                <w:sz w:val="20"/>
                <w:szCs w:val="20"/>
              </w:rPr>
              <w:t xml:space="preserve">: </w:t>
            </w:r>
            <w:r w:rsidRPr="00781CD2">
              <w:rPr>
                <w:rFonts w:ascii="Times New Roman" w:hAnsi="Times New Roman"/>
                <w:b/>
                <w:color w:val="70AD47"/>
                <w:sz w:val="20"/>
                <w:szCs w:val="20"/>
              </w:rPr>
              <w:t>0% от НМЦД</w:t>
            </w:r>
            <w:r w:rsidRPr="00F07EE1">
              <w:rPr>
                <w:rFonts w:ascii="Times New Roman" w:hAnsi="Times New Roman"/>
                <w:sz w:val="20"/>
                <w:szCs w:val="20"/>
              </w:rPr>
              <w:t xml:space="preserve"> </w:t>
            </w:r>
          </w:p>
          <w:p w:rsidR="009D7336" w:rsidRPr="00F07EE1" w:rsidRDefault="009D7336" w:rsidP="00284894">
            <w:pPr>
              <w:tabs>
                <w:tab w:val="left" w:pos="4564"/>
              </w:tabs>
              <w:spacing w:after="0" w:line="240" w:lineRule="auto"/>
              <w:jc w:val="both"/>
              <w:rPr>
                <w:rFonts w:ascii="Times New Roman" w:hAnsi="Times New Roman"/>
                <w:i/>
                <w:sz w:val="20"/>
                <w:szCs w:val="20"/>
              </w:rPr>
            </w:pPr>
            <w:r w:rsidRPr="00F07EE1">
              <w:rPr>
                <w:rFonts w:ascii="Times New Roman" w:hAnsi="Times New Roman"/>
                <w:i/>
                <w:sz w:val="20"/>
                <w:szCs w:val="20"/>
              </w:rPr>
              <w:t xml:space="preserve">Обеспечение не устанавливается, если начальная (максимальная) цена договора не превышает пять миллионов рублей. В случае если НМЦД превышает пять миллионов рублей, заказчик вправе установить в документации о закупке требование к обеспечению заявок в размере от 0,5 до </w:t>
            </w:r>
            <w:r w:rsidR="00284894">
              <w:rPr>
                <w:rFonts w:ascii="Times New Roman" w:hAnsi="Times New Roman"/>
                <w:i/>
                <w:sz w:val="20"/>
                <w:szCs w:val="20"/>
              </w:rPr>
              <w:t>2</w:t>
            </w:r>
            <w:r w:rsidRPr="00F07EE1">
              <w:rPr>
                <w:rFonts w:ascii="Times New Roman" w:hAnsi="Times New Roman"/>
                <w:i/>
                <w:sz w:val="20"/>
                <w:szCs w:val="20"/>
              </w:rPr>
              <w:t>% от НМЦД.</w:t>
            </w:r>
          </w:p>
        </w:tc>
      </w:tr>
      <w:tr w:rsidR="009D7336" w:rsidRPr="00F07EE1" w:rsidTr="00F74A35">
        <w:trPr>
          <w:trHeight w:val="70"/>
        </w:trPr>
        <w:tc>
          <w:tcPr>
            <w:tcW w:w="574"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right w:val="single" w:sz="4" w:space="0" w:color="auto"/>
            </w:tcBorders>
            <w:vAlign w:val="center"/>
          </w:tcPr>
          <w:p w:rsidR="009D7336" w:rsidRPr="00C425C7" w:rsidRDefault="009D7336" w:rsidP="00F07EE1">
            <w:pPr>
              <w:spacing w:after="0" w:line="240" w:lineRule="auto"/>
              <w:jc w:val="center"/>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b/>
                <w:sz w:val="20"/>
                <w:szCs w:val="20"/>
              </w:rPr>
              <w:t>Способ обеспечения заявки</w:t>
            </w:r>
            <w:r w:rsidRPr="00F07EE1">
              <w:rPr>
                <w:rFonts w:ascii="Times New Roman" w:hAnsi="Times New Roman"/>
                <w:sz w:val="20"/>
                <w:szCs w:val="20"/>
              </w:rPr>
              <w:t>:</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1) путем внесения денежных средств</w:t>
            </w:r>
            <w:r w:rsidR="00A04D19">
              <w:rPr>
                <w:rFonts w:ascii="Times New Roman" w:hAnsi="Times New Roman"/>
                <w:sz w:val="20"/>
                <w:szCs w:val="20"/>
              </w:rPr>
              <w:t xml:space="preserve"> на специальный счет</w:t>
            </w:r>
            <w:r w:rsidRPr="00F07EE1">
              <w:rPr>
                <w:rFonts w:ascii="Times New Roman" w:hAnsi="Times New Roman"/>
                <w:sz w:val="20"/>
                <w:szCs w:val="20"/>
              </w:rPr>
              <w:t>;</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2) путем предоставления </w:t>
            </w:r>
            <w:r w:rsidR="00284894">
              <w:rPr>
                <w:rFonts w:ascii="Times New Roman" w:hAnsi="Times New Roman"/>
                <w:sz w:val="20"/>
                <w:szCs w:val="20"/>
              </w:rPr>
              <w:t>независимой</w:t>
            </w:r>
            <w:r w:rsidRPr="00F07EE1">
              <w:rPr>
                <w:rFonts w:ascii="Times New Roman" w:hAnsi="Times New Roman"/>
                <w:sz w:val="20"/>
                <w:szCs w:val="20"/>
              </w:rPr>
              <w:t xml:space="preserve"> гарантии. </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Выбор способа обеспечения заявки осуществляется участником закупки самостоятельно.</w:t>
            </w:r>
          </w:p>
        </w:tc>
      </w:tr>
      <w:tr w:rsidR="009D7336" w:rsidRPr="00F07EE1" w:rsidTr="00F74A35">
        <w:trPr>
          <w:trHeight w:val="70"/>
        </w:trPr>
        <w:tc>
          <w:tcPr>
            <w:tcW w:w="574" w:type="dxa"/>
            <w:vMerge/>
            <w:tcBorders>
              <w:left w:val="single" w:sz="4" w:space="0" w:color="auto"/>
              <w:bottom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bottom w:val="single" w:sz="4" w:space="0" w:color="auto"/>
              <w:right w:val="single" w:sz="4" w:space="0" w:color="auto"/>
            </w:tcBorders>
            <w:vAlign w:val="center"/>
          </w:tcPr>
          <w:p w:rsidR="009D7336" w:rsidRPr="00C425C7" w:rsidRDefault="009D7336" w:rsidP="00F07EE1">
            <w:pPr>
              <w:spacing w:after="0" w:line="240" w:lineRule="auto"/>
              <w:jc w:val="center"/>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b/>
                <w:sz w:val="20"/>
                <w:szCs w:val="20"/>
              </w:rPr>
              <w:t>Возврат участнику закупки обеспечения заявки</w:t>
            </w:r>
            <w:r w:rsidRPr="00F07EE1">
              <w:rPr>
                <w:rFonts w:ascii="Times New Roman" w:hAnsi="Times New Roman"/>
                <w:sz w:val="20"/>
                <w:szCs w:val="20"/>
              </w:rPr>
              <w:t xml:space="preserve"> не производится в следующих случаях:</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1) уклонение или отказ участника закупки от заключения договора;</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2) </w:t>
            </w:r>
            <w:proofErr w:type="spellStart"/>
            <w:r w:rsidRPr="00F07EE1">
              <w:rPr>
                <w:rFonts w:ascii="Times New Roman" w:hAnsi="Times New Roman"/>
                <w:sz w:val="20"/>
                <w:szCs w:val="20"/>
              </w:rPr>
              <w:t>непредоставление</w:t>
            </w:r>
            <w:proofErr w:type="spellEnd"/>
            <w:r w:rsidRPr="00F07EE1">
              <w:rPr>
                <w:rFonts w:ascii="Times New Roman" w:hAnsi="Times New Roman"/>
                <w:sz w:val="20"/>
                <w:szCs w:val="20"/>
              </w:rPr>
              <w:t xml:space="preserve"> или предоставление с нарушением условий, установленных Федеральным законом от 18 июля 2011 года № 223-ФЗ, до заключения договора заказчику обеспечения исполнения договора (при необходимости).</w:t>
            </w:r>
          </w:p>
        </w:tc>
      </w:tr>
      <w:tr w:rsidR="009D7336" w:rsidRPr="00F07EE1" w:rsidTr="00F74A35">
        <w:trPr>
          <w:trHeight w:val="70"/>
        </w:trPr>
        <w:tc>
          <w:tcPr>
            <w:tcW w:w="574" w:type="dxa"/>
            <w:vMerge w:val="restart"/>
            <w:tcBorders>
              <w:top w:val="single" w:sz="4" w:space="0" w:color="auto"/>
              <w:left w:val="single" w:sz="4" w:space="0" w:color="auto"/>
              <w:right w:val="single" w:sz="4" w:space="0" w:color="auto"/>
            </w:tcBorders>
            <w:vAlign w:val="center"/>
          </w:tcPr>
          <w:p w:rsidR="009D7336" w:rsidRPr="00F07EE1" w:rsidRDefault="00B54B68"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2</w:t>
            </w:r>
          </w:p>
        </w:tc>
        <w:tc>
          <w:tcPr>
            <w:tcW w:w="2291" w:type="dxa"/>
            <w:vMerge w:val="restart"/>
            <w:tcBorders>
              <w:top w:val="single" w:sz="4" w:space="0" w:color="auto"/>
              <w:left w:val="single" w:sz="4" w:space="0" w:color="auto"/>
              <w:right w:val="single" w:sz="4" w:space="0" w:color="auto"/>
            </w:tcBorders>
            <w:vAlign w:val="center"/>
          </w:tcPr>
          <w:p w:rsidR="009D7336" w:rsidRPr="00C425C7" w:rsidRDefault="009D7336" w:rsidP="00F07EE1">
            <w:pPr>
              <w:spacing w:after="0" w:line="240" w:lineRule="auto"/>
              <w:jc w:val="center"/>
              <w:rPr>
                <w:rFonts w:ascii="Times New Roman" w:eastAsia="Times New Roman" w:hAnsi="Times New Roman"/>
                <w:sz w:val="20"/>
                <w:szCs w:val="20"/>
                <w:lang w:eastAsia="ru-RU"/>
              </w:rPr>
            </w:pPr>
            <w:r w:rsidRPr="00C425C7">
              <w:rPr>
                <w:rFonts w:ascii="Times New Roman" w:eastAsia="Times New Roman" w:hAnsi="Times New Roman"/>
                <w:sz w:val="20"/>
                <w:szCs w:val="20"/>
                <w:lang w:eastAsia="ru-RU"/>
              </w:rPr>
              <w:t>Обеспечение исполнения договора</w:t>
            </w: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b/>
                <w:sz w:val="20"/>
                <w:szCs w:val="20"/>
              </w:rPr>
              <w:t>Размер обеспечения исполнения договора</w:t>
            </w:r>
            <w:r w:rsidRPr="00F07EE1">
              <w:rPr>
                <w:rFonts w:ascii="Times New Roman" w:hAnsi="Times New Roman"/>
                <w:sz w:val="20"/>
                <w:szCs w:val="20"/>
              </w:rPr>
              <w:t xml:space="preserve">: </w:t>
            </w:r>
            <w:r w:rsidRPr="00781CD2">
              <w:rPr>
                <w:rFonts w:ascii="Times New Roman" w:hAnsi="Times New Roman"/>
                <w:b/>
                <w:color w:val="70AD47"/>
                <w:sz w:val="20"/>
                <w:szCs w:val="20"/>
              </w:rPr>
              <w:t>0% от НМЦД</w:t>
            </w:r>
          </w:p>
          <w:p w:rsidR="009D7336" w:rsidRPr="00F07EE1" w:rsidRDefault="009D7336" w:rsidP="00284894">
            <w:pPr>
              <w:spacing w:after="0" w:line="240" w:lineRule="auto"/>
              <w:jc w:val="both"/>
              <w:rPr>
                <w:rFonts w:ascii="Times New Roman" w:hAnsi="Times New Roman"/>
                <w:sz w:val="20"/>
                <w:szCs w:val="20"/>
              </w:rPr>
            </w:pPr>
            <w:r w:rsidRPr="00F07EE1">
              <w:rPr>
                <w:rFonts w:ascii="Times New Roman" w:hAnsi="Times New Roman"/>
                <w:i/>
                <w:sz w:val="20"/>
                <w:szCs w:val="20"/>
              </w:rPr>
              <w:t xml:space="preserve">Заказчик вправе установить обеспечение исполнения договора в размере до </w:t>
            </w:r>
            <w:r w:rsidR="00284894">
              <w:rPr>
                <w:rFonts w:ascii="Times New Roman" w:hAnsi="Times New Roman"/>
                <w:i/>
                <w:sz w:val="20"/>
                <w:szCs w:val="20"/>
              </w:rPr>
              <w:t>5</w:t>
            </w:r>
            <w:r w:rsidRPr="00F07EE1">
              <w:rPr>
                <w:rFonts w:ascii="Times New Roman" w:hAnsi="Times New Roman"/>
                <w:i/>
                <w:sz w:val="20"/>
                <w:szCs w:val="20"/>
              </w:rPr>
              <w:t>% НМЦД, но не менее размера аванса.</w:t>
            </w:r>
          </w:p>
        </w:tc>
      </w:tr>
      <w:tr w:rsidR="009D7336" w:rsidRPr="00F07EE1" w:rsidTr="00F74A35">
        <w:trPr>
          <w:trHeight w:val="70"/>
        </w:trPr>
        <w:tc>
          <w:tcPr>
            <w:tcW w:w="574"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b/>
                <w:sz w:val="20"/>
                <w:szCs w:val="20"/>
              </w:rPr>
              <w:t>Способ обеспечения заявки</w:t>
            </w:r>
            <w:r w:rsidRPr="00F07EE1">
              <w:rPr>
                <w:rFonts w:ascii="Times New Roman" w:hAnsi="Times New Roman"/>
                <w:sz w:val="20"/>
                <w:szCs w:val="20"/>
              </w:rPr>
              <w:t>:</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1) путем внесения денежных средств;</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2) путем предоставления </w:t>
            </w:r>
            <w:r w:rsidR="00284894">
              <w:rPr>
                <w:rFonts w:ascii="Times New Roman" w:hAnsi="Times New Roman"/>
                <w:sz w:val="20"/>
                <w:szCs w:val="20"/>
              </w:rPr>
              <w:t>независимой</w:t>
            </w:r>
            <w:r w:rsidRPr="00F07EE1">
              <w:rPr>
                <w:rFonts w:ascii="Times New Roman" w:hAnsi="Times New Roman"/>
                <w:sz w:val="20"/>
                <w:szCs w:val="20"/>
              </w:rPr>
              <w:t xml:space="preserve"> гарантии. </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Выбор способа обеспечения заявки осуществляется участником закупки самостоятельно.</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В случае частичного исполнения договора поставщик (подрядчик, исполнитель) вправе предоставить заказчику обеспечение исполнения договора, уменьшенное на размер исполненных обязательств, предусмотренных договором, взамен ранее предоставленного </w:t>
            </w:r>
            <w:r w:rsidRPr="00F07EE1">
              <w:rPr>
                <w:rFonts w:ascii="Times New Roman" w:hAnsi="Times New Roman"/>
                <w:sz w:val="20"/>
                <w:szCs w:val="20"/>
              </w:rPr>
              <w:lastRenderedPageBreak/>
              <w:t xml:space="preserve">обеспечения исполнения договора. При этом может быть изменен способ обеспечения исполнения договора. </w:t>
            </w:r>
          </w:p>
        </w:tc>
      </w:tr>
      <w:tr w:rsidR="009D7336" w:rsidRPr="00F07EE1" w:rsidTr="00F74A35">
        <w:trPr>
          <w:trHeight w:val="70"/>
        </w:trPr>
        <w:tc>
          <w:tcPr>
            <w:tcW w:w="574"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tabs>
                <w:tab w:val="left" w:pos="2174"/>
              </w:tabs>
              <w:spacing w:after="0" w:line="240" w:lineRule="auto"/>
              <w:jc w:val="both"/>
              <w:rPr>
                <w:rFonts w:ascii="Times New Roman" w:hAnsi="Times New Roman"/>
                <w:b/>
                <w:sz w:val="20"/>
                <w:szCs w:val="20"/>
              </w:rPr>
            </w:pPr>
            <w:r w:rsidRPr="00F07EE1">
              <w:rPr>
                <w:rFonts w:ascii="Times New Roman" w:hAnsi="Times New Roman"/>
                <w:b/>
                <w:sz w:val="20"/>
                <w:szCs w:val="20"/>
              </w:rPr>
              <w:t>Порядок предоставления:</w:t>
            </w:r>
          </w:p>
          <w:p w:rsidR="009D7336" w:rsidRPr="00F07EE1" w:rsidRDefault="009D7336" w:rsidP="00F07EE1">
            <w:pPr>
              <w:tabs>
                <w:tab w:val="left" w:pos="2174"/>
              </w:tabs>
              <w:spacing w:after="0" w:line="240" w:lineRule="auto"/>
              <w:jc w:val="both"/>
              <w:rPr>
                <w:rFonts w:ascii="Times New Roman" w:hAnsi="Times New Roman"/>
                <w:sz w:val="20"/>
                <w:szCs w:val="20"/>
              </w:rPr>
            </w:pPr>
            <w:r w:rsidRPr="00F07EE1">
              <w:rPr>
                <w:rFonts w:ascii="Times New Roman" w:hAnsi="Times New Roman"/>
                <w:sz w:val="20"/>
                <w:szCs w:val="20"/>
              </w:rPr>
              <w:t>Документы, подтверждающие предоставление обеспечения исполнения договора, предоставляются победителем одновременно с подписанным проектом договора (без подписи заказчика) в порядке и сроки, предусмотренные Положением о закупке.</w:t>
            </w:r>
          </w:p>
          <w:p w:rsidR="009D7336" w:rsidRPr="00F07EE1" w:rsidRDefault="009D7336" w:rsidP="00F07EE1">
            <w:pPr>
              <w:tabs>
                <w:tab w:val="left" w:pos="2174"/>
              </w:tabs>
              <w:spacing w:after="0" w:line="240" w:lineRule="auto"/>
              <w:jc w:val="both"/>
              <w:rPr>
                <w:rFonts w:ascii="Times New Roman" w:hAnsi="Times New Roman"/>
                <w:sz w:val="20"/>
                <w:szCs w:val="20"/>
              </w:rPr>
            </w:pPr>
            <w:r w:rsidRPr="00F07EE1">
              <w:rPr>
                <w:rFonts w:ascii="Times New Roman" w:hAnsi="Times New Roman"/>
                <w:sz w:val="20"/>
                <w:szCs w:val="20"/>
              </w:rPr>
              <w:t xml:space="preserve">Договор заключается после предоставления участником закупки, с которым заключается договор, обеспечения исполнения договора. </w:t>
            </w:r>
          </w:p>
          <w:p w:rsidR="009D7336" w:rsidRPr="00F07EE1" w:rsidRDefault="009D7336" w:rsidP="00F07EE1">
            <w:pPr>
              <w:tabs>
                <w:tab w:val="left" w:pos="2174"/>
              </w:tabs>
              <w:spacing w:after="0" w:line="240" w:lineRule="auto"/>
              <w:jc w:val="both"/>
              <w:rPr>
                <w:rFonts w:ascii="Times New Roman" w:hAnsi="Times New Roman"/>
                <w:sz w:val="20"/>
                <w:szCs w:val="20"/>
              </w:rPr>
            </w:pPr>
            <w:r w:rsidRPr="00F07EE1">
              <w:rPr>
                <w:rFonts w:ascii="Times New Roman" w:hAnsi="Times New Roman"/>
                <w:sz w:val="20"/>
                <w:szCs w:val="20"/>
              </w:rPr>
              <w:t xml:space="preserve">В случае </w:t>
            </w:r>
            <w:proofErr w:type="spellStart"/>
            <w:r w:rsidRPr="00F07EE1">
              <w:rPr>
                <w:rFonts w:ascii="Times New Roman" w:hAnsi="Times New Roman"/>
                <w:sz w:val="20"/>
                <w:szCs w:val="20"/>
              </w:rPr>
              <w:t>непредоставления</w:t>
            </w:r>
            <w:proofErr w:type="spellEnd"/>
            <w:r w:rsidRPr="00F07EE1">
              <w:rPr>
                <w:rFonts w:ascii="Times New Roman" w:hAnsi="Times New Roman"/>
                <w:sz w:val="20"/>
                <w:szCs w:val="20"/>
              </w:rPr>
              <w:t xml:space="preserve">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tc>
      </w:tr>
      <w:tr w:rsidR="009D7336" w:rsidRPr="00F07EE1" w:rsidTr="00F74A35">
        <w:trPr>
          <w:trHeight w:val="70"/>
        </w:trPr>
        <w:tc>
          <w:tcPr>
            <w:tcW w:w="574"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b/>
                <w:sz w:val="20"/>
                <w:szCs w:val="20"/>
              </w:rPr>
              <w:t>Возврат обеспечения исполнения договора</w:t>
            </w:r>
            <w:r w:rsidRPr="00F07EE1">
              <w:rPr>
                <w:rFonts w:ascii="Times New Roman" w:hAnsi="Times New Roman"/>
                <w:sz w:val="20"/>
                <w:szCs w:val="20"/>
              </w:rPr>
              <w:t xml:space="preserve"> осуществляется в течение </w:t>
            </w:r>
            <w:r w:rsidRPr="00F07EE1">
              <w:rPr>
                <w:rFonts w:ascii="Times New Roman" w:eastAsia="Times New Roman" w:hAnsi="Times New Roman"/>
                <w:bCs/>
                <w:sz w:val="20"/>
                <w:szCs w:val="20"/>
                <w:lang w:eastAsia="ru-RU"/>
              </w:rPr>
              <w:t>тридцати дней</w:t>
            </w:r>
            <w:r w:rsidRPr="00F07EE1">
              <w:rPr>
                <w:rFonts w:ascii="Times New Roman" w:hAnsi="Times New Roman"/>
                <w:sz w:val="20"/>
                <w:szCs w:val="20"/>
              </w:rPr>
              <w:t xml:space="preserve"> со дня надлежащего исполнения поставщиком (подрядчиком, исполнителем) всех обязательств по договору.</w:t>
            </w:r>
          </w:p>
        </w:tc>
      </w:tr>
      <w:tr w:rsidR="009D7336" w:rsidRPr="00F07EE1" w:rsidTr="00F74A35">
        <w:trPr>
          <w:trHeight w:val="70"/>
        </w:trPr>
        <w:tc>
          <w:tcPr>
            <w:tcW w:w="574"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suppressLineNumbers/>
              <w:spacing w:after="0" w:line="240" w:lineRule="auto"/>
              <w:jc w:val="both"/>
              <w:rPr>
                <w:rFonts w:ascii="Times New Roman" w:hAnsi="Times New Roman"/>
                <w:sz w:val="20"/>
                <w:szCs w:val="20"/>
                <w:u w:val="single"/>
              </w:rPr>
            </w:pPr>
            <w:r w:rsidRPr="00F07EE1">
              <w:rPr>
                <w:rFonts w:ascii="Times New Roman" w:hAnsi="Times New Roman"/>
                <w:b/>
                <w:sz w:val="20"/>
                <w:szCs w:val="20"/>
              </w:rPr>
              <w:t>Требования к обеспечению исполнения договора в виде внесения денежных средств на счет, указанный заказчиком</w:t>
            </w:r>
            <w:r w:rsidRPr="00F07EE1">
              <w:rPr>
                <w:rFonts w:ascii="Times New Roman" w:hAnsi="Times New Roman"/>
                <w:sz w:val="20"/>
                <w:szCs w:val="20"/>
              </w:rPr>
              <w:t>:</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1) денежные средства, вносимые в качестве обеспечения исполнения, должны быть перечислены на счет заказчика, в сумме, не менее размера обеспечения исполнения договора, установленного в извещении;</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2) денежные средства возвращаются на счет поставщика (исполнителя, подрядчика).</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Факт внесения денежных средств в качестве обеспечения исполнения договора подтверждается в форме электронного документа:</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1) платежным поручением с отметкой банка об оплате или;</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2) выпиской из банка (в случае, если перевод денежных средств осуществлялся при помощи системы «Банк-клиент»).</w:t>
            </w:r>
          </w:p>
          <w:p w:rsidR="00F872BE" w:rsidRPr="00F872BE" w:rsidRDefault="00F872BE" w:rsidP="00F872BE">
            <w:pPr>
              <w:suppressLineNumbers/>
              <w:spacing w:after="0" w:line="240" w:lineRule="auto"/>
              <w:jc w:val="both"/>
              <w:rPr>
                <w:rFonts w:ascii="Times New Roman" w:hAnsi="Times New Roman"/>
                <w:sz w:val="20"/>
                <w:szCs w:val="20"/>
                <w:u w:val="single"/>
              </w:rPr>
            </w:pPr>
            <w:r w:rsidRPr="00F872BE">
              <w:rPr>
                <w:rFonts w:ascii="Times New Roman" w:hAnsi="Times New Roman"/>
                <w:sz w:val="20"/>
                <w:szCs w:val="20"/>
                <w:u w:val="single"/>
              </w:rPr>
              <w:t>Реквизиты счета Заказчика для перечисления денежных средств в качестве обеспечения исполнения договора:</w:t>
            </w:r>
          </w:p>
          <w:p w:rsidR="00F872BE" w:rsidRPr="00F872BE" w:rsidRDefault="00F872BE" w:rsidP="00F872BE">
            <w:pPr>
              <w:suppressLineNumbers/>
              <w:spacing w:after="0" w:line="240" w:lineRule="auto"/>
              <w:jc w:val="both"/>
              <w:rPr>
                <w:rFonts w:ascii="Times New Roman" w:hAnsi="Times New Roman"/>
                <w:sz w:val="20"/>
                <w:szCs w:val="20"/>
                <w:u w:val="single"/>
              </w:rPr>
            </w:pPr>
            <w:r w:rsidRPr="00F872BE">
              <w:rPr>
                <w:rFonts w:ascii="Times New Roman" w:hAnsi="Times New Roman"/>
                <w:sz w:val="20"/>
                <w:szCs w:val="20"/>
                <w:u w:val="single"/>
              </w:rPr>
              <w:t xml:space="preserve">Министерство финансов Свердловской области (ГАУ СО «Дом молодежи»,  </w:t>
            </w:r>
          </w:p>
          <w:p w:rsidR="00F872BE" w:rsidRPr="00F872BE" w:rsidRDefault="00F872BE" w:rsidP="00F872BE">
            <w:pPr>
              <w:suppressLineNumbers/>
              <w:spacing w:after="0" w:line="240" w:lineRule="auto"/>
              <w:jc w:val="both"/>
              <w:rPr>
                <w:rFonts w:ascii="Times New Roman" w:hAnsi="Times New Roman"/>
                <w:sz w:val="20"/>
                <w:szCs w:val="20"/>
                <w:u w:val="single"/>
              </w:rPr>
            </w:pPr>
            <w:r w:rsidRPr="00F872BE">
              <w:rPr>
                <w:rFonts w:ascii="Times New Roman" w:hAnsi="Times New Roman"/>
                <w:sz w:val="20"/>
                <w:szCs w:val="20"/>
                <w:u w:val="single"/>
              </w:rPr>
              <w:t xml:space="preserve">л/с 33012910360) </w:t>
            </w:r>
          </w:p>
          <w:p w:rsidR="00F872BE" w:rsidRPr="00F872BE" w:rsidRDefault="00F872BE" w:rsidP="00F872BE">
            <w:pPr>
              <w:suppressLineNumbers/>
              <w:spacing w:after="0" w:line="240" w:lineRule="auto"/>
              <w:jc w:val="both"/>
              <w:rPr>
                <w:rFonts w:ascii="Times New Roman" w:hAnsi="Times New Roman"/>
                <w:sz w:val="20"/>
                <w:szCs w:val="20"/>
                <w:u w:val="single"/>
              </w:rPr>
            </w:pPr>
            <w:r w:rsidRPr="00F872BE">
              <w:rPr>
                <w:rFonts w:ascii="Times New Roman" w:hAnsi="Times New Roman"/>
                <w:sz w:val="20"/>
                <w:szCs w:val="20"/>
                <w:u w:val="single"/>
              </w:rPr>
              <w:t>ИНН 6670087833 КПП 667001001</w:t>
            </w:r>
          </w:p>
          <w:p w:rsidR="00F872BE" w:rsidRPr="00F872BE" w:rsidRDefault="00F872BE" w:rsidP="00F872BE">
            <w:pPr>
              <w:suppressLineNumbers/>
              <w:spacing w:after="0" w:line="240" w:lineRule="auto"/>
              <w:jc w:val="both"/>
              <w:rPr>
                <w:rFonts w:ascii="Times New Roman" w:hAnsi="Times New Roman"/>
                <w:sz w:val="20"/>
                <w:szCs w:val="20"/>
                <w:u w:val="single"/>
              </w:rPr>
            </w:pPr>
            <w:r w:rsidRPr="00F872BE">
              <w:rPr>
                <w:rFonts w:ascii="Times New Roman" w:hAnsi="Times New Roman"/>
                <w:sz w:val="20"/>
                <w:szCs w:val="20"/>
                <w:u w:val="single"/>
              </w:rPr>
              <w:t xml:space="preserve">БИК банка 046577001 </w:t>
            </w:r>
          </w:p>
          <w:p w:rsidR="00F872BE" w:rsidRPr="00F872BE" w:rsidRDefault="00F872BE" w:rsidP="00F872BE">
            <w:pPr>
              <w:suppressLineNumbers/>
              <w:spacing w:after="0" w:line="240" w:lineRule="auto"/>
              <w:jc w:val="both"/>
              <w:rPr>
                <w:rFonts w:ascii="Times New Roman" w:hAnsi="Times New Roman"/>
                <w:sz w:val="20"/>
                <w:szCs w:val="20"/>
                <w:u w:val="single"/>
              </w:rPr>
            </w:pPr>
            <w:r w:rsidRPr="00F872BE">
              <w:rPr>
                <w:rFonts w:ascii="Times New Roman" w:hAnsi="Times New Roman"/>
                <w:sz w:val="20"/>
                <w:szCs w:val="20"/>
                <w:u w:val="single"/>
              </w:rPr>
              <w:t xml:space="preserve">Банк Уральское ГУ Банка России//УФК по Свердловской области г. Екатеринбург </w:t>
            </w:r>
          </w:p>
          <w:p w:rsidR="00F872BE" w:rsidRPr="00F872BE" w:rsidRDefault="00F872BE" w:rsidP="00F872BE">
            <w:pPr>
              <w:suppressLineNumbers/>
              <w:spacing w:after="0" w:line="240" w:lineRule="auto"/>
              <w:jc w:val="both"/>
              <w:rPr>
                <w:rFonts w:ascii="Times New Roman" w:hAnsi="Times New Roman"/>
                <w:sz w:val="20"/>
                <w:szCs w:val="20"/>
                <w:u w:val="single"/>
              </w:rPr>
            </w:pPr>
            <w:r w:rsidRPr="00F872BE">
              <w:rPr>
                <w:rFonts w:ascii="Times New Roman" w:hAnsi="Times New Roman"/>
                <w:sz w:val="20"/>
                <w:szCs w:val="20"/>
                <w:u w:val="single"/>
              </w:rPr>
              <w:t>р/с 40601810165773000001</w:t>
            </w:r>
          </w:p>
          <w:p w:rsidR="009D7336" w:rsidRPr="00F07EE1" w:rsidRDefault="00C91223" w:rsidP="00F872BE">
            <w:pPr>
              <w:suppressLineNumbers/>
              <w:spacing w:after="0" w:line="240" w:lineRule="auto"/>
              <w:jc w:val="both"/>
              <w:rPr>
                <w:rFonts w:ascii="Times New Roman" w:hAnsi="Times New Roman"/>
                <w:sz w:val="20"/>
                <w:szCs w:val="20"/>
              </w:rPr>
            </w:pPr>
            <w:r w:rsidRPr="00C91223">
              <w:rPr>
                <w:rFonts w:ascii="Times New Roman" w:hAnsi="Times New Roman"/>
                <w:sz w:val="20"/>
                <w:szCs w:val="20"/>
              </w:rPr>
              <w:t xml:space="preserve">Назначение платежа (в поле назначения платежа) обязательно указывается префикс «л/с» и номер лицевого счета: л/с </w:t>
            </w:r>
            <w:r w:rsidR="00F872BE" w:rsidRPr="00F872BE">
              <w:rPr>
                <w:rFonts w:ascii="Times New Roman" w:hAnsi="Times New Roman"/>
                <w:sz w:val="20"/>
                <w:szCs w:val="20"/>
              </w:rPr>
              <w:t xml:space="preserve">33012910360 </w:t>
            </w:r>
            <w:r w:rsidRPr="00C91223">
              <w:rPr>
                <w:rFonts w:ascii="Times New Roman" w:hAnsi="Times New Roman"/>
                <w:sz w:val="20"/>
                <w:szCs w:val="20"/>
              </w:rPr>
              <w:t>«Обеспечение исполнения договора (№ извещения об осуществлении закупки)»</w:t>
            </w:r>
          </w:p>
        </w:tc>
      </w:tr>
      <w:tr w:rsidR="009D7336" w:rsidRPr="00F07EE1" w:rsidTr="00F74A35">
        <w:trPr>
          <w:trHeight w:val="70"/>
        </w:trPr>
        <w:tc>
          <w:tcPr>
            <w:tcW w:w="574" w:type="dxa"/>
            <w:vMerge/>
            <w:tcBorders>
              <w:left w:val="single" w:sz="4" w:space="0" w:color="auto"/>
              <w:bottom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bottom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suppressLineNumbers/>
              <w:spacing w:after="0" w:line="240" w:lineRule="auto"/>
              <w:jc w:val="both"/>
              <w:rPr>
                <w:rFonts w:ascii="Times New Roman" w:hAnsi="Times New Roman"/>
                <w:b/>
                <w:sz w:val="20"/>
                <w:szCs w:val="20"/>
              </w:rPr>
            </w:pPr>
            <w:r w:rsidRPr="00F07EE1">
              <w:rPr>
                <w:rFonts w:ascii="Times New Roman" w:hAnsi="Times New Roman"/>
                <w:b/>
                <w:sz w:val="20"/>
                <w:szCs w:val="20"/>
              </w:rPr>
              <w:t>Требования к банковской гарантии:</w:t>
            </w:r>
          </w:p>
          <w:p w:rsidR="009D7336" w:rsidRPr="00F07EE1" w:rsidRDefault="009D7336" w:rsidP="00F07EE1">
            <w:pPr>
              <w:autoSpaceDE w:val="0"/>
              <w:autoSpaceDN w:val="0"/>
              <w:adjustRightInd w:val="0"/>
              <w:spacing w:after="0" w:line="240" w:lineRule="auto"/>
              <w:jc w:val="both"/>
              <w:rPr>
                <w:rFonts w:ascii="Times New Roman" w:hAnsi="Times New Roman"/>
                <w:sz w:val="20"/>
                <w:szCs w:val="20"/>
              </w:rPr>
            </w:pPr>
            <w:r w:rsidRPr="00F07EE1">
              <w:rPr>
                <w:rFonts w:ascii="Times New Roman" w:hAnsi="Times New Roman"/>
                <w:sz w:val="20"/>
                <w:szCs w:val="20"/>
              </w:rPr>
              <w:t>В качестве обеспечения исполнения договора заказчиком принимаются банковские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о контрактной системе.</w:t>
            </w:r>
          </w:p>
          <w:p w:rsidR="009D7336" w:rsidRPr="00F07EE1" w:rsidRDefault="009D7336" w:rsidP="00F07EE1">
            <w:pPr>
              <w:autoSpaceDE w:val="0"/>
              <w:autoSpaceDN w:val="0"/>
              <w:adjustRightInd w:val="0"/>
              <w:spacing w:after="0" w:line="240" w:lineRule="auto"/>
              <w:jc w:val="both"/>
              <w:rPr>
                <w:rFonts w:ascii="Times New Roman" w:hAnsi="Times New Roman"/>
                <w:sz w:val="20"/>
                <w:szCs w:val="20"/>
              </w:rPr>
            </w:pPr>
            <w:r w:rsidRPr="00F07EE1">
              <w:rPr>
                <w:rFonts w:ascii="Times New Roman" w:hAnsi="Times New Roman"/>
                <w:sz w:val="20"/>
                <w:szCs w:val="20"/>
              </w:rPr>
              <w:t>Банковская гарантия оформляется в письменной форме на бумажном носителе или в форме электронного документа с учетом требований, установленных законодательством Российской Федерации.</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Банковская гарантия должна быть безотзывной и должна содержать:</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1) указание на Бенефициара;</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2) номер извещения о проведении закупки и предмет договора, в обеспечение исполнения которого выдана банковская гарантия;</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3) сумму банковской гарантии, подлежащую уплате гарантом заказчику в случае неисполнения, ненадлежащего исполнения обязательств принципалом в соответствии с условиями договора (сумма банковской гарантии должна быть не менее суммы обеспечения, предусмотренной требованиями извещения и документации);</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4) обязательства принципала, надлежащее исполнение которых обеспечивается банковской гарантией;</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 xml:space="preserve">5)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w:t>
            </w:r>
            <w:r w:rsidRPr="00F07EE1">
              <w:rPr>
                <w:rFonts w:ascii="Times New Roman" w:hAnsi="Times New Roman"/>
                <w:sz w:val="20"/>
                <w:szCs w:val="20"/>
              </w:rPr>
              <w:br/>
              <w:t>с законодательством Российской Федерации учитываются операции со средствами, поступающими заказчику;</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 xml:space="preserve">6) обязанность гаранта уплатить заказчику неустойку в размере 0,1 процента денежной суммы, подлежащей уплате, за каждый день просрочки; </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7) срок действия банковской гарантии – не менее 30 календарных дней после окончания срока действия договора;</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9) перечень документов, предоставляемых заказчиком банку одновременно с требованием об осуществлении уплаты денежной суммы по банковской гарантии, установленный Постановлением Правительства РФ от 8 ноября 2013 года № 1005;</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lastRenderedPageBreak/>
              <w:t>10)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(если условие было предусмотрено извещением об осуществлении закупки, документацией о закупке);</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11) условие о праве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договора, в размере цены договора, уменьшенном на сумму, пропорциональную объему фактически исполненных поставщиком (подрядчиком, исполнителем) обязательств, предусмотренных договором и оплаченных заказчиком, но не превышающем размер обеспечения исполнения договора;</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12) условие о праве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13) условие о том, что расходы, возникающие в связи с перечислением денежных средств гарантом по банковской гарантии, несет гарант.</w:t>
            </w:r>
          </w:p>
          <w:p w:rsidR="009D7336" w:rsidRPr="00F07EE1" w:rsidRDefault="009D7336" w:rsidP="00F07EE1">
            <w:pPr>
              <w:suppressLineNumbers/>
              <w:spacing w:after="0" w:line="240" w:lineRule="auto"/>
              <w:jc w:val="both"/>
              <w:rPr>
                <w:rFonts w:ascii="Times New Roman" w:hAnsi="Times New Roman"/>
                <w:sz w:val="20"/>
                <w:szCs w:val="20"/>
                <w:u w:val="single"/>
              </w:rPr>
            </w:pPr>
            <w:r w:rsidRPr="00F07EE1">
              <w:rPr>
                <w:rFonts w:ascii="Times New Roman" w:hAnsi="Times New Roman"/>
                <w:sz w:val="20"/>
                <w:szCs w:val="20"/>
                <w:u w:val="single"/>
              </w:rPr>
              <w:t>Недопустимо включать в банковскую гарантию:</w:t>
            </w:r>
          </w:p>
          <w:p w:rsidR="009D7336" w:rsidRPr="00F07EE1" w:rsidRDefault="009D7336" w:rsidP="00F07EE1">
            <w:pPr>
              <w:autoSpaceDE w:val="0"/>
              <w:autoSpaceDN w:val="0"/>
              <w:adjustRightInd w:val="0"/>
              <w:spacing w:after="0" w:line="240" w:lineRule="auto"/>
              <w:jc w:val="both"/>
              <w:rPr>
                <w:rFonts w:ascii="Times New Roman" w:hAnsi="Times New Roman"/>
                <w:sz w:val="20"/>
                <w:szCs w:val="20"/>
              </w:rPr>
            </w:pPr>
            <w:r w:rsidRPr="00F07EE1">
              <w:rPr>
                <w:rFonts w:ascii="Times New Roman" w:hAnsi="Times New Roman"/>
                <w:sz w:val="20"/>
                <w:szCs w:val="20"/>
              </w:rPr>
              <w:t xml:space="preserve">- </w:t>
            </w:r>
            <w:r w:rsidRPr="00F07EE1">
              <w:rPr>
                <w:rFonts w:ascii="Times New Roman" w:hAnsi="Times New Roman"/>
                <w:sz w:val="20"/>
                <w:szCs w:val="20"/>
                <w:lang w:eastAsia="ru-RU"/>
              </w:rPr>
              <w:t xml:space="preserve">положение о праве гаранта отказывать в удовлетворении требования заказчика о платеже </w:t>
            </w:r>
            <w:r w:rsidRPr="00F07EE1">
              <w:rPr>
                <w:rFonts w:ascii="Times New Roman" w:hAnsi="Times New Roman"/>
                <w:sz w:val="20"/>
                <w:szCs w:val="20"/>
                <w:lang w:eastAsia="ru-RU"/>
              </w:rPr>
              <w:br/>
              <w:t xml:space="preserve">по банковской гарантии в случае </w:t>
            </w:r>
            <w:proofErr w:type="spellStart"/>
            <w:r w:rsidRPr="00F07EE1">
              <w:rPr>
                <w:rFonts w:ascii="Times New Roman" w:hAnsi="Times New Roman"/>
                <w:sz w:val="20"/>
                <w:szCs w:val="20"/>
                <w:lang w:eastAsia="ru-RU"/>
              </w:rPr>
              <w:t>непредоставления</w:t>
            </w:r>
            <w:proofErr w:type="spellEnd"/>
            <w:r w:rsidRPr="00F07EE1">
              <w:rPr>
                <w:rFonts w:ascii="Times New Roman" w:hAnsi="Times New Roman"/>
                <w:sz w:val="20"/>
                <w:szCs w:val="20"/>
                <w:lang w:eastAsia="ru-RU"/>
              </w:rPr>
              <w:t xml:space="preserve"> гаранту заказчиком уведомления о нарушении поставщиком (подрядчиком, исполнителем) условий договора, гарантийных обязательств или расторжении договора (за исключением случаев, когда направление такого уведомления предусмотрено условиями договора или законодательством Российской Федерации)</w:t>
            </w:r>
            <w:r w:rsidRPr="00F07EE1">
              <w:rPr>
                <w:rFonts w:ascii="Times New Roman" w:hAnsi="Times New Roman"/>
                <w:sz w:val="20"/>
                <w:szCs w:val="20"/>
              </w:rPr>
              <w:t>;</w:t>
            </w:r>
          </w:p>
          <w:p w:rsidR="009D7336" w:rsidRPr="00F07EE1" w:rsidRDefault="009D7336" w:rsidP="00F07EE1">
            <w:pPr>
              <w:autoSpaceDE w:val="0"/>
              <w:autoSpaceDN w:val="0"/>
              <w:adjustRightInd w:val="0"/>
              <w:spacing w:after="0" w:line="240" w:lineRule="auto"/>
              <w:jc w:val="both"/>
              <w:rPr>
                <w:rFonts w:ascii="Times New Roman" w:hAnsi="Times New Roman"/>
                <w:sz w:val="20"/>
                <w:szCs w:val="20"/>
              </w:rPr>
            </w:pPr>
            <w:r w:rsidRPr="00F07EE1">
              <w:rPr>
                <w:rFonts w:ascii="Times New Roman" w:hAnsi="Times New Roman"/>
                <w:sz w:val="20"/>
                <w:szCs w:val="20"/>
              </w:rPr>
              <w:t xml:space="preserve">- </w:t>
            </w:r>
            <w:r w:rsidRPr="00F07EE1">
              <w:rPr>
                <w:rFonts w:ascii="Times New Roman" w:hAnsi="Times New Roman"/>
                <w:sz w:val="20"/>
                <w:szCs w:val="20"/>
                <w:lang w:eastAsia="ru-RU"/>
              </w:rPr>
              <w:t>требования о предоставлении заказчиком гаранту отчета об исполнении договора, гарантийных обязательств</w:t>
            </w:r>
            <w:r w:rsidRPr="00F07EE1">
              <w:rPr>
                <w:rFonts w:ascii="Times New Roman" w:hAnsi="Times New Roman"/>
                <w:sz w:val="20"/>
                <w:szCs w:val="20"/>
              </w:rPr>
              <w:t>;</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 xml:space="preserve">- требования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w:t>
            </w:r>
            <w:r w:rsidRPr="00F07EE1">
              <w:rPr>
                <w:rFonts w:ascii="Times New Roman" w:hAnsi="Times New Roman"/>
                <w:sz w:val="20"/>
                <w:szCs w:val="20"/>
              </w:rPr>
              <w:br/>
              <w:t xml:space="preserve">в перечень документов, представляемых заказчиком банку одновременно с требованием </w:t>
            </w:r>
            <w:r w:rsidRPr="00F07EE1">
              <w:rPr>
                <w:rFonts w:ascii="Times New Roman" w:hAnsi="Times New Roman"/>
                <w:sz w:val="20"/>
                <w:szCs w:val="20"/>
              </w:rPr>
              <w:br/>
              <w:t>об осуществлении уплаты денежной суммы по банковской гарантии, утвержденный Постановлением Правительства Российской Федерации от 8 ноября 2013 года № 1005;</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D7336" w:rsidRPr="00F07EE1" w:rsidRDefault="009D7336" w:rsidP="00F07EE1">
            <w:pPr>
              <w:suppressLineNumbers/>
              <w:spacing w:after="0" w:line="240" w:lineRule="auto"/>
              <w:jc w:val="both"/>
              <w:rPr>
                <w:rFonts w:ascii="Times New Roman" w:hAnsi="Times New Roman"/>
                <w:sz w:val="20"/>
                <w:szCs w:val="20"/>
                <w:u w:val="single"/>
              </w:rPr>
            </w:pPr>
            <w:r w:rsidRPr="00F07EE1">
              <w:rPr>
                <w:rFonts w:ascii="Times New Roman" w:hAnsi="Times New Roman"/>
                <w:sz w:val="20"/>
                <w:szCs w:val="20"/>
                <w:u w:val="single"/>
              </w:rPr>
              <w:t>Основанием для отказа в принятии банковской гарантии заказчиком является:</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1 несоответствие банковской гарантии требованиям, содержащимся в извещении об осуществлении закупки.</w:t>
            </w:r>
          </w:p>
        </w:tc>
      </w:tr>
      <w:tr w:rsidR="009D7336" w:rsidRPr="00F07EE1" w:rsidTr="00F74A35">
        <w:trPr>
          <w:trHeight w:val="70"/>
        </w:trPr>
        <w:tc>
          <w:tcPr>
            <w:tcW w:w="574" w:type="dxa"/>
            <w:tcBorders>
              <w:top w:val="single" w:sz="4" w:space="0" w:color="auto"/>
              <w:left w:val="single" w:sz="4" w:space="0" w:color="auto"/>
              <w:bottom w:val="single" w:sz="4" w:space="0" w:color="auto"/>
              <w:right w:val="single" w:sz="4" w:space="0" w:color="auto"/>
            </w:tcBorders>
            <w:vAlign w:val="center"/>
          </w:tcPr>
          <w:p w:rsidR="009D7336" w:rsidRPr="00F07EE1" w:rsidRDefault="00B54B68"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lastRenderedPageBreak/>
              <w:t>3</w:t>
            </w:r>
          </w:p>
        </w:tc>
        <w:tc>
          <w:tcPr>
            <w:tcW w:w="2291" w:type="dxa"/>
            <w:tcBorders>
              <w:top w:val="single" w:sz="4" w:space="0" w:color="auto"/>
              <w:left w:val="single" w:sz="4" w:space="0" w:color="auto"/>
              <w:bottom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Антидемпинговые меры</w:t>
            </w: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Если в ходе проведения конкурентной закупки при заключении договора победителем закупки была снижена начальная (максимальная) цена договора </w:t>
            </w:r>
            <w:r w:rsidRPr="00F07EE1">
              <w:rPr>
                <w:rFonts w:ascii="Times New Roman" w:hAnsi="Times New Roman"/>
                <w:b/>
                <w:sz w:val="20"/>
                <w:szCs w:val="20"/>
              </w:rPr>
              <w:t>на 25% и более</w:t>
            </w:r>
            <w:r w:rsidRPr="00F07EE1">
              <w:rPr>
                <w:rFonts w:ascii="Times New Roman" w:hAnsi="Times New Roman"/>
                <w:sz w:val="20"/>
                <w:szCs w:val="20"/>
              </w:rPr>
              <w:t>, заказчик вправе применить к победителю закупки антидемпинговые меры в соответствии с одним из подпунктов:</w:t>
            </w:r>
          </w:p>
          <w:p w:rsidR="009D7336" w:rsidRPr="00F07EE1" w:rsidRDefault="009D7336" w:rsidP="00F07EE1">
            <w:pPr>
              <w:tabs>
                <w:tab w:val="left" w:pos="4564"/>
              </w:tabs>
              <w:autoSpaceDE w:val="0"/>
              <w:spacing w:after="0" w:line="240" w:lineRule="auto"/>
              <w:jc w:val="both"/>
              <w:rPr>
                <w:rFonts w:ascii="Times New Roman" w:hAnsi="Times New Roman"/>
                <w:sz w:val="20"/>
                <w:szCs w:val="20"/>
              </w:rPr>
            </w:pPr>
            <w:r w:rsidRPr="00F07EE1">
              <w:rPr>
                <w:rFonts w:ascii="Times New Roman" w:hAnsi="Times New Roman"/>
                <w:sz w:val="20"/>
                <w:szCs w:val="20"/>
              </w:rPr>
              <w:t xml:space="preserve">1) победитель закупки обязан представить заказчику информацию, подтверждающую добросовестность участника закупки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 </w:t>
            </w:r>
          </w:p>
          <w:p w:rsidR="009D7336" w:rsidRPr="00F07EE1" w:rsidRDefault="009D7336" w:rsidP="00F07EE1">
            <w:pPr>
              <w:tabs>
                <w:tab w:val="left" w:pos="4564"/>
              </w:tabs>
              <w:autoSpaceDE w:val="0"/>
              <w:spacing w:after="0" w:line="240" w:lineRule="auto"/>
              <w:jc w:val="both"/>
              <w:rPr>
                <w:rFonts w:ascii="Times New Roman" w:hAnsi="Times New Roman"/>
                <w:sz w:val="20"/>
                <w:szCs w:val="20"/>
              </w:rPr>
            </w:pPr>
            <w:r w:rsidRPr="00F07EE1">
              <w:rPr>
                <w:rFonts w:ascii="Times New Roman" w:hAnsi="Times New Roman"/>
                <w:sz w:val="20"/>
                <w:szCs w:val="20"/>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(договоров) (с учетом правопреемства), исполненных без применения к такому участнику неустоек (штрафов, пеней). При этом цена одного из таких контрактов (договоров) должна составлять не менее чем 20% НМЦД, указанной в извещении об осуществлении закупки;</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2) 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закупочной документации, но не менее чем в размере аванса (если договором предусмотрена выплата аванса), если в извещении и (или) закупочной документации установлено требование о предоставлении обеспечения исполнения договора.</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В случае неисполнения установленных антидемпинговыми мерами требований победитель закупки признается уклонившимся от заключения договора. </w:t>
            </w:r>
          </w:p>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sz w:val="20"/>
                <w:szCs w:val="20"/>
              </w:rPr>
              <w:t>Если заказчиком принято решение о заключении договора с участником, занявшим второе или третье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заказчиком самостоятельно. Невыполнение требований антидемпинговых мер таким участником закупки не является основанием для признания его уклонившимся от заключения договора, однако влечет за собой невозможность заключения договора с таким участником закупки.</w:t>
            </w:r>
          </w:p>
        </w:tc>
      </w:tr>
      <w:tr w:rsidR="009D7336" w:rsidRPr="00F07EE1" w:rsidTr="00F74A35">
        <w:trPr>
          <w:trHeight w:val="70"/>
        </w:trPr>
        <w:tc>
          <w:tcPr>
            <w:tcW w:w="574" w:type="dxa"/>
            <w:vMerge w:val="restart"/>
            <w:tcBorders>
              <w:top w:val="single" w:sz="4" w:space="0" w:color="auto"/>
              <w:left w:val="single" w:sz="4" w:space="0" w:color="auto"/>
              <w:right w:val="single" w:sz="4" w:space="0" w:color="auto"/>
            </w:tcBorders>
            <w:vAlign w:val="center"/>
          </w:tcPr>
          <w:p w:rsidR="009D7336" w:rsidRPr="00F07EE1" w:rsidRDefault="00B54B68"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4</w:t>
            </w:r>
          </w:p>
        </w:tc>
        <w:tc>
          <w:tcPr>
            <w:tcW w:w="2291" w:type="dxa"/>
            <w:vMerge w:val="restart"/>
            <w:tcBorders>
              <w:top w:val="single" w:sz="4" w:space="0" w:color="auto"/>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Обеспечение гарантийных обязательств</w:t>
            </w: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Размер обеспечения гарантийных обязательств: </w:t>
            </w:r>
            <w:r w:rsidRPr="00781CD2">
              <w:rPr>
                <w:rFonts w:ascii="Times New Roman" w:hAnsi="Times New Roman"/>
                <w:b/>
                <w:color w:val="70AD47"/>
                <w:sz w:val="20"/>
                <w:szCs w:val="20"/>
              </w:rPr>
              <w:t>0 % от НМЦД</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b/>
                <w:color w:val="806000"/>
                <w:sz w:val="20"/>
                <w:szCs w:val="20"/>
              </w:rPr>
              <w:t xml:space="preserve">⁈ </w:t>
            </w:r>
            <w:r w:rsidRPr="00F07EE1">
              <w:rPr>
                <w:rFonts w:ascii="Times New Roman" w:hAnsi="Times New Roman"/>
                <w:i/>
                <w:sz w:val="20"/>
                <w:szCs w:val="20"/>
              </w:rPr>
              <w:t>Размер обеспечения гарантийных обязательств не может превышать 20% от НМЦД.</w:t>
            </w:r>
          </w:p>
        </w:tc>
      </w:tr>
      <w:tr w:rsidR="009D7336" w:rsidRPr="00F07EE1" w:rsidTr="00F74A35">
        <w:trPr>
          <w:trHeight w:val="70"/>
        </w:trPr>
        <w:tc>
          <w:tcPr>
            <w:tcW w:w="574"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right w:val="single" w:sz="4" w:space="0" w:color="auto"/>
            </w:tcBorders>
            <w:vAlign w:val="center"/>
          </w:tcPr>
          <w:p w:rsidR="009D7336" w:rsidRPr="00F07EE1" w:rsidRDefault="009D7336" w:rsidP="00F07EE1">
            <w:pPr>
              <w:spacing w:after="0" w:line="240" w:lineRule="auto"/>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b/>
                <w:sz w:val="20"/>
                <w:szCs w:val="20"/>
              </w:rPr>
              <w:t>Способ обеспечения заявки</w:t>
            </w:r>
            <w:r w:rsidRPr="00F07EE1">
              <w:rPr>
                <w:rFonts w:ascii="Times New Roman" w:hAnsi="Times New Roman"/>
                <w:sz w:val="20"/>
                <w:szCs w:val="20"/>
              </w:rPr>
              <w:t>:</w:t>
            </w:r>
          </w:p>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sz w:val="20"/>
                <w:szCs w:val="20"/>
              </w:rPr>
              <w:t>1) в виде банковской гарантии, выданной банком;</w:t>
            </w:r>
          </w:p>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sz w:val="20"/>
                <w:szCs w:val="20"/>
              </w:rPr>
              <w:t>2)  путем перечисления денежных средств на счет заказчика.</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Выбор способа обеспечения осуществляется участником закупки самостоятельно.</w:t>
            </w:r>
          </w:p>
          <w:p w:rsidR="009D7336" w:rsidRPr="00F07EE1" w:rsidRDefault="009D733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В случае частичного исполнения договора поставщик (подрядчик, исполнитель) вправе предоставить заказчику обеспечение гарантийных обязательств, уменьшенное на размер исполненных обязательств, предусмотренных договором, взамен ранее предоставленного обеспечения.</w:t>
            </w:r>
          </w:p>
        </w:tc>
      </w:tr>
      <w:tr w:rsidR="009D7336" w:rsidRPr="00F07EE1" w:rsidTr="00F74A35">
        <w:trPr>
          <w:trHeight w:val="70"/>
        </w:trPr>
        <w:tc>
          <w:tcPr>
            <w:tcW w:w="574"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right w:val="single" w:sz="4" w:space="0" w:color="auto"/>
            </w:tcBorders>
            <w:vAlign w:val="center"/>
          </w:tcPr>
          <w:p w:rsidR="009D7336" w:rsidRPr="00F07EE1" w:rsidRDefault="009D7336" w:rsidP="00F07EE1">
            <w:pPr>
              <w:spacing w:after="0" w:line="240" w:lineRule="auto"/>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tabs>
                <w:tab w:val="left" w:pos="2174"/>
              </w:tabs>
              <w:spacing w:after="0" w:line="240" w:lineRule="auto"/>
              <w:jc w:val="both"/>
              <w:rPr>
                <w:rFonts w:ascii="Times New Roman" w:hAnsi="Times New Roman"/>
                <w:b/>
                <w:sz w:val="20"/>
                <w:szCs w:val="20"/>
              </w:rPr>
            </w:pPr>
            <w:r w:rsidRPr="00F07EE1">
              <w:rPr>
                <w:rFonts w:ascii="Times New Roman" w:hAnsi="Times New Roman"/>
                <w:b/>
                <w:sz w:val="20"/>
                <w:szCs w:val="20"/>
              </w:rPr>
              <w:t>Порядок предоставления:</w:t>
            </w:r>
          </w:p>
          <w:p w:rsidR="009D7336" w:rsidRPr="00F07EE1" w:rsidRDefault="009D7336" w:rsidP="00F07EE1">
            <w:pPr>
              <w:autoSpaceDE w:val="0"/>
              <w:autoSpaceDN w:val="0"/>
              <w:adjustRightInd w:val="0"/>
              <w:spacing w:after="0" w:line="240" w:lineRule="auto"/>
              <w:jc w:val="both"/>
              <w:rPr>
                <w:rFonts w:ascii="Times New Roman" w:hAnsi="Times New Roman"/>
                <w:sz w:val="20"/>
                <w:szCs w:val="20"/>
              </w:rPr>
            </w:pPr>
            <w:r w:rsidRPr="00F07EE1">
              <w:rPr>
                <w:rFonts w:ascii="Times New Roman" w:hAnsi="Times New Roman"/>
                <w:sz w:val="20"/>
                <w:szCs w:val="20"/>
              </w:rPr>
              <w:t>Обеспечение гарантийных обязательств предоставляется до подписания сторонами документа, подтверждающего выполнение поставщиком (подрядчиком, исполнителем) основных обязательств по договору (акта приема-передачи товара, работ, услуг, акта ввода объекта в эксплуатацию и (или) иного документа).</w:t>
            </w:r>
          </w:p>
          <w:p w:rsidR="009D7336" w:rsidRPr="00F07EE1" w:rsidRDefault="009D7336" w:rsidP="00F07EE1">
            <w:pPr>
              <w:autoSpaceDE w:val="0"/>
              <w:autoSpaceDN w:val="0"/>
              <w:adjustRightInd w:val="0"/>
              <w:spacing w:after="0" w:line="240" w:lineRule="auto"/>
              <w:jc w:val="both"/>
              <w:rPr>
                <w:rFonts w:ascii="Times New Roman" w:eastAsia="Times New Roman" w:hAnsi="Times New Roman"/>
                <w:spacing w:val="-6"/>
                <w:sz w:val="20"/>
                <w:szCs w:val="20"/>
                <w:lang w:eastAsia="ru-RU"/>
              </w:rPr>
            </w:pPr>
            <w:r w:rsidRPr="00F07EE1">
              <w:rPr>
                <w:rFonts w:ascii="Times New Roman" w:eastAsia="Times New Roman" w:hAnsi="Times New Roman"/>
                <w:spacing w:val="-6"/>
                <w:sz w:val="20"/>
                <w:szCs w:val="20"/>
                <w:lang w:eastAsia="ru-RU"/>
              </w:rPr>
              <w:t xml:space="preserve">В случае </w:t>
            </w:r>
            <w:proofErr w:type="spellStart"/>
            <w:r w:rsidRPr="00F07EE1">
              <w:rPr>
                <w:rFonts w:ascii="Times New Roman" w:eastAsia="Times New Roman" w:hAnsi="Times New Roman"/>
                <w:spacing w:val="-6"/>
                <w:sz w:val="20"/>
                <w:szCs w:val="20"/>
                <w:lang w:eastAsia="ru-RU"/>
              </w:rPr>
              <w:t>непредоставления</w:t>
            </w:r>
            <w:proofErr w:type="spellEnd"/>
            <w:r w:rsidRPr="00F07EE1">
              <w:rPr>
                <w:rFonts w:ascii="Times New Roman" w:eastAsia="Times New Roman" w:hAnsi="Times New Roman"/>
                <w:spacing w:val="-6"/>
                <w:sz w:val="20"/>
                <w:szCs w:val="20"/>
                <w:lang w:eastAsia="ru-RU"/>
              </w:rPr>
              <w:t xml:space="preserve"> обеспечения гарантийных обязательств в указанный срок Заказчик не осуществляет приемку Товара до момента устранения нарушения. </w:t>
            </w:r>
          </w:p>
        </w:tc>
      </w:tr>
      <w:tr w:rsidR="009D7336" w:rsidRPr="00F07EE1" w:rsidTr="00F74A35">
        <w:trPr>
          <w:trHeight w:val="70"/>
        </w:trPr>
        <w:tc>
          <w:tcPr>
            <w:tcW w:w="574"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right w:val="single" w:sz="4" w:space="0" w:color="auto"/>
            </w:tcBorders>
            <w:vAlign w:val="center"/>
          </w:tcPr>
          <w:p w:rsidR="009D7336" w:rsidRPr="00F07EE1" w:rsidRDefault="009D7336" w:rsidP="00F07EE1">
            <w:pPr>
              <w:spacing w:after="0" w:line="240" w:lineRule="auto"/>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autoSpaceDE w:val="0"/>
              <w:autoSpaceDN w:val="0"/>
              <w:adjustRightInd w:val="0"/>
              <w:spacing w:after="0" w:line="240" w:lineRule="auto"/>
              <w:jc w:val="both"/>
              <w:rPr>
                <w:rFonts w:ascii="Times New Roman" w:hAnsi="Times New Roman"/>
                <w:bCs/>
                <w:sz w:val="20"/>
                <w:szCs w:val="20"/>
              </w:rPr>
            </w:pPr>
            <w:r w:rsidRPr="00F07EE1">
              <w:rPr>
                <w:rFonts w:ascii="Times New Roman" w:hAnsi="Times New Roman"/>
                <w:b/>
                <w:bCs/>
                <w:sz w:val="20"/>
                <w:szCs w:val="20"/>
              </w:rPr>
              <w:t>Возврат обеспечения гарантийных обязательств</w:t>
            </w:r>
            <w:r w:rsidRPr="00F07EE1">
              <w:rPr>
                <w:rFonts w:ascii="Times New Roman" w:hAnsi="Times New Roman"/>
                <w:bCs/>
                <w:sz w:val="20"/>
                <w:szCs w:val="20"/>
              </w:rPr>
              <w:t xml:space="preserve"> в виде внесения денежных средств осуществляется Поставщику при условии надлежащего исполнения им гарантийных обязательств по договору в течение 30 дней</w:t>
            </w:r>
            <w:r w:rsidRPr="00F07EE1">
              <w:rPr>
                <w:rFonts w:ascii="Times New Roman" w:hAnsi="Times New Roman"/>
                <w:sz w:val="20"/>
                <w:szCs w:val="20"/>
              </w:rPr>
              <w:t xml:space="preserve"> </w:t>
            </w:r>
            <w:r w:rsidRPr="00F07EE1">
              <w:rPr>
                <w:rFonts w:ascii="Times New Roman" w:hAnsi="Times New Roman"/>
                <w:bCs/>
                <w:sz w:val="20"/>
                <w:szCs w:val="20"/>
              </w:rPr>
              <w:t>с даты исполнения Поставщиком таких обязательств.</w:t>
            </w:r>
          </w:p>
        </w:tc>
      </w:tr>
      <w:tr w:rsidR="009D7336" w:rsidRPr="00F07EE1" w:rsidTr="00F74A35">
        <w:trPr>
          <w:trHeight w:val="70"/>
        </w:trPr>
        <w:tc>
          <w:tcPr>
            <w:tcW w:w="574" w:type="dxa"/>
            <w:vMerge/>
            <w:tcBorders>
              <w:left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right w:val="single" w:sz="4" w:space="0" w:color="auto"/>
            </w:tcBorders>
            <w:vAlign w:val="center"/>
          </w:tcPr>
          <w:p w:rsidR="009D7336" w:rsidRPr="00F07EE1" w:rsidRDefault="009D7336" w:rsidP="00F07EE1">
            <w:pPr>
              <w:spacing w:after="0" w:line="240" w:lineRule="auto"/>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suppressLineNumbers/>
              <w:spacing w:after="0" w:line="240" w:lineRule="auto"/>
              <w:jc w:val="both"/>
              <w:rPr>
                <w:rFonts w:ascii="Times New Roman" w:hAnsi="Times New Roman"/>
                <w:sz w:val="20"/>
                <w:szCs w:val="20"/>
                <w:u w:val="single"/>
              </w:rPr>
            </w:pPr>
            <w:r w:rsidRPr="00F07EE1">
              <w:rPr>
                <w:rFonts w:ascii="Times New Roman" w:hAnsi="Times New Roman"/>
                <w:b/>
                <w:sz w:val="20"/>
                <w:szCs w:val="20"/>
              </w:rPr>
              <w:t>Требования к обеспечению в виде внесения денежных средств на счет, указанный заказчиком</w:t>
            </w:r>
            <w:r w:rsidRPr="00F07EE1">
              <w:rPr>
                <w:rFonts w:ascii="Times New Roman" w:hAnsi="Times New Roman"/>
                <w:sz w:val="20"/>
                <w:szCs w:val="20"/>
              </w:rPr>
              <w:t>:</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1) денежные средства, вносимые в качестве обеспечения, должны быть перечислены на счет заказчика, в сумме, не менее размера обеспечения, установленного в извещении;</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2) денежные средства возвращаются на счет поставщика (исполнителя, подрядчика).</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Факт внесения денежных средств в качестве обеспечения подтверждается в форме документа:</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1) копией платежного поручения с отметкой банка об оплате или;</w:t>
            </w:r>
          </w:p>
          <w:p w:rsidR="009D7336" w:rsidRPr="00F07EE1" w:rsidRDefault="009D7336" w:rsidP="00F07EE1">
            <w:pPr>
              <w:suppressLineNumbers/>
              <w:spacing w:after="0" w:line="240" w:lineRule="auto"/>
              <w:jc w:val="both"/>
              <w:rPr>
                <w:rFonts w:ascii="Times New Roman" w:hAnsi="Times New Roman"/>
                <w:sz w:val="20"/>
                <w:szCs w:val="20"/>
              </w:rPr>
            </w:pPr>
            <w:r w:rsidRPr="00F07EE1">
              <w:rPr>
                <w:rFonts w:ascii="Times New Roman" w:hAnsi="Times New Roman"/>
                <w:sz w:val="20"/>
                <w:szCs w:val="20"/>
              </w:rPr>
              <w:t>2) выпиской из банка (в случае, если перевод денежных средств осуществлялся при помощи системы «Банк-клиент»).</w:t>
            </w:r>
          </w:p>
          <w:p w:rsidR="009D7336" w:rsidRPr="00F07EE1" w:rsidRDefault="009D7336" w:rsidP="00F07EE1">
            <w:pPr>
              <w:autoSpaceDE w:val="0"/>
              <w:autoSpaceDN w:val="0"/>
              <w:adjustRightInd w:val="0"/>
              <w:spacing w:after="0" w:line="240" w:lineRule="auto"/>
              <w:jc w:val="both"/>
              <w:rPr>
                <w:rFonts w:ascii="Times New Roman" w:eastAsia="Times New Roman" w:hAnsi="Times New Roman"/>
                <w:spacing w:val="-6"/>
                <w:sz w:val="20"/>
                <w:szCs w:val="20"/>
                <w:lang w:eastAsia="ru-RU"/>
              </w:rPr>
            </w:pPr>
            <w:r w:rsidRPr="00F07EE1">
              <w:rPr>
                <w:rFonts w:ascii="Times New Roman" w:hAnsi="Times New Roman"/>
                <w:bCs/>
                <w:sz w:val="20"/>
                <w:szCs w:val="20"/>
              </w:rPr>
              <w:t xml:space="preserve">Реквизиты счета для перечисления денежных средств, в качестве обеспечения гарантийных обязательств: </w:t>
            </w:r>
          </w:p>
          <w:p w:rsidR="00F872BE" w:rsidRPr="00F872BE" w:rsidRDefault="00F872BE" w:rsidP="00F872BE">
            <w:pPr>
              <w:spacing w:after="0" w:line="240" w:lineRule="auto"/>
              <w:jc w:val="both"/>
              <w:rPr>
                <w:rFonts w:ascii="Times New Roman" w:hAnsi="Times New Roman"/>
                <w:color w:val="000000"/>
                <w:sz w:val="20"/>
                <w:szCs w:val="20"/>
              </w:rPr>
            </w:pPr>
            <w:r w:rsidRPr="00F872BE">
              <w:rPr>
                <w:rFonts w:ascii="Times New Roman" w:hAnsi="Times New Roman"/>
                <w:color w:val="000000"/>
                <w:sz w:val="20"/>
                <w:szCs w:val="20"/>
              </w:rPr>
              <w:t xml:space="preserve">Министерство финансов Свердловской области (ГАУ СО «Дом молодежи»,  </w:t>
            </w:r>
          </w:p>
          <w:p w:rsidR="00F872BE" w:rsidRPr="00F872BE" w:rsidRDefault="00F872BE" w:rsidP="00F872BE">
            <w:pPr>
              <w:spacing w:after="0" w:line="240" w:lineRule="auto"/>
              <w:jc w:val="both"/>
              <w:rPr>
                <w:rFonts w:ascii="Times New Roman" w:hAnsi="Times New Roman"/>
                <w:color w:val="000000"/>
                <w:sz w:val="20"/>
                <w:szCs w:val="20"/>
              </w:rPr>
            </w:pPr>
            <w:r w:rsidRPr="00F872BE">
              <w:rPr>
                <w:rFonts w:ascii="Times New Roman" w:hAnsi="Times New Roman"/>
                <w:color w:val="000000"/>
                <w:sz w:val="20"/>
                <w:szCs w:val="20"/>
              </w:rPr>
              <w:t xml:space="preserve">л/с 33012910360) </w:t>
            </w:r>
          </w:p>
          <w:p w:rsidR="00F872BE" w:rsidRPr="00F872BE" w:rsidRDefault="00F872BE" w:rsidP="00F872BE">
            <w:pPr>
              <w:spacing w:after="0" w:line="240" w:lineRule="auto"/>
              <w:jc w:val="both"/>
              <w:rPr>
                <w:rFonts w:ascii="Times New Roman" w:hAnsi="Times New Roman"/>
                <w:color w:val="000000"/>
                <w:sz w:val="20"/>
                <w:szCs w:val="20"/>
              </w:rPr>
            </w:pPr>
            <w:r w:rsidRPr="00F872BE">
              <w:rPr>
                <w:rFonts w:ascii="Times New Roman" w:hAnsi="Times New Roman"/>
                <w:color w:val="000000"/>
                <w:sz w:val="20"/>
                <w:szCs w:val="20"/>
              </w:rPr>
              <w:t>ИНН 6670087833 КПП 667001001</w:t>
            </w:r>
          </w:p>
          <w:p w:rsidR="00F872BE" w:rsidRPr="00F872BE" w:rsidRDefault="00F872BE" w:rsidP="00F872BE">
            <w:pPr>
              <w:spacing w:after="0" w:line="240" w:lineRule="auto"/>
              <w:jc w:val="both"/>
              <w:rPr>
                <w:rFonts w:ascii="Times New Roman" w:hAnsi="Times New Roman"/>
                <w:color w:val="000000"/>
                <w:sz w:val="20"/>
                <w:szCs w:val="20"/>
              </w:rPr>
            </w:pPr>
            <w:r w:rsidRPr="00F872BE">
              <w:rPr>
                <w:rFonts w:ascii="Times New Roman" w:hAnsi="Times New Roman"/>
                <w:color w:val="000000"/>
                <w:sz w:val="20"/>
                <w:szCs w:val="20"/>
              </w:rPr>
              <w:t xml:space="preserve">БИК банка 046577001 </w:t>
            </w:r>
          </w:p>
          <w:p w:rsidR="00F872BE" w:rsidRPr="00F872BE" w:rsidRDefault="00F872BE" w:rsidP="00F872BE">
            <w:pPr>
              <w:spacing w:after="0" w:line="240" w:lineRule="auto"/>
              <w:jc w:val="both"/>
              <w:rPr>
                <w:rFonts w:ascii="Times New Roman" w:hAnsi="Times New Roman"/>
                <w:color w:val="000000"/>
                <w:sz w:val="20"/>
                <w:szCs w:val="20"/>
              </w:rPr>
            </w:pPr>
            <w:r w:rsidRPr="00F872BE">
              <w:rPr>
                <w:rFonts w:ascii="Times New Roman" w:hAnsi="Times New Roman"/>
                <w:color w:val="000000"/>
                <w:sz w:val="20"/>
                <w:szCs w:val="20"/>
              </w:rPr>
              <w:t xml:space="preserve">Банк Уральское ГУ Банка России//УФК по Свердловской области г. Екатеринбург </w:t>
            </w:r>
          </w:p>
          <w:p w:rsidR="00F872BE" w:rsidRPr="00F872BE" w:rsidRDefault="00F872BE" w:rsidP="00F872BE">
            <w:pPr>
              <w:spacing w:after="0" w:line="240" w:lineRule="auto"/>
              <w:jc w:val="both"/>
              <w:rPr>
                <w:rFonts w:ascii="Times New Roman" w:hAnsi="Times New Roman"/>
                <w:color w:val="000000"/>
                <w:sz w:val="20"/>
                <w:szCs w:val="20"/>
              </w:rPr>
            </w:pPr>
            <w:r w:rsidRPr="00F872BE">
              <w:rPr>
                <w:rFonts w:ascii="Times New Roman" w:hAnsi="Times New Roman"/>
                <w:color w:val="000000"/>
                <w:sz w:val="20"/>
                <w:szCs w:val="20"/>
              </w:rPr>
              <w:t>р/с 40601810165773000001</w:t>
            </w:r>
          </w:p>
          <w:p w:rsidR="009D7336" w:rsidRPr="00F07EE1" w:rsidRDefault="00F872BE" w:rsidP="00F872BE">
            <w:pPr>
              <w:spacing w:after="0" w:line="240" w:lineRule="auto"/>
              <w:jc w:val="both"/>
              <w:rPr>
                <w:rFonts w:ascii="Times New Roman" w:hAnsi="Times New Roman"/>
                <w:bCs/>
                <w:sz w:val="20"/>
                <w:szCs w:val="20"/>
              </w:rPr>
            </w:pPr>
            <w:r w:rsidRPr="00F872BE">
              <w:rPr>
                <w:rFonts w:ascii="Times New Roman" w:hAnsi="Times New Roman"/>
                <w:color w:val="000000"/>
                <w:sz w:val="20"/>
                <w:szCs w:val="20"/>
              </w:rPr>
              <w:t>Назначение платежа (в поле назначения платежа) обязательно указывается префикс «л/с» и номер лицевого счета: л/с 33012910360 «Обеспечение исполнения договора (№ извещения об осуществлении закупки)»</w:t>
            </w:r>
          </w:p>
        </w:tc>
      </w:tr>
      <w:tr w:rsidR="009D7336" w:rsidRPr="00F07EE1" w:rsidTr="00F74A35">
        <w:trPr>
          <w:trHeight w:val="70"/>
        </w:trPr>
        <w:tc>
          <w:tcPr>
            <w:tcW w:w="574" w:type="dxa"/>
            <w:vMerge/>
            <w:tcBorders>
              <w:left w:val="single" w:sz="4" w:space="0" w:color="auto"/>
              <w:bottom w:val="single" w:sz="4" w:space="0" w:color="auto"/>
              <w:right w:val="single" w:sz="4" w:space="0" w:color="auto"/>
            </w:tcBorders>
            <w:vAlign w:val="center"/>
          </w:tcPr>
          <w:p w:rsidR="009D7336" w:rsidRPr="00F07EE1" w:rsidRDefault="009D7336" w:rsidP="00F07EE1">
            <w:pPr>
              <w:spacing w:after="0" w:line="240" w:lineRule="auto"/>
              <w:jc w:val="center"/>
              <w:rPr>
                <w:rFonts w:ascii="Times New Roman" w:eastAsia="Times New Roman" w:hAnsi="Times New Roman"/>
                <w:bCs/>
                <w:sz w:val="20"/>
                <w:szCs w:val="20"/>
                <w:lang w:eastAsia="ru-RU"/>
              </w:rPr>
            </w:pPr>
          </w:p>
        </w:tc>
        <w:tc>
          <w:tcPr>
            <w:tcW w:w="2291" w:type="dxa"/>
            <w:vMerge/>
            <w:tcBorders>
              <w:left w:val="single" w:sz="4" w:space="0" w:color="auto"/>
              <w:bottom w:val="single" w:sz="4" w:space="0" w:color="auto"/>
              <w:right w:val="single" w:sz="4" w:space="0" w:color="auto"/>
            </w:tcBorders>
            <w:vAlign w:val="center"/>
          </w:tcPr>
          <w:p w:rsidR="009D7336" w:rsidRPr="00F07EE1" w:rsidRDefault="009D7336" w:rsidP="00F07EE1">
            <w:pPr>
              <w:spacing w:after="0" w:line="240" w:lineRule="auto"/>
              <w:rPr>
                <w:rFonts w:ascii="Times New Roman" w:eastAsia="Times New Roman" w:hAnsi="Times New Roman"/>
                <w:sz w:val="20"/>
                <w:szCs w:val="20"/>
                <w:lang w:eastAsia="ru-RU"/>
              </w:rPr>
            </w:pPr>
          </w:p>
        </w:tc>
        <w:tc>
          <w:tcPr>
            <w:tcW w:w="8153" w:type="dxa"/>
            <w:tcBorders>
              <w:top w:val="single" w:sz="4" w:space="0" w:color="auto"/>
              <w:left w:val="single" w:sz="4" w:space="0" w:color="auto"/>
              <w:bottom w:val="single" w:sz="4" w:space="0" w:color="auto"/>
              <w:right w:val="single" w:sz="4" w:space="0" w:color="auto"/>
            </w:tcBorders>
          </w:tcPr>
          <w:p w:rsidR="009D7336" w:rsidRPr="00F07EE1" w:rsidRDefault="009D7336" w:rsidP="00F07EE1">
            <w:pPr>
              <w:suppressLineNumbers/>
              <w:spacing w:after="0" w:line="240" w:lineRule="auto"/>
              <w:jc w:val="both"/>
              <w:rPr>
                <w:rFonts w:ascii="Times New Roman" w:hAnsi="Times New Roman"/>
                <w:b/>
                <w:sz w:val="20"/>
                <w:szCs w:val="20"/>
              </w:rPr>
            </w:pPr>
            <w:r w:rsidRPr="00F07EE1">
              <w:rPr>
                <w:rFonts w:ascii="Times New Roman" w:hAnsi="Times New Roman"/>
                <w:b/>
                <w:sz w:val="20"/>
                <w:szCs w:val="20"/>
              </w:rPr>
              <w:t>Требования к банковской гарантии:</w:t>
            </w:r>
          </w:p>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color w:val="000000"/>
                <w:sz w:val="20"/>
                <w:szCs w:val="20"/>
              </w:rPr>
              <w:t xml:space="preserve">При обеспечении гарантийных обязательств в виде банковской гарантии, на нее распространяются требования, указанные в соответствующем разделе Договора. При этом срок действия банковской гарантии должен составлять не менее </w:t>
            </w:r>
            <w:r w:rsidRPr="00F07EE1">
              <w:rPr>
                <w:rFonts w:ascii="Times New Roman" w:hAnsi="Times New Roman"/>
                <w:sz w:val="20"/>
                <w:szCs w:val="20"/>
              </w:rPr>
              <w:t>30 календарных дней после окончания срока гарантийных обязательств.</w:t>
            </w:r>
          </w:p>
          <w:p w:rsidR="009D7336" w:rsidRPr="00F07EE1" w:rsidRDefault="009D7336" w:rsidP="00F07EE1">
            <w:pPr>
              <w:spacing w:after="0" w:line="240" w:lineRule="auto"/>
              <w:jc w:val="both"/>
              <w:rPr>
                <w:rFonts w:ascii="Times New Roman" w:hAnsi="Times New Roman"/>
                <w:sz w:val="20"/>
                <w:szCs w:val="20"/>
              </w:rPr>
            </w:pPr>
            <w:r w:rsidRPr="00F07EE1">
              <w:rPr>
                <w:rFonts w:ascii="Times New Roman" w:hAnsi="Times New Roman"/>
                <w:bCs/>
                <w:sz w:val="20"/>
                <w:szCs w:val="20"/>
              </w:rPr>
              <w:t>В случае отзыва в соответствии с законодательством Российской Федерации у банка, предоставившего банковскую гарантию в качестве обеспечения лицензии на осуществление банковских операций Поставщик обязан предоставить новое обеспечение исполнения не позднее одного месяца со дня надлежащего уведомления Заказчиком Поставщика о необходимости предоставить соответствующее обеспечение.</w:t>
            </w:r>
          </w:p>
        </w:tc>
      </w:tr>
    </w:tbl>
    <w:p w:rsidR="00F07EE1" w:rsidRPr="00F07EE1" w:rsidRDefault="00F07EE1" w:rsidP="00F07EE1">
      <w:pPr>
        <w:spacing w:after="0" w:line="240" w:lineRule="auto"/>
        <w:rPr>
          <w:rFonts w:ascii="Times New Roman" w:hAnsi="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8"/>
      </w:tblGrid>
      <w:tr w:rsidR="009D7336" w:rsidRPr="00F07EE1" w:rsidTr="008E0D8C">
        <w:tc>
          <w:tcPr>
            <w:tcW w:w="5000" w:type="pct"/>
            <w:shd w:val="clear" w:color="auto" w:fill="D9D9D9"/>
            <w:vAlign w:val="center"/>
          </w:tcPr>
          <w:p w:rsidR="009D7336" w:rsidRPr="00F07EE1" w:rsidRDefault="0042489D" w:rsidP="0042489D">
            <w:pPr>
              <w:spacing w:after="0" w:line="240" w:lineRule="auto"/>
              <w:jc w:val="center"/>
              <w:rPr>
                <w:rFonts w:ascii="Times New Roman" w:hAnsi="Times New Roman"/>
                <w:b/>
                <w:sz w:val="20"/>
                <w:szCs w:val="20"/>
              </w:rPr>
            </w:pPr>
            <w:r>
              <w:rPr>
                <w:rFonts w:ascii="Times New Roman" w:hAnsi="Times New Roman"/>
                <w:b/>
                <w:sz w:val="20"/>
                <w:szCs w:val="20"/>
              </w:rPr>
              <w:t>П</w:t>
            </w:r>
            <w:r w:rsidRPr="0042489D">
              <w:rPr>
                <w:rFonts w:ascii="Times New Roman" w:hAnsi="Times New Roman"/>
                <w:b/>
                <w:sz w:val="20"/>
                <w:szCs w:val="20"/>
              </w:rPr>
              <w:t>редмет договора с указанием количества поставляемого товара, объема выполняемой работы, оказываемой услуги, а также краткое описание предмета закупки</w:t>
            </w:r>
            <w:r>
              <w:rPr>
                <w:rFonts w:ascii="Times New Roman" w:hAnsi="Times New Roman"/>
                <w:b/>
                <w:sz w:val="20"/>
                <w:szCs w:val="20"/>
              </w:rPr>
              <w:t xml:space="preserve">. </w:t>
            </w:r>
            <w:r w:rsidR="009D7336" w:rsidRPr="00F07EE1">
              <w:rPr>
                <w:rFonts w:ascii="Times New Roman" w:hAnsi="Times New Roman"/>
                <w:b/>
                <w:sz w:val="20"/>
                <w:szCs w:val="20"/>
              </w:rPr>
              <w:t>Требования к техническим,</w:t>
            </w:r>
            <w:r>
              <w:rPr>
                <w:rFonts w:ascii="Times New Roman" w:hAnsi="Times New Roman"/>
                <w:b/>
                <w:sz w:val="20"/>
                <w:szCs w:val="20"/>
              </w:rPr>
              <w:t xml:space="preserve"> функциональным характеристикам </w:t>
            </w:r>
            <w:r w:rsidR="009D7336" w:rsidRPr="00F07EE1">
              <w:rPr>
                <w:rFonts w:ascii="Times New Roman" w:hAnsi="Times New Roman"/>
                <w:b/>
                <w:sz w:val="20"/>
                <w:szCs w:val="20"/>
              </w:rPr>
              <w:t>(потребительским свойствам)</w:t>
            </w:r>
            <w:r>
              <w:rPr>
                <w:rFonts w:ascii="Times New Roman" w:hAnsi="Times New Roman"/>
                <w:b/>
                <w:sz w:val="20"/>
                <w:szCs w:val="20"/>
              </w:rPr>
              <w:t xml:space="preserve"> </w:t>
            </w:r>
            <w:r w:rsidR="009D7336" w:rsidRPr="00F07EE1">
              <w:rPr>
                <w:rFonts w:ascii="Times New Roman" w:hAnsi="Times New Roman"/>
                <w:b/>
                <w:sz w:val="20"/>
                <w:szCs w:val="20"/>
              </w:rPr>
              <w:t>товара, работы, услуги (Описание объекта закупки)</w:t>
            </w:r>
          </w:p>
        </w:tc>
      </w:tr>
      <w:tr w:rsidR="008C4355" w:rsidRPr="00F07EE1" w:rsidTr="008E0D8C">
        <w:trPr>
          <w:trHeight w:val="20"/>
        </w:trPr>
        <w:tc>
          <w:tcPr>
            <w:tcW w:w="5000" w:type="pct"/>
            <w:shd w:val="clear" w:color="auto" w:fill="auto"/>
            <w:vAlign w:val="center"/>
          </w:tcPr>
          <w:p w:rsidR="008E589C" w:rsidRDefault="008E589C" w:rsidP="00223524">
            <w:pPr>
              <w:spacing w:after="0"/>
              <w:jc w:val="both"/>
              <w:rPr>
                <w:rFonts w:ascii="Times New Roman" w:hAnsi="Times New Roman"/>
                <w:sz w:val="20"/>
                <w:szCs w:val="20"/>
              </w:rPr>
            </w:pPr>
          </w:p>
          <w:tbl>
            <w:tblPr>
              <w:tblW w:w="5000" w:type="pct"/>
              <w:tblLook w:val="04A0" w:firstRow="1" w:lastRow="0" w:firstColumn="1" w:lastColumn="0" w:noHBand="0" w:noVBand="1"/>
            </w:tblPr>
            <w:tblGrid>
              <w:gridCol w:w="474"/>
              <w:gridCol w:w="1503"/>
              <w:gridCol w:w="3522"/>
              <w:gridCol w:w="1693"/>
              <w:gridCol w:w="560"/>
              <w:gridCol w:w="598"/>
              <w:gridCol w:w="2412"/>
            </w:tblGrid>
            <w:tr w:rsidR="00282673" w:rsidRPr="00282673" w:rsidTr="00282673">
              <w:trPr>
                <w:trHeight w:val="20"/>
              </w:trPr>
              <w:tc>
                <w:tcPr>
                  <w:tcW w:w="225" w:type="pct"/>
                  <w:tcBorders>
                    <w:top w:val="single" w:sz="4" w:space="0" w:color="000000"/>
                    <w:left w:val="single" w:sz="4" w:space="0" w:color="000000"/>
                    <w:bottom w:val="single" w:sz="4" w:space="0" w:color="000000"/>
                    <w:right w:val="single" w:sz="4" w:space="0" w:color="000000"/>
                  </w:tcBorders>
                  <w:shd w:val="clear" w:color="000000" w:fill="DFDFFF"/>
                  <w:vAlign w:val="center"/>
                  <w:hideMark/>
                </w:tcPr>
                <w:p w:rsidR="00282673" w:rsidRPr="00282673" w:rsidRDefault="00282673" w:rsidP="00282673">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 xml:space="preserve">№ </w:t>
                  </w:r>
                  <w:r w:rsidRPr="00282673">
                    <w:rPr>
                      <w:rFonts w:ascii="Times New Roman" w:eastAsia="Times New Roman" w:hAnsi="Times New Roman"/>
                      <w:b/>
                      <w:bCs/>
                      <w:color w:val="000000"/>
                      <w:sz w:val="18"/>
                      <w:szCs w:val="18"/>
                      <w:lang w:eastAsia="ru-RU"/>
                    </w:rPr>
                    <w:br/>
                    <w:t>п/п</w:t>
                  </w:r>
                </w:p>
              </w:tc>
              <w:tc>
                <w:tcPr>
                  <w:tcW w:w="773" w:type="pct"/>
                  <w:tcBorders>
                    <w:top w:val="single" w:sz="4" w:space="0" w:color="000000"/>
                    <w:left w:val="nil"/>
                    <w:bottom w:val="single" w:sz="4" w:space="0" w:color="000000"/>
                    <w:right w:val="single" w:sz="4" w:space="0" w:color="000000"/>
                  </w:tcBorders>
                  <w:shd w:val="clear" w:color="000000" w:fill="DFDFFF"/>
                  <w:vAlign w:val="center"/>
                  <w:hideMark/>
                </w:tcPr>
                <w:p w:rsidR="00282673" w:rsidRPr="00282673" w:rsidRDefault="00282673" w:rsidP="00282673">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Наименование</w:t>
                  </w:r>
                </w:p>
              </w:tc>
              <w:tc>
                <w:tcPr>
                  <w:tcW w:w="1680" w:type="pct"/>
                  <w:tcBorders>
                    <w:top w:val="single" w:sz="4" w:space="0" w:color="000000"/>
                    <w:left w:val="nil"/>
                    <w:bottom w:val="single" w:sz="4" w:space="0" w:color="000000"/>
                    <w:right w:val="single" w:sz="4" w:space="0" w:color="000000"/>
                  </w:tcBorders>
                  <w:shd w:val="clear" w:color="000000" w:fill="DFDFFF"/>
                  <w:vAlign w:val="center"/>
                  <w:hideMark/>
                </w:tcPr>
                <w:p w:rsidR="00282673" w:rsidRPr="00282673" w:rsidRDefault="00282673" w:rsidP="00282673">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Характеристики</w:t>
                  </w:r>
                </w:p>
              </w:tc>
              <w:tc>
                <w:tcPr>
                  <w:tcW w:w="830" w:type="pct"/>
                  <w:tcBorders>
                    <w:top w:val="single" w:sz="4" w:space="0" w:color="000000"/>
                    <w:left w:val="nil"/>
                    <w:bottom w:val="single" w:sz="4" w:space="0" w:color="000000"/>
                    <w:right w:val="single" w:sz="4" w:space="0" w:color="000000"/>
                  </w:tcBorders>
                  <w:shd w:val="clear" w:color="000000" w:fill="DFDFFF"/>
                  <w:vAlign w:val="center"/>
                  <w:hideMark/>
                </w:tcPr>
                <w:p w:rsidR="00282673" w:rsidRPr="00282673" w:rsidRDefault="00282673" w:rsidP="00282673">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 xml:space="preserve">Показатель </w:t>
                  </w:r>
                </w:p>
              </w:tc>
              <w:tc>
                <w:tcPr>
                  <w:tcW w:w="271" w:type="pct"/>
                  <w:tcBorders>
                    <w:top w:val="single" w:sz="4" w:space="0" w:color="000000"/>
                    <w:left w:val="nil"/>
                    <w:bottom w:val="single" w:sz="4" w:space="0" w:color="000000"/>
                    <w:right w:val="single" w:sz="4" w:space="0" w:color="000000"/>
                  </w:tcBorders>
                  <w:shd w:val="clear" w:color="000000" w:fill="DFDFFF"/>
                  <w:vAlign w:val="center"/>
                  <w:hideMark/>
                </w:tcPr>
                <w:p w:rsidR="00282673" w:rsidRPr="00282673" w:rsidRDefault="00282673" w:rsidP="00282673">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Ед. изм.</w:t>
                  </w:r>
                </w:p>
              </w:tc>
              <w:tc>
                <w:tcPr>
                  <w:tcW w:w="268" w:type="pct"/>
                  <w:tcBorders>
                    <w:top w:val="single" w:sz="4" w:space="0" w:color="000000"/>
                    <w:left w:val="nil"/>
                    <w:bottom w:val="single" w:sz="4" w:space="0" w:color="000000"/>
                    <w:right w:val="single" w:sz="4" w:space="0" w:color="000000"/>
                  </w:tcBorders>
                  <w:shd w:val="clear" w:color="000000" w:fill="DFDFFF"/>
                  <w:vAlign w:val="center"/>
                  <w:hideMark/>
                </w:tcPr>
                <w:p w:rsidR="00282673" w:rsidRPr="00282673" w:rsidRDefault="00282673" w:rsidP="00282673">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Кол-во</w:t>
                  </w:r>
                </w:p>
              </w:tc>
              <w:tc>
                <w:tcPr>
                  <w:tcW w:w="953" w:type="pct"/>
                  <w:tcBorders>
                    <w:top w:val="single" w:sz="4" w:space="0" w:color="000000"/>
                    <w:left w:val="nil"/>
                    <w:bottom w:val="single" w:sz="4" w:space="0" w:color="000000"/>
                    <w:right w:val="single" w:sz="4" w:space="0" w:color="000000"/>
                  </w:tcBorders>
                  <w:shd w:val="clear" w:color="000000" w:fill="DFDFFF"/>
                </w:tcPr>
                <w:p w:rsidR="00282673" w:rsidRPr="00282673" w:rsidRDefault="00282673" w:rsidP="00282673">
                  <w:pPr>
                    <w:spacing w:after="0" w:line="240" w:lineRule="auto"/>
                    <w:jc w:val="center"/>
                    <w:rPr>
                      <w:rFonts w:ascii="Times New Roman" w:eastAsia="Times New Roman" w:hAnsi="Times New Roman"/>
                      <w:b/>
                      <w:bCs/>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Кресло</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Внутренняя ширина сиденья: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470 мм</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12</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hAnsi="Times New Roman"/>
                      <w:noProof/>
                      <w:sz w:val="18"/>
                      <w:szCs w:val="18"/>
                      <w:lang w:eastAsia="ru-RU"/>
                    </w:rPr>
                    <w:drawing>
                      <wp:anchor distT="0" distB="0" distL="114300" distR="114300" simplePos="0" relativeHeight="251659264" behindDoc="0" locked="0" layoutInCell="1" allowOverlap="1" wp14:anchorId="3C3F42A0" wp14:editId="61EBC246">
                        <wp:simplePos x="0" y="0"/>
                        <wp:positionH relativeFrom="margin">
                          <wp:posOffset>39429</wp:posOffset>
                        </wp:positionH>
                        <wp:positionV relativeFrom="margin">
                          <wp:posOffset>132818</wp:posOffset>
                        </wp:positionV>
                        <wp:extent cx="994410" cy="998220"/>
                        <wp:effectExtent l="19050" t="0" r="0" b="0"/>
                        <wp:wrapSquare wrapText="bothSides"/>
                        <wp:docPr id="4" name="Рисунок 1" descr="Кресло для руководителя Easy Chair 675 TTW черное (сетка/ткань, метал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ресло для руководителя Easy Chair 675 TTW черное (сетка/ткань, металл)"/>
                                <pic:cNvPicPr>
                                  <a:picLocks noChangeAspect="1" noChangeArrowheads="1"/>
                                </pic:cNvPicPr>
                              </pic:nvPicPr>
                              <pic:blipFill>
                                <a:blip r:embed="rId7" cstate="print"/>
                                <a:srcRect/>
                                <a:stretch>
                                  <a:fillRect/>
                                </a:stretch>
                              </pic:blipFill>
                              <pic:spPr bwMode="auto">
                                <a:xfrm>
                                  <a:off x="0" y="0"/>
                                  <a:ext cx="994410" cy="9982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спинки: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745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сиденья: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463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единиц продаж в транспортной упаковке:</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высота сидения:</w:t>
                  </w:r>
                  <w:r w:rsidRPr="00282673">
                    <w:rPr>
                      <w:rFonts w:ascii="Times New Roman" w:hAnsi="Times New Roman"/>
                      <w:noProof/>
                      <w:sz w:val="18"/>
                      <w:szCs w:val="18"/>
                      <w:lang w:eastAsia="ru-RU"/>
                    </w:rPr>
                    <w:t xml:space="preserve"> </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585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статическая нагрузка, кг:</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120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крестовины:</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металл</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обивки: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сетка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обивки: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ткань</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Механизм качания: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Пиастра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Минимальная высота сиденья: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490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Наличие подголовника: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Подставка для ног:</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Регулируемые подлокотники: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Регулируемый поясничный упор:</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обивки: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черный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Стол</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750</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9</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hAnsi="Times New Roman"/>
                      <w:noProof/>
                      <w:sz w:val="18"/>
                      <w:szCs w:val="18"/>
                      <w:lang w:eastAsia="ru-RU"/>
                    </w:rPr>
                    <w:drawing>
                      <wp:inline distT="0" distB="0" distL="0" distR="0" wp14:anchorId="2C88E294" wp14:editId="1A6917DE">
                        <wp:extent cx="1055370" cy="1055370"/>
                        <wp:effectExtent l="19050" t="0" r="0" b="0"/>
                        <wp:docPr id="7" name="Рисунок 4" descr="Стол прямой МК Сигма с тумбой (серый, 1400х700х750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тол прямой МК Сигма с тумбой (серый, 1400х700х750 мм)"/>
                                <pic:cNvPicPr>
                                  <a:picLocks noChangeAspect="1" noChangeArrowheads="1"/>
                                </pic:cNvPicPr>
                              </pic:nvPicPr>
                              <pic:blipFill>
                                <a:blip r:embed="rId8" cstate="print"/>
                                <a:srcRect/>
                                <a:stretch>
                                  <a:fillRect/>
                                </a:stretch>
                              </pic:blipFill>
                              <pic:spPr bwMode="auto">
                                <a:xfrm>
                                  <a:off x="0" y="0"/>
                                  <a:ext cx="1056904" cy="1056904"/>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Кабель-канал: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 (опор):</w:t>
                  </w:r>
                  <w:r w:rsidRPr="00282673">
                    <w:rPr>
                      <w:rFonts w:ascii="Times New Roman" w:hAnsi="Times New Roman"/>
                      <w:noProof/>
                      <w:sz w:val="18"/>
                      <w:szCs w:val="18"/>
                      <w:lang w:eastAsia="ru-RU"/>
                    </w:rPr>
                    <w:t xml:space="preserve"> </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стола: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прямой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Толщина столешницы,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16</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 в комплекте:</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1400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1880</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p>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p>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p>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p>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p>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4CC559CB" wp14:editId="4A1298C9">
                        <wp:extent cx="727710" cy="727710"/>
                        <wp:effectExtent l="19050" t="0" r="0" b="0"/>
                        <wp:docPr id="9" name="Рисунок 7" descr="Шкаф для одежды Сигма С-8.1 (серый, 800х600х1880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Шкаф для одежды Сигма С-8.1 (серый, 800х600х1880 мм)"/>
                                <pic:cNvPicPr>
                                  <a:picLocks noChangeAspect="1" noChangeArrowheads="1"/>
                                </pic:cNvPicPr>
                              </pic:nvPicPr>
                              <pic:blipFill>
                                <a:blip r:embed="rId9" cstate="print"/>
                                <a:srcRect/>
                                <a:stretch>
                                  <a:fillRect/>
                                </a:stretch>
                              </pic:blipFill>
                              <pic:spPr bwMode="auto">
                                <a:xfrm>
                                  <a:off x="0" y="0"/>
                                  <a:ext cx="727321" cy="727321"/>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дверей:</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Расположение штанги для одежды:</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1880</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467C4145" wp14:editId="27E0BD46">
                        <wp:extent cx="796290" cy="796290"/>
                        <wp:effectExtent l="19050" t="0" r="3810" b="0"/>
                        <wp:docPr id="11" name="Рисунок 10" descr="Шкаф для документов Сигма 9.4 (серый, 800х400х1880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Шкаф для документов Сигма 9.4 (серый, 800х400х1880 мм)"/>
                                <pic:cNvPicPr>
                                  <a:picLocks noChangeAspect="1" noChangeArrowheads="1"/>
                                </pic:cNvPicPr>
                              </pic:nvPicPr>
                              <pic:blipFill>
                                <a:blip r:embed="rId10" cstate="print"/>
                                <a:srcRect/>
                                <a:stretch>
                                  <a:fillRect/>
                                </a:stretch>
                              </pic:blipFill>
                              <pic:spPr bwMode="auto">
                                <a:xfrm>
                                  <a:off x="0" y="0"/>
                                  <a:ext cx="795865" cy="795865"/>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дверей:</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1880</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73C9EBA9" wp14:editId="2462AC4E">
                        <wp:extent cx="1101090" cy="1101090"/>
                        <wp:effectExtent l="19050" t="0" r="3810" b="0"/>
                        <wp:docPr id="12" name="Рисунок 13" descr="Шкаф для документов Сигма 9.3 полузакрытый (серый, 800х400х1880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Шкаф для документов Сигма 9.3 полузакрытый (серый, 800х400х1880 мм)"/>
                                <pic:cNvPicPr>
                                  <a:picLocks noChangeAspect="1" noChangeArrowheads="1"/>
                                </pic:cNvPicPr>
                              </pic:nvPicPr>
                              <pic:blipFill>
                                <a:blip r:embed="rId11" cstate="print"/>
                                <a:srcRect/>
                                <a:stretch>
                                  <a:fillRect/>
                                </a:stretch>
                              </pic:blipFill>
                              <pic:spPr bwMode="auto">
                                <a:xfrm>
                                  <a:off x="0" y="0"/>
                                  <a:ext cx="1100502" cy="1100502"/>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дверей:</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lastRenderedPageBreak/>
                    <w:t>6</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Стол</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740</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7878F430" wp14:editId="533CDD0F">
                        <wp:extent cx="1028700" cy="1028700"/>
                        <wp:effectExtent l="19050" t="0" r="0" b="0"/>
                        <wp:docPr id="14" name="Рисунок 16" descr="Стол прямой Easy One (серый, 900х600х740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Стол прямой Easy One (серый, 900х600х740 мм)"/>
                                <pic:cNvPicPr>
                                  <a:picLocks noChangeAspect="1" noChangeArrowheads="1"/>
                                </pic:cNvPicPr>
                              </pic:nvPicPr>
                              <pic:blipFill>
                                <a:blip r:embed="rId12" cstate="print"/>
                                <a:srcRect/>
                                <a:stretch>
                                  <a:fillRect/>
                                </a:stretch>
                              </pic:blipFill>
                              <pic:spPr bwMode="auto">
                                <a:xfrm>
                                  <a:off x="0" y="0"/>
                                  <a:ext cx="1028150" cy="1028150"/>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24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Кабель-канал: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 (опор):</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стола: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прямой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Толщина столешницы,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22</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 в комплекте:</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900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Стол</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Видимая толщина столешницы:</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 мм</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60F95998" wp14:editId="58EF118E">
                        <wp:extent cx="1375410" cy="1375410"/>
                        <wp:effectExtent l="19050" t="0" r="0" b="0"/>
                        <wp:docPr id="15" name="Рисунок 19" descr="Стол для переговоров Easy One (серый, 1800х850х743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Стол для переговоров Easy One (серый, 1800х850х743 мм)"/>
                                <pic:cNvPicPr>
                                  <a:picLocks noChangeAspect="1" noChangeArrowheads="1"/>
                                </pic:cNvPicPr>
                              </pic:nvPicPr>
                              <pic:blipFill>
                                <a:blip r:embed="rId13" cstate="print"/>
                                <a:srcRect/>
                                <a:stretch>
                                  <a:fillRect/>
                                </a:stretch>
                              </pic:blipFill>
                              <pic:spPr bwMode="auto">
                                <a:xfrm>
                                  <a:off x="0" y="0"/>
                                  <a:ext cx="1374675" cy="1374675"/>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743</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850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 (опор):</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Толщина столешницы,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22</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Стул</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Внутренняя ширина сиденья: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480 мм</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66815FA8" wp14:editId="0C3F9F87">
                        <wp:extent cx="685800" cy="685800"/>
                        <wp:effectExtent l="19050" t="0" r="0" b="0"/>
                        <wp:docPr id="17" name="Рисунок 22" descr="Стул офисный Easy Chair серый (искусственная кожа, металл с имитацией  под хр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Стул офисный Easy Chair серый (искусственная кожа, металл с имитацией  под хром)"/>
                                <pic:cNvPicPr>
                                  <a:picLocks noChangeAspect="1" noChangeArrowheads="1"/>
                                </pic:cNvPicPr>
                              </pic:nvPicPr>
                              <pic:blipFill>
                                <a:blip r:embed="rId14" cstate="print"/>
                                <a:srcRect/>
                                <a:stretch>
                                  <a:fillRect/>
                                </a:stretch>
                              </pic:blipFill>
                              <pic:spPr bwMode="auto">
                                <a:xfrm>
                                  <a:off x="0" y="0"/>
                                  <a:ext cx="685433" cy="685433"/>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спинки: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370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сиденья: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410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единиц продаж в транспортной упаковке:</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штук в упаковке:</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высота сидения: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475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статическая нагрузка, кг:</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металл</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обивки: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искусственная кожа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Подлокотники: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не требуется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каркаса: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имитация под хром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обивки: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9</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под оргтехнику</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7FD7BC4E" wp14:editId="125FFA5E">
                        <wp:extent cx="1108710" cy="1108710"/>
                        <wp:effectExtent l="19050" t="0" r="0" b="0"/>
                        <wp:docPr id="18" name="Рисунок 25" descr="Тумба под оргтехнику Easy One (серый, 800х600х605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Тумба под оргтехнику Easy One (серый, 800х600х605 мм)"/>
                                <pic:cNvPicPr>
                                  <a:picLocks noChangeAspect="1" noChangeArrowheads="1"/>
                                </pic:cNvPicPr>
                              </pic:nvPicPr>
                              <pic:blipFill>
                                <a:blip r:embed="rId15" cstate="print"/>
                                <a:srcRect/>
                                <a:stretch>
                                  <a:fillRect/>
                                </a:stretch>
                              </pic:blipFill>
                              <pic:spPr bwMode="auto">
                                <a:xfrm>
                                  <a:off x="0" y="0"/>
                                  <a:ext cx="1110125" cy="1110125"/>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605</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24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ящика: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выдвижных ящиков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отсутствуют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замка: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Топ артикул: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10</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Стол</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Видимая толщина столешницы:</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 мм</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0714AFB5" wp14:editId="3FA57823">
                        <wp:extent cx="853440" cy="853440"/>
                        <wp:effectExtent l="19050" t="0" r="3810" b="0"/>
                        <wp:docPr id="20" name="Рисунок 28" descr="Стол руководителя письменный Easy Director (дуб шамони светлый,  1600х900х780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Стол руководителя письменный Easy Director (дуб шамони светлый,  1600х900х780 мм)"/>
                                <pic:cNvPicPr>
                                  <a:picLocks noChangeAspect="1" noChangeArrowheads="1"/>
                                </pic:cNvPicPr>
                              </pic:nvPicPr>
                              <pic:blipFill>
                                <a:blip r:embed="rId16" cstate="print"/>
                                <a:srcRect/>
                                <a:stretch>
                                  <a:fillRect/>
                                </a:stretch>
                              </pic:blipFill>
                              <pic:spPr bwMode="auto">
                                <a:xfrm>
                                  <a:off x="0" y="0"/>
                                  <a:ext cx="852984" cy="852984"/>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780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900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Кабель-канал: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 (опор):</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стола: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прямой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Толщина столешницы,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54</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 в комплекте:</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1600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11</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Приставка</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Видимая толщина столешницы:</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54 мм</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49FEB832" wp14:editId="4BED3C11">
                        <wp:extent cx="948690" cy="948690"/>
                        <wp:effectExtent l="19050" t="0" r="3810" b="0"/>
                        <wp:docPr id="21" name="Рисунок 31" descr="Брифинг-приставка Easy Director (дуб шамони светлый, 1200х800х780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Брифинг-приставка Easy Director (дуб шамони светлый, 1200х800х780 мм)"/>
                                <pic:cNvPicPr>
                                  <a:picLocks noChangeAspect="1" noChangeArrowheads="1"/>
                                </pic:cNvPicPr>
                              </pic:nvPicPr>
                              <pic:blipFill>
                                <a:blip r:embed="rId17" cstate="print"/>
                                <a:srcRect/>
                                <a:stretch>
                                  <a:fillRect/>
                                </a:stretch>
                              </pic:blipFill>
                              <pic:spPr bwMode="auto">
                                <a:xfrm>
                                  <a:off x="0" y="0"/>
                                  <a:ext cx="950484" cy="950484"/>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780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1200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12</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сервисная</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67263336" wp14:editId="3F87930E">
                        <wp:extent cx="754380" cy="754380"/>
                        <wp:effectExtent l="19050" t="0" r="7620" b="0"/>
                        <wp:docPr id="23" name="Рисунок 34" descr="Тумба-купе сервисная Easy Director с центральным замком (дуб шамони светлый, 1200x540x640 мм, 3 ящ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Тумба-купе сервисная Easy Director с центральным замком (дуб шамони светлый, 1200x540x640 мм, 3 ящика)"/>
                                <pic:cNvPicPr>
                                  <a:picLocks noChangeAspect="1" noChangeArrowheads="1"/>
                                </pic:cNvPicPr>
                              </pic:nvPicPr>
                              <pic:blipFill>
                                <a:blip r:embed="rId18" cstate="print"/>
                                <a:srcRect/>
                                <a:stretch>
                                  <a:fillRect/>
                                </a:stretch>
                              </pic:blipFill>
                              <pic:spPr bwMode="auto">
                                <a:xfrm>
                                  <a:off x="0" y="0"/>
                                  <a:ext cx="753977" cy="753977"/>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640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ящика: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400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540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выдвижных ящиков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замка: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центральный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1200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13</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2105</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4F216444" wp14:editId="4F1058EC">
                        <wp:extent cx="815340" cy="815340"/>
                        <wp:effectExtent l="19050" t="0" r="3810" b="0"/>
                        <wp:docPr id="24" name="Рисунок 37" descr="Шкаф для одежды Easy Director (дуб шамони светлый/серый, 854x445x2105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Шкаф для одежды Easy Director (дуб шамони светлый/серый, 854x445x2105  мм)"/>
                                <pic:cNvPicPr>
                                  <a:picLocks noChangeAspect="1" noChangeArrowheads="1"/>
                                </pic:cNvPicPr>
                              </pic:nvPicPr>
                              <pic:blipFill>
                                <a:blip r:embed="rId19" cstate="print"/>
                                <a:srcRect/>
                                <a:stretch>
                                  <a:fillRect/>
                                </a:stretch>
                              </pic:blipFill>
                              <pic:spPr bwMode="auto">
                                <a:xfrm>
                                  <a:off x="0" y="0"/>
                                  <a:ext cx="814904" cy="814904"/>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445</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Расположение штанги для одежды:</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перпендикулярно задней стенке</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854</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14</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Стул</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Внутренняя ширина сиденья: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480 мм</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413035DE" wp14:editId="718F6135">
                        <wp:extent cx="826770" cy="826770"/>
                        <wp:effectExtent l="19050" t="0" r="0" b="0"/>
                        <wp:docPr id="26" name="Рисунок 40" descr="Стул офисный Silwia светло-бежевый (искусственная кожа, металл хромир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Стул офисный Silwia светло-бежевый (искусственная кожа, металл хромированный)"/>
                                <pic:cNvPicPr>
                                  <a:picLocks noChangeAspect="1" noChangeArrowheads="1"/>
                                </pic:cNvPicPr>
                              </pic:nvPicPr>
                              <pic:blipFill>
                                <a:blip r:embed="rId20" cstate="print"/>
                                <a:srcRect/>
                                <a:stretch>
                                  <a:fillRect/>
                                </a:stretch>
                              </pic:blipFill>
                              <pic:spPr bwMode="auto">
                                <a:xfrm>
                                  <a:off x="0" y="0"/>
                                  <a:ext cx="829483" cy="829483"/>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спинки: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310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сиденья: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435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единиц продаж в транспортной упаковке:</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штук в упаковке:</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высота сидения: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440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статическая нагрузка, кг:</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металл</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обивки: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искусственная кожа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Подлокотники: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не требуется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каркаса: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хромированный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обивки: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бежевый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15</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приставная</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24912D1C" wp14:editId="707C5293">
                        <wp:extent cx="1055370" cy="1055370"/>
                        <wp:effectExtent l="19050" t="0" r="0" b="0"/>
                        <wp:docPr id="27" name="Рисунок 43" descr="Тумба приставная Easy Director с центральным замком (дуб шамони светлый, 442х462х590 мм, 3 ящи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Тумба приставная Easy Director с центральным замком (дуб шамони светлый, 442х462х590 мм, 3 ящика)"/>
                                <pic:cNvPicPr>
                                  <a:picLocks noChangeAspect="1" noChangeArrowheads="1"/>
                                </pic:cNvPicPr>
                              </pic:nvPicPr>
                              <pic:blipFill>
                                <a:blip r:embed="rId21" cstate="print"/>
                                <a:srcRect/>
                                <a:stretch>
                                  <a:fillRect/>
                                </a:stretch>
                              </pic:blipFill>
                              <pic:spPr bwMode="auto">
                                <a:xfrm>
                                  <a:off x="0" y="0"/>
                                  <a:ext cx="1054806" cy="1054806"/>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590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ящика: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400 мм</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462</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выдвижных ящиков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замка: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центральный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442</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16</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Стеллаж</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2105</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6C78D593" wp14:editId="72A65220">
                        <wp:extent cx="727710" cy="727710"/>
                        <wp:effectExtent l="19050" t="0" r="0" b="0"/>
                        <wp:docPr id="29" name="Рисунок 46" descr="Стеллаж для документов Easy Director (дуб шамони светлый, 854х445х2105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Стеллаж для документов Easy Director (дуб шамони светлый, 854х445х2105  мм)"/>
                                <pic:cNvPicPr>
                                  <a:picLocks noChangeAspect="1" noChangeArrowheads="1"/>
                                </pic:cNvPicPr>
                              </pic:nvPicPr>
                              <pic:blipFill>
                                <a:blip r:embed="rId22" cstate="print"/>
                                <a:srcRect/>
                                <a:stretch>
                                  <a:fillRect/>
                                </a:stretch>
                              </pic:blipFill>
                              <pic:spPr bwMode="auto">
                                <a:xfrm>
                                  <a:off x="0" y="0"/>
                                  <a:ext cx="727710" cy="727710"/>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18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445</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дверей:</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стеллаж</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854</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Торговая марка: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roofErr w:type="spellStart"/>
                  <w:r w:rsidRPr="00282673">
                    <w:rPr>
                      <w:rFonts w:ascii="Times New Roman" w:eastAsia="Times New Roman" w:hAnsi="Times New Roman"/>
                      <w:color w:val="000000"/>
                      <w:sz w:val="18"/>
                      <w:szCs w:val="18"/>
                      <w:lang w:eastAsia="ru-RU"/>
                    </w:rPr>
                    <w:t>Easy</w:t>
                  </w:r>
                  <w:proofErr w:type="spellEnd"/>
                  <w:r w:rsidRPr="00282673">
                    <w:rPr>
                      <w:rFonts w:ascii="Times New Roman" w:eastAsia="Times New Roman" w:hAnsi="Times New Roman"/>
                      <w:color w:val="000000"/>
                      <w:sz w:val="18"/>
                      <w:szCs w:val="18"/>
                      <w:lang w:eastAsia="ru-RU"/>
                    </w:rPr>
                    <w:t xml:space="preserve"> </w:t>
                  </w:r>
                  <w:proofErr w:type="spellStart"/>
                  <w:r w:rsidRPr="00282673">
                    <w:rPr>
                      <w:rFonts w:ascii="Times New Roman" w:eastAsia="Times New Roman" w:hAnsi="Times New Roman"/>
                      <w:color w:val="000000"/>
                      <w:sz w:val="18"/>
                      <w:szCs w:val="18"/>
                      <w:lang w:eastAsia="ru-RU"/>
                    </w:rPr>
                    <w:t>To</w:t>
                  </w:r>
                  <w:proofErr w:type="spellEnd"/>
                  <w:r w:rsidRPr="00282673">
                    <w:rPr>
                      <w:rFonts w:ascii="Times New Roman" w:eastAsia="Times New Roman" w:hAnsi="Times New Roman"/>
                      <w:color w:val="000000"/>
                      <w:sz w:val="18"/>
                      <w:szCs w:val="18"/>
                      <w:lang w:eastAsia="ru-RU"/>
                    </w:rPr>
                    <w:t xml:space="preserve"> </w:t>
                  </w:r>
                  <w:proofErr w:type="spellStart"/>
                  <w:r w:rsidRPr="00282673">
                    <w:rPr>
                      <w:rFonts w:ascii="Times New Roman" w:eastAsia="Times New Roman" w:hAnsi="Times New Roman"/>
                      <w:color w:val="000000"/>
                      <w:sz w:val="18"/>
                      <w:szCs w:val="18"/>
                      <w:lang w:eastAsia="ru-RU"/>
                    </w:rPr>
                    <w:t>Lead</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17</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2105</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71A97ADA" wp14:editId="0DDAE653">
                        <wp:extent cx="872490" cy="872490"/>
                        <wp:effectExtent l="19050" t="0" r="3810" b="0"/>
                        <wp:docPr id="30" name="Рисунок 55" descr="Шкаф для одежды Easy Director (дуб шамони светлый, 554х445х2105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Шкаф для одежды Easy Director (дуб шамони светлый, 554х445х2105 мм)"/>
                                <pic:cNvPicPr>
                                  <a:picLocks noChangeAspect="1" noChangeArrowheads="1"/>
                                </pic:cNvPicPr>
                              </pic:nvPicPr>
                              <pic:blipFill>
                                <a:blip r:embed="rId23" cstate="print"/>
                                <a:srcRect/>
                                <a:stretch>
                                  <a:fillRect/>
                                </a:stretch>
                              </pic:blipFill>
                              <pic:spPr bwMode="auto">
                                <a:xfrm>
                                  <a:off x="0" y="0"/>
                                  <a:ext cx="872024" cy="872024"/>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18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445</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Расположение штанги для одежды:</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перпендикулярно задней стенке</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554</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Жалюзи</w:t>
                  </w: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см: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170</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noProof/>
                      <w:color w:val="000000"/>
                      <w:sz w:val="18"/>
                      <w:szCs w:val="18"/>
                      <w:lang w:eastAsia="ru-RU"/>
                    </w:rPr>
                    <w:drawing>
                      <wp:inline distT="0" distB="0" distL="0" distR="0" wp14:anchorId="21C2ABA3" wp14:editId="443F4982">
                        <wp:extent cx="1219200" cy="1219200"/>
                        <wp:effectExtent l="19050" t="0" r="0" b="0"/>
                        <wp:docPr id="32" name="Рисунок 58" descr="Жалюзи отражающий Blackout (серый, 650х1700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Жалюзи отражающий Blackout (серый, 650х1700 мм)"/>
                                <pic:cNvPicPr>
                                  <a:picLocks noChangeAspect="1" noChangeArrowheads="1"/>
                                </pic:cNvPicPr>
                              </pic:nvPicPr>
                              <pic:blipFill>
                                <a:blip r:embed="rId24" cstate="print"/>
                                <a:srcRect/>
                                <a:stretch>
                                  <a:fillRect/>
                                </a:stretch>
                              </pic:blipFill>
                              <pic:spPr bwMode="auto">
                                <a:xfrm>
                                  <a:off x="0" y="0"/>
                                  <a:ext cx="1221833" cy="1221833"/>
                                </a:xfrm>
                                <a:prstGeom prst="rect">
                                  <a:avLst/>
                                </a:prstGeom>
                                <a:noFill/>
                                <a:ln w="9525">
                                  <a:noFill/>
                                  <a:miter lim="800000"/>
                                  <a:headEnd/>
                                  <a:tailEnd/>
                                </a:ln>
                              </pic:spPr>
                            </pic:pic>
                          </a:graphicData>
                        </a:graphic>
                      </wp:inline>
                    </w:drawing>
                  </w: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единиц продаж в транспортной упаковке:</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полиэстер</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Наличие системы день/ночь:</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не требуется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Светопроницаемость:</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жалюзи</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см: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65</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19</w:t>
                  </w:r>
                </w:p>
              </w:tc>
              <w:tc>
                <w:tcPr>
                  <w:tcW w:w="773"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Зеркало настенное</w:t>
                  </w:r>
                </w:p>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lastRenderedPageBreak/>
                    <w:t>Высота (Габарит Y) полотна,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914</w:t>
                  </w:r>
                </w:p>
              </w:tc>
              <w:tc>
                <w:tcPr>
                  <w:tcW w:w="271"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268" w:type="pct"/>
                  <w:vMerge w:val="restart"/>
                  <w:tcBorders>
                    <w:top w:val="nil"/>
                    <w:left w:val="single" w:sz="4" w:space="0" w:color="000000"/>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953" w:type="pct"/>
                  <w:vMerge w:val="restart"/>
                  <w:tcBorders>
                    <w:top w:val="nil"/>
                    <w:left w:val="single" w:sz="4" w:space="0" w:color="000000"/>
                    <w:right w:val="single" w:sz="4" w:space="0" w:color="000000"/>
                  </w:tcBorders>
                </w:tcPr>
                <w:p w:rsidR="00282673" w:rsidRPr="00282673" w:rsidRDefault="00282673" w:rsidP="00282673">
                  <w:pPr>
                    <w:spacing w:after="0" w:line="240" w:lineRule="auto"/>
                    <w:jc w:val="center"/>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1000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0 </w:t>
                  </w:r>
                  <w:proofErr w:type="spellStart"/>
                  <w:r w:rsidRPr="00282673">
                    <w:rPr>
                      <w:rFonts w:ascii="Times New Roman" w:eastAsia="Times New Roman" w:hAnsi="Times New Roman"/>
                      <w:color w:val="000000"/>
                      <w:sz w:val="18"/>
                      <w:szCs w:val="18"/>
                      <w:lang w:eastAsia="ru-RU"/>
                    </w:rPr>
                    <w:t>мес</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единиц продаж в транспортной упаковке:</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МДФ/ПВХ</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полки: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неприменимо</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Наличие полки: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не требуется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Форма полотна: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прямоугольная</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каркаса: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серебристый</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полки:</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отсутствует</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600</w:t>
                  </w:r>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r w:rsidR="00282673" w:rsidRPr="00282673" w:rsidTr="00282673">
              <w:trPr>
                <w:trHeight w:val="20"/>
              </w:trPr>
              <w:tc>
                <w:tcPr>
                  <w:tcW w:w="225"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773"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168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Торговая марка:</w:t>
                  </w:r>
                </w:p>
              </w:tc>
              <w:tc>
                <w:tcPr>
                  <w:tcW w:w="830" w:type="pct"/>
                  <w:tcBorders>
                    <w:top w:val="nil"/>
                    <w:left w:val="nil"/>
                    <w:bottom w:val="single" w:sz="4" w:space="0" w:color="000000"/>
                    <w:right w:val="single" w:sz="4" w:space="0" w:color="000000"/>
                  </w:tcBorders>
                  <w:shd w:val="clear" w:color="auto" w:fill="auto"/>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roofErr w:type="spellStart"/>
                  <w:r w:rsidRPr="00282673">
                    <w:rPr>
                      <w:rFonts w:ascii="Times New Roman" w:eastAsia="Times New Roman" w:hAnsi="Times New Roman"/>
                      <w:color w:val="000000"/>
                      <w:sz w:val="18"/>
                      <w:szCs w:val="18"/>
                      <w:lang w:eastAsia="ru-RU"/>
                    </w:rPr>
                    <w:t>NoName</w:t>
                  </w:r>
                  <w:proofErr w:type="spellEnd"/>
                </w:p>
              </w:tc>
              <w:tc>
                <w:tcPr>
                  <w:tcW w:w="271"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268" w:type="pct"/>
                  <w:vMerge/>
                  <w:tcBorders>
                    <w:top w:val="nil"/>
                    <w:left w:val="single" w:sz="4" w:space="0" w:color="000000"/>
                    <w:bottom w:val="single" w:sz="4" w:space="0" w:color="000000"/>
                    <w:right w:val="single" w:sz="4" w:space="0" w:color="000000"/>
                  </w:tcBorders>
                  <w:vAlign w:val="center"/>
                  <w:hideMark/>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c>
                <w:tcPr>
                  <w:tcW w:w="953" w:type="pct"/>
                  <w:vMerge/>
                  <w:tcBorders>
                    <w:left w:val="single" w:sz="4" w:space="0" w:color="000000"/>
                    <w:bottom w:val="single" w:sz="4" w:space="0" w:color="000000"/>
                    <w:right w:val="single" w:sz="4" w:space="0" w:color="000000"/>
                  </w:tcBorders>
                </w:tcPr>
                <w:p w:rsidR="00282673" w:rsidRPr="00282673" w:rsidRDefault="00282673" w:rsidP="00282673">
                  <w:pPr>
                    <w:spacing w:after="0" w:line="240" w:lineRule="auto"/>
                    <w:rPr>
                      <w:rFonts w:ascii="Times New Roman" w:eastAsia="Times New Roman" w:hAnsi="Times New Roman"/>
                      <w:color w:val="000000"/>
                      <w:sz w:val="18"/>
                      <w:szCs w:val="18"/>
                      <w:lang w:eastAsia="ru-RU"/>
                    </w:rPr>
                  </w:pPr>
                </w:p>
              </w:tc>
            </w:tr>
          </w:tbl>
          <w:p w:rsidR="00A439D1" w:rsidRDefault="00A439D1" w:rsidP="00F872BE">
            <w:pPr>
              <w:spacing w:after="0"/>
              <w:jc w:val="both"/>
              <w:rPr>
                <w:rFonts w:ascii="Times New Roman" w:hAnsi="Times New Roman"/>
                <w:sz w:val="20"/>
                <w:szCs w:val="20"/>
              </w:rPr>
            </w:pPr>
          </w:p>
          <w:p w:rsidR="00F872BE" w:rsidRPr="00507A12" w:rsidRDefault="00F872BE" w:rsidP="00F872BE">
            <w:pPr>
              <w:spacing w:after="0"/>
              <w:jc w:val="both"/>
              <w:rPr>
                <w:rFonts w:ascii="Times New Roman" w:hAnsi="Times New Roman"/>
                <w:sz w:val="20"/>
                <w:szCs w:val="20"/>
              </w:rPr>
            </w:pPr>
          </w:p>
        </w:tc>
      </w:tr>
      <w:tr w:rsidR="00183008" w:rsidRPr="00F07EE1" w:rsidTr="008E0D8C">
        <w:trPr>
          <w:trHeight w:val="20"/>
        </w:trPr>
        <w:tc>
          <w:tcPr>
            <w:tcW w:w="5000" w:type="pct"/>
            <w:shd w:val="clear" w:color="auto" w:fill="auto"/>
            <w:vAlign w:val="center"/>
          </w:tcPr>
          <w:p w:rsidR="00183008" w:rsidRDefault="00183008" w:rsidP="005D68AE">
            <w:pPr>
              <w:spacing w:after="0"/>
              <w:jc w:val="both"/>
              <w:rPr>
                <w:rFonts w:ascii="Times New Roman" w:hAnsi="Times New Roman"/>
                <w:b/>
                <w:sz w:val="20"/>
                <w:szCs w:val="20"/>
              </w:rPr>
            </w:pPr>
          </w:p>
        </w:tc>
      </w:tr>
    </w:tbl>
    <w:p w:rsidR="00F07EE1" w:rsidRDefault="00F07EE1" w:rsidP="00F07EE1">
      <w:pPr>
        <w:spacing w:after="0" w:line="240" w:lineRule="auto"/>
        <w:rPr>
          <w:rFonts w:ascii="Times New Roman" w:hAnsi="Times New Roman"/>
          <w:sz w:val="10"/>
          <w:szCs w:val="10"/>
        </w:rPr>
      </w:pPr>
    </w:p>
    <w:p w:rsidR="002842CC" w:rsidRDefault="002842CC" w:rsidP="00F07EE1">
      <w:pPr>
        <w:spacing w:after="0" w:line="240" w:lineRule="auto"/>
        <w:rPr>
          <w:rFonts w:ascii="Times New Roman" w:hAnsi="Times New Roman"/>
          <w:sz w:val="10"/>
          <w:szCs w:val="10"/>
        </w:rPr>
      </w:pPr>
    </w:p>
    <w:tbl>
      <w:tblPr>
        <w:tblW w:w="10919" w:type="dxa"/>
        <w:tblInd w:w="104" w:type="dxa"/>
        <w:tblLayout w:type="fixed"/>
        <w:tblLook w:val="04A0" w:firstRow="1" w:lastRow="0" w:firstColumn="1" w:lastColumn="0" w:noHBand="0" w:noVBand="1"/>
      </w:tblPr>
      <w:tblGrid>
        <w:gridCol w:w="569"/>
        <w:gridCol w:w="2270"/>
        <w:gridCol w:w="4536"/>
        <w:gridCol w:w="3544"/>
      </w:tblGrid>
      <w:tr w:rsidR="00F9688D" w:rsidRPr="00F07EE1" w:rsidTr="00781CD2">
        <w:trPr>
          <w:trHeight w:val="255"/>
        </w:trPr>
        <w:tc>
          <w:tcPr>
            <w:tcW w:w="10919" w:type="dxa"/>
            <w:gridSpan w:val="4"/>
            <w:tcBorders>
              <w:top w:val="single" w:sz="4" w:space="0" w:color="auto"/>
              <w:left w:val="single" w:sz="4" w:space="0" w:color="auto"/>
              <w:bottom w:val="single" w:sz="4" w:space="0" w:color="auto"/>
              <w:right w:val="single" w:sz="4" w:space="0" w:color="auto"/>
            </w:tcBorders>
            <w:shd w:val="clear" w:color="auto" w:fill="D0CECE"/>
          </w:tcPr>
          <w:p w:rsidR="00F9688D" w:rsidRPr="00F07EE1" w:rsidRDefault="00F9688D" w:rsidP="00F07EE1">
            <w:pPr>
              <w:pStyle w:val="a8"/>
              <w:jc w:val="center"/>
              <w:rPr>
                <w:b/>
                <w:sz w:val="20"/>
                <w:szCs w:val="20"/>
              </w:rPr>
            </w:pPr>
            <w:r w:rsidRPr="00F07EE1">
              <w:rPr>
                <w:b/>
                <w:sz w:val="20"/>
                <w:szCs w:val="20"/>
              </w:rPr>
              <w:t>Обоснование начальной (максимальной) цены договора</w:t>
            </w:r>
          </w:p>
        </w:tc>
      </w:tr>
      <w:tr w:rsidR="00F9688D" w:rsidRPr="00F07EE1" w:rsidTr="00F07EE1">
        <w:trPr>
          <w:trHeight w:val="255"/>
        </w:trPr>
        <w:tc>
          <w:tcPr>
            <w:tcW w:w="569" w:type="dxa"/>
            <w:tcBorders>
              <w:top w:val="single" w:sz="4" w:space="0" w:color="auto"/>
              <w:left w:val="single" w:sz="4" w:space="0" w:color="auto"/>
              <w:bottom w:val="single" w:sz="4" w:space="0" w:color="auto"/>
              <w:right w:val="single" w:sz="4" w:space="0" w:color="auto"/>
            </w:tcBorders>
            <w:shd w:val="clear" w:color="000000" w:fill="FFFFFF"/>
            <w:vAlign w:val="center"/>
          </w:tcPr>
          <w:p w:rsidR="00F9688D" w:rsidRPr="00F07EE1" w:rsidRDefault="00F07EE1" w:rsidP="00F07EE1">
            <w:pPr>
              <w:pStyle w:val="1"/>
              <w:shd w:val="clear" w:color="auto" w:fill="FFFFFF"/>
              <w:spacing w:before="0" w:after="0"/>
              <w:jc w:val="center"/>
              <w:textAlignment w:val="baseline"/>
              <w:rPr>
                <w:rFonts w:ascii="Times New Roman" w:hAnsi="Times New Roman"/>
                <w:b w:val="0"/>
                <w:sz w:val="20"/>
                <w:szCs w:val="20"/>
                <w:lang w:val="ru-RU"/>
              </w:rPr>
            </w:pPr>
            <w:r w:rsidRPr="00F07EE1">
              <w:rPr>
                <w:rFonts w:ascii="Times New Roman" w:hAnsi="Times New Roman"/>
                <w:b w:val="0"/>
                <w:sz w:val="20"/>
                <w:szCs w:val="20"/>
                <w:lang w:val="ru-RU"/>
              </w:rPr>
              <w:t>1</w:t>
            </w:r>
          </w:p>
        </w:tc>
        <w:tc>
          <w:tcPr>
            <w:tcW w:w="2270" w:type="dxa"/>
            <w:tcBorders>
              <w:top w:val="single" w:sz="4" w:space="0" w:color="auto"/>
              <w:left w:val="nil"/>
              <w:bottom w:val="single" w:sz="4" w:space="0" w:color="auto"/>
              <w:right w:val="single" w:sz="4" w:space="0" w:color="auto"/>
            </w:tcBorders>
            <w:shd w:val="clear" w:color="000000" w:fill="FFFFFF"/>
          </w:tcPr>
          <w:p w:rsidR="00F9688D" w:rsidRPr="00F07EE1" w:rsidRDefault="00AC290F" w:rsidP="00F07EE1">
            <w:pPr>
              <w:pStyle w:val="a8"/>
              <w:jc w:val="center"/>
              <w:rPr>
                <w:sz w:val="20"/>
                <w:szCs w:val="20"/>
              </w:rPr>
            </w:pPr>
            <w:r w:rsidRPr="00F07EE1">
              <w:rPr>
                <w:sz w:val="20"/>
                <w:szCs w:val="20"/>
              </w:rPr>
              <w:t>Метод обоснования НДЦД</w:t>
            </w:r>
          </w:p>
        </w:tc>
        <w:tc>
          <w:tcPr>
            <w:tcW w:w="8080" w:type="dxa"/>
            <w:gridSpan w:val="2"/>
            <w:tcBorders>
              <w:top w:val="single" w:sz="4" w:space="0" w:color="auto"/>
              <w:left w:val="nil"/>
              <w:bottom w:val="single" w:sz="4" w:space="0" w:color="auto"/>
              <w:right w:val="single" w:sz="4" w:space="0" w:color="auto"/>
            </w:tcBorders>
            <w:shd w:val="clear" w:color="000000" w:fill="FFFFFF"/>
            <w:vAlign w:val="center"/>
          </w:tcPr>
          <w:p w:rsidR="00F9688D" w:rsidRPr="00F07EE1" w:rsidRDefault="00AC290F" w:rsidP="00F07EE1">
            <w:pPr>
              <w:pStyle w:val="a8"/>
              <w:rPr>
                <w:sz w:val="20"/>
                <w:szCs w:val="20"/>
              </w:rPr>
            </w:pPr>
            <w:r w:rsidRPr="00F07EE1">
              <w:rPr>
                <w:sz w:val="20"/>
                <w:szCs w:val="20"/>
              </w:rPr>
              <w:t>Метод сопоставимых рыночных цен (анализ рынка):</w:t>
            </w:r>
          </w:p>
          <w:p w:rsidR="00AC290F" w:rsidRPr="00F07EE1" w:rsidRDefault="00AC290F" w:rsidP="00F07EE1">
            <w:pPr>
              <w:spacing w:after="0" w:line="240" w:lineRule="auto"/>
              <w:jc w:val="both"/>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1) направление запросов поставщикам (подрядчикам, исполнителям), обладающим опытом поставок соответствующих товаров, выполнения соответствующих работ, оказания соответствующих услуг, информация о которых имеется в свободном доступе (в частности, опубликована в печати, размещена на сайтах в сети «Интернет»);</w:t>
            </w:r>
          </w:p>
        </w:tc>
      </w:tr>
      <w:tr w:rsidR="00F9688D" w:rsidRPr="00F07EE1" w:rsidTr="00C06D42">
        <w:trPr>
          <w:trHeight w:val="2567"/>
        </w:trPr>
        <w:tc>
          <w:tcPr>
            <w:tcW w:w="569" w:type="dxa"/>
            <w:tcBorders>
              <w:top w:val="single" w:sz="4" w:space="0" w:color="auto"/>
              <w:left w:val="single" w:sz="4" w:space="0" w:color="auto"/>
              <w:bottom w:val="single" w:sz="4" w:space="0" w:color="auto"/>
              <w:right w:val="single" w:sz="4" w:space="0" w:color="auto"/>
            </w:tcBorders>
            <w:shd w:val="clear" w:color="000000" w:fill="FFFFFF"/>
            <w:vAlign w:val="center"/>
          </w:tcPr>
          <w:p w:rsidR="00F9688D" w:rsidRPr="00F07EE1" w:rsidRDefault="00F07EE1" w:rsidP="00F07EE1">
            <w:pPr>
              <w:pStyle w:val="1"/>
              <w:shd w:val="clear" w:color="auto" w:fill="FFFFFF"/>
              <w:spacing w:before="0" w:after="0"/>
              <w:jc w:val="center"/>
              <w:textAlignment w:val="baseline"/>
              <w:rPr>
                <w:rFonts w:ascii="Times New Roman" w:hAnsi="Times New Roman"/>
                <w:b w:val="0"/>
                <w:sz w:val="20"/>
                <w:szCs w:val="20"/>
                <w:lang w:val="ru-RU"/>
              </w:rPr>
            </w:pPr>
            <w:r w:rsidRPr="00F07EE1">
              <w:rPr>
                <w:rFonts w:ascii="Times New Roman" w:hAnsi="Times New Roman"/>
                <w:b w:val="0"/>
                <w:sz w:val="20"/>
                <w:szCs w:val="20"/>
                <w:lang w:val="ru-RU"/>
              </w:rPr>
              <w:t>2</w:t>
            </w:r>
          </w:p>
        </w:tc>
        <w:tc>
          <w:tcPr>
            <w:tcW w:w="2270" w:type="dxa"/>
            <w:tcBorders>
              <w:top w:val="single" w:sz="4" w:space="0" w:color="auto"/>
              <w:left w:val="nil"/>
              <w:bottom w:val="single" w:sz="4" w:space="0" w:color="auto"/>
              <w:right w:val="single" w:sz="4" w:space="0" w:color="auto"/>
            </w:tcBorders>
            <w:shd w:val="clear" w:color="000000" w:fill="FFFFFF"/>
          </w:tcPr>
          <w:p w:rsidR="00F9688D" w:rsidRPr="00F07EE1" w:rsidRDefault="00E34777" w:rsidP="00F07EE1">
            <w:pPr>
              <w:pStyle w:val="a8"/>
              <w:jc w:val="center"/>
              <w:rPr>
                <w:sz w:val="20"/>
                <w:szCs w:val="20"/>
              </w:rPr>
            </w:pPr>
            <w:r w:rsidRPr="00F07EE1">
              <w:rPr>
                <w:sz w:val="20"/>
                <w:szCs w:val="20"/>
              </w:rPr>
              <w:t>Формула определения НМЦД</w:t>
            </w:r>
          </w:p>
        </w:tc>
        <w:tc>
          <w:tcPr>
            <w:tcW w:w="8080" w:type="dxa"/>
            <w:gridSpan w:val="2"/>
            <w:tcBorders>
              <w:top w:val="single" w:sz="4" w:space="0" w:color="auto"/>
              <w:left w:val="nil"/>
              <w:bottom w:val="single" w:sz="4" w:space="0" w:color="auto"/>
              <w:right w:val="single" w:sz="4" w:space="0" w:color="auto"/>
            </w:tcBorders>
            <w:shd w:val="clear" w:color="000000" w:fill="FFFFFF"/>
            <w:vAlign w:val="center"/>
          </w:tcPr>
          <w:p w:rsidR="00F9688D" w:rsidRPr="00F07EE1" w:rsidRDefault="000B4538" w:rsidP="00F07EE1">
            <w:pPr>
              <w:pStyle w:val="a8"/>
              <w:jc w:val="both"/>
              <w:rPr>
                <w:sz w:val="20"/>
                <w:szCs w:val="20"/>
              </w:rPr>
            </w:pPr>
            <w:r w:rsidRPr="00F07EE1">
              <w:rPr>
                <w:noProof/>
                <w:sz w:val="20"/>
                <w:szCs w:val="20"/>
                <w:lang w:eastAsia="ru-RU"/>
              </w:rPr>
              <w:drawing>
                <wp:inline distT="0" distB="0" distL="0" distR="0">
                  <wp:extent cx="1257300" cy="333375"/>
                  <wp:effectExtent l="0" t="0" r="0" b="0"/>
                  <wp:docPr id="1" name="Рисунок 1" descr="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57300" cy="333375"/>
                          </a:xfrm>
                          <a:prstGeom prst="rect">
                            <a:avLst/>
                          </a:prstGeom>
                          <a:noFill/>
                          <a:ln>
                            <a:noFill/>
                          </a:ln>
                        </pic:spPr>
                      </pic:pic>
                    </a:graphicData>
                  </a:graphic>
                </wp:inline>
              </w:drawing>
            </w:r>
          </w:p>
          <w:p w:rsidR="00E34777" w:rsidRPr="00F07EE1" w:rsidRDefault="00E34777" w:rsidP="00F07EE1">
            <w:pPr>
              <w:spacing w:after="0" w:line="240" w:lineRule="auto"/>
              <w:jc w:val="both"/>
              <w:rPr>
                <w:rFonts w:ascii="Times New Roman" w:eastAsia="Times New Roman" w:hAnsi="Times New Roman"/>
                <w:sz w:val="20"/>
                <w:szCs w:val="20"/>
                <w:lang w:eastAsia="ru-RU"/>
              </w:rPr>
            </w:pPr>
            <w:proofErr w:type="spellStart"/>
            <w:r w:rsidRPr="00F07EE1">
              <w:rPr>
                <w:rFonts w:ascii="Times New Roman" w:eastAsia="Times New Roman" w:hAnsi="Times New Roman"/>
                <w:sz w:val="20"/>
                <w:szCs w:val="20"/>
                <w:lang w:eastAsia="ru-RU"/>
              </w:rPr>
              <w:t>НМЦД</w:t>
            </w:r>
            <w:r w:rsidRPr="00F07EE1">
              <w:rPr>
                <w:rFonts w:ascii="Times New Roman" w:eastAsia="Times New Roman" w:hAnsi="Times New Roman"/>
                <w:sz w:val="20"/>
                <w:szCs w:val="20"/>
                <w:vertAlign w:val="superscript"/>
                <w:lang w:eastAsia="ru-RU"/>
              </w:rPr>
              <w:t>рын</w:t>
            </w:r>
            <w:proofErr w:type="spellEnd"/>
            <w:r w:rsidRPr="00F07EE1">
              <w:rPr>
                <w:rFonts w:ascii="Times New Roman" w:eastAsia="Times New Roman" w:hAnsi="Times New Roman"/>
                <w:sz w:val="20"/>
                <w:szCs w:val="20"/>
                <w:lang w:eastAsia="ru-RU"/>
              </w:rPr>
              <w:t xml:space="preserve"> – начальная (максимальная) цена договора, определяемая методом сопоставимых рыночных цен (анализа рынка);</w:t>
            </w:r>
          </w:p>
          <w:p w:rsidR="00E34777" w:rsidRPr="00F07EE1" w:rsidRDefault="00E34777" w:rsidP="00F07EE1">
            <w:pPr>
              <w:spacing w:after="0" w:line="240" w:lineRule="auto"/>
              <w:jc w:val="both"/>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v – количество (объем) закупаемого товара (работы, услуги);</w:t>
            </w:r>
          </w:p>
          <w:p w:rsidR="00E34777" w:rsidRPr="00F07EE1" w:rsidRDefault="00E34777" w:rsidP="00F07EE1">
            <w:pPr>
              <w:spacing w:after="0" w:line="240" w:lineRule="auto"/>
              <w:jc w:val="both"/>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n – количество значений, используемых в расчете;</w:t>
            </w:r>
          </w:p>
          <w:p w:rsidR="00E34777" w:rsidRPr="00F07EE1" w:rsidRDefault="00E34777" w:rsidP="00F07EE1">
            <w:pPr>
              <w:spacing w:after="0" w:line="240" w:lineRule="auto"/>
              <w:jc w:val="both"/>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i – номер источника ценовой информации;</w:t>
            </w:r>
          </w:p>
          <w:p w:rsidR="001D32A8" w:rsidRDefault="00E34777" w:rsidP="00F07EE1">
            <w:pPr>
              <w:pStyle w:val="a8"/>
              <w:jc w:val="both"/>
              <w:rPr>
                <w:sz w:val="20"/>
                <w:szCs w:val="20"/>
                <w:lang w:eastAsia="ru-RU"/>
              </w:rPr>
            </w:pPr>
            <w:proofErr w:type="spellStart"/>
            <w:r w:rsidRPr="00F07EE1">
              <w:rPr>
                <w:sz w:val="20"/>
                <w:szCs w:val="20"/>
                <w:lang w:eastAsia="ru-RU"/>
              </w:rPr>
              <w:t>ц</w:t>
            </w:r>
            <w:r w:rsidRPr="00F07EE1">
              <w:rPr>
                <w:sz w:val="20"/>
                <w:szCs w:val="20"/>
                <w:vertAlign w:val="subscript"/>
                <w:lang w:eastAsia="ru-RU"/>
              </w:rPr>
              <w:t>i</w:t>
            </w:r>
            <w:proofErr w:type="spellEnd"/>
            <w:r w:rsidRPr="00F07EE1">
              <w:rPr>
                <w:sz w:val="20"/>
                <w:szCs w:val="20"/>
                <w:lang w:eastAsia="ru-RU"/>
              </w:rPr>
              <w:t xml:space="preserve"> – цена единицы товара, работы, услуги, представленная в источнике с номером i</w:t>
            </w:r>
          </w:p>
          <w:p w:rsidR="001D32A8" w:rsidRPr="00F07EE1" w:rsidRDefault="001D32A8" w:rsidP="00F74A35">
            <w:pPr>
              <w:pStyle w:val="a8"/>
              <w:jc w:val="both"/>
              <w:rPr>
                <w:sz w:val="20"/>
                <w:szCs w:val="20"/>
                <w:lang w:eastAsia="ru-RU"/>
              </w:rPr>
            </w:pPr>
            <w:r>
              <w:rPr>
                <w:sz w:val="20"/>
                <w:szCs w:val="20"/>
                <w:lang w:eastAsia="ru-RU"/>
              </w:rPr>
              <w:t>При определении начальной цены использовалось</w:t>
            </w:r>
            <w:r w:rsidR="00172B17">
              <w:rPr>
                <w:sz w:val="20"/>
                <w:szCs w:val="20"/>
                <w:lang w:eastAsia="ru-RU"/>
              </w:rPr>
              <w:t xml:space="preserve"> </w:t>
            </w:r>
            <w:r w:rsidR="003C4F90">
              <w:rPr>
                <w:sz w:val="20"/>
                <w:szCs w:val="20"/>
                <w:lang w:eastAsia="ru-RU"/>
              </w:rPr>
              <w:t>минимальное</w:t>
            </w:r>
            <w:r w:rsidR="00F74A35">
              <w:rPr>
                <w:sz w:val="20"/>
                <w:szCs w:val="20"/>
                <w:lang w:eastAsia="ru-RU"/>
              </w:rPr>
              <w:t xml:space="preserve"> предложение на поставку </w:t>
            </w:r>
            <w:r>
              <w:rPr>
                <w:sz w:val="20"/>
                <w:szCs w:val="20"/>
                <w:lang w:eastAsia="ru-RU"/>
              </w:rPr>
              <w:t>товара.</w:t>
            </w:r>
          </w:p>
        </w:tc>
      </w:tr>
      <w:tr w:rsidR="00741F6D" w:rsidRPr="00F07EE1" w:rsidTr="00741F6D">
        <w:trPr>
          <w:trHeight w:val="255"/>
        </w:trPr>
        <w:tc>
          <w:tcPr>
            <w:tcW w:w="569" w:type="dxa"/>
            <w:vMerge w:val="restart"/>
            <w:tcBorders>
              <w:top w:val="single" w:sz="4" w:space="0" w:color="auto"/>
              <w:left w:val="single" w:sz="4" w:space="0" w:color="auto"/>
              <w:right w:val="single" w:sz="4" w:space="0" w:color="auto"/>
            </w:tcBorders>
            <w:shd w:val="clear" w:color="000000" w:fill="FFFFFF"/>
            <w:vAlign w:val="center"/>
          </w:tcPr>
          <w:p w:rsidR="00741F6D" w:rsidRPr="00F07EE1" w:rsidRDefault="00741F6D" w:rsidP="00F07EE1">
            <w:pPr>
              <w:pStyle w:val="1"/>
              <w:shd w:val="clear" w:color="auto" w:fill="FFFFFF"/>
              <w:spacing w:before="0" w:after="0"/>
              <w:jc w:val="center"/>
              <w:textAlignment w:val="baseline"/>
              <w:rPr>
                <w:rFonts w:ascii="Times New Roman" w:hAnsi="Times New Roman"/>
                <w:b w:val="0"/>
                <w:sz w:val="20"/>
                <w:szCs w:val="20"/>
                <w:lang w:val="ru-RU"/>
              </w:rPr>
            </w:pPr>
            <w:r w:rsidRPr="00F07EE1">
              <w:rPr>
                <w:rFonts w:ascii="Times New Roman" w:hAnsi="Times New Roman"/>
                <w:b w:val="0"/>
                <w:sz w:val="20"/>
                <w:szCs w:val="20"/>
                <w:lang w:val="ru-RU"/>
              </w:rPr>
              <w:t>3</w:t>
            </w:r>
          </w:p>
        </w:tc>
        <w:tc>
          <w:tcPr>
            <w:tcW w:w="2270" w:type="dxa"/>
            <w:vMerge w:val="restart"/>
            <w:tcBorders>
              <w:top w:val="single" w:sz="4" w:space="0" w:color="auto"/>
              <w:left w:val="nil"/>
              <w:right w:val="single" w:sz="4" w:space="0" w:color="auto"/>
            </w:tcBorders>
            <w:shd w:val="clear" w:color="000000" w:fill="FFFFFF"/>
          </w:tcPr>
          <w:p w:rsidR="00741F6D" w:rsidRPr="00F07EE1" w:rsidRDefault="00741F6D" w:rsidP="00F07EE1">
            <w:pPr>
              <w:pStyle w:val="a8"/>
              <w:jc w:val="center"/>
              <w:rPr>
                <w:sz w:val="20"/>
                <w:szCs w:val="20"/>
              </w:rPr>
            </w:pPr>
            <w:r w:rsidRPr="00F07EE1">
              <w:rPr>
                <w:sz w:val="20"/>
                <w:szCs w:val="20"/>
              </w:rPr>
              <w:t>Сведения о коммерческих предложениях</w:t>
            </w:r>
          </w:p>
        </w:tc>
        <w:tc>
          <w:tcPr>
            <w:tcW w:w="4536" w:type="dxa"/>
            <w:tcBorders>
              <w:top w:val="single" w:sz="4" w:space="0" w:color="auto"/>
              <w:left w:val="nil"/>
              <w:bottom w:val="single" w:sz="4" w:space="0" w:color="auto"/>
              <w:right w:val="single" w:sz="4" w:space="0" w:color="auto"/>
            </w:tcBorders>
            <w:shd w:val="clear" w:color="000000" w:fill="FFFFFF"/>
            <w:vAlign w:val="center"/>
          </w:tcPr>
          <w:p w:rsidR="00741F6D" w:rsidRPr="00F07EE1" w:rsidRDefault="00741F6D" w:rsidP="00F07EE1">
            <w:pPr>
              <w:pStyle w:val="a8"/>
              <w:jc w:val="both"/>
              <w:rPr>
                <w:sz w:val="20"/>
                <w:szCs w:val="20"/>
              </w:rPr>
            </w:pPr>
            <w:r w:rsidRPr="00F07EE1">
              <w:rPr>
                <w:sz w:val="20"/>
                <w:szCs w:val="20"/>
              </w:rPr>
              <w:t>Коммерческое предложение № 1</w:t>
            </w:r>
          </w:p>
        </w:tc>
        <w:tc>
          <w:tcPr>
            <w:tcW w:w="3544" w:type="dxa"/>
            <w:tcBorders>
              <w:top w:val="single" w:sz="4" w:space="0" w:color="auto"/>
              <w:left w:val="nil"/>
              <w:bottom w:val="single" w:sz="4" w:space="0" w:color="auto"/>
              <w:right w:val="single" w:sz="4" w:space="0" w:color="auto"/>
            </w:tcBorders>
            <w:shd w:val="clear" w:color="000000" w:fill="FFFFFF"/>
            <w:vAlign w:val="center"/>
          </w:tcPr>
          <w:p w:rsidR="00741F6D" w:rsidRPr="003027BC" w:rsidRDefault="00282673" w:rsidP="00F07EE1">
            <w:pPr>
              <w:pStyle w:val="a8"/>
              <w:jc w:val="both"/>
              <w:rPr>
                <w:sz w:val="22"/>
                <w:szCs w:val="22"/>
                <w:highlight w:val="yellow"/>
              </w:rPr>
            </w:pPr>
            <w:r w:rsidRPr="003027BC">
              <w:rPr>
                <w:sz w:val="22"/>
                <w:szCs w:val="22"/>
              </w:rPr>
              <w:t>617 590,58</w:t>
            </w:r>
          </w:p>
        </w:tc>
      </w:tr>
      <w:tr w:rsidR="00741F6D" w:rsidRPr="00F07EE1" w:rsidTr="00741F6D">
        <w:trPr>
          <w:trHeight w:val="255"/>
        </w:trPr>
        <w:tc>
          <w:tcPr>
            <w:tcW w:w="569" w:type="dxa"/>
            <w:vMerge/>
            <w:tcBorders>
              <w:left w:val="single" w:sz="4" w:space="0" w:color="auto"/>
              <w:right w:val="single" w:sz="4" w:space="0" w:color="auto"/>
            </w:tcBorders>
            <w:shd w:val="clear" w:color="000000" w:fill="FFFFFF"/>
            <w:vAlign w:val="center"/>
          </w:tcPr>
          <w:p w:rsidR="00741F6D" w:rsidRPr="00F07EE1" w:rsidRDefault="00741F6D" w:rsidP="00F07EE1">
            <w:pPr>
              <w:pStyle w:val="1"/>
              <w:shd w:val="clear" w:color="auto" w:fill="FFFFFF"/>
              <w:spacing w:before="0" w:after="0"/>
              <w:jc w:val="center"/>
              <w:textAlignment w:val="baseline"/>
              <w:rPr>
                <w:rFonts w:ascii="Times New Roman" w:hAnsi="Times New Roman"/>
                <w:b w:val="0"/>
                <w:sz w:val="20"/>
                <w:szCs w:val="20"/>
              </w:rPr>
            </w:pPr>
          </w:p>
        </w:tc>
        <w:tc>
          <w:tcPr>
            <w:tcW w:w="2270" w:type="dxa"/>
            <w:vMerge/>
            <w:tcBorders>
              <w:left w:val="nil"/>
              <w:right w:val="single" w:sz="4" w:space="0" w:color="auto"/>
            </w:tcBorders>
            <w:shd w:val="clear" w:color="000000" w:fill="FFFFFF"/>
          </w:tcPr>
          <w:p w:rsidR="00741F6D" w:rsidRPr="00F07EE1" w:rsidRDefault="00741F6D" w:rsidP="00F07EE1">
            <w:pPr>
              <w:pStyle w:val="a8"/>
              <w:jc w:val="center"/>
              <w:rPr>
                <w:sz w:val="20"/>
                <w:szCs w:val="20"/>
              </w:rPr>
            </w:pPr>
          </w:p>
        </w:tc>
        <w:tc>
          <w:tcPr>
            <w:tcW w:w="4536" w:type="dxa"/>
            <w:tcBorders>
              <w:top w:val="single" w:sz="4" w:space="0" w:color="auto"/>
              <w:left w:val="nil"/>
              <w:bottom w:val="single" w:sz="4" w:space="0" w:color="auto"/>
              <w:right w:val="single" w:sz="4" w:space="0" w:color="auto"/>
            </w:tcBorders>
            <w:shd w:val="clear" w:color="000000" w:fill="FFFFFF"/>
            <w:vAlign w:val="center"/>
          </w:tcPr>
          <w:p w:rsidR="00741F6D" w:rsidRPr="00F07EE1" w:rsidRDefault="00741F6D" w:rsidP="00F07EE1">
            <w:pPr>
              <w:pStyle w:val="a8"/>
              <w:jc w:val="both"/>
              <w:rPr>
                <w:sz w:val="20"/>
                <w:szCs w:val="20"/>
              </w:rPr>
            </w:pPr>
            <w:r w:rsidRPr="00F07EE1">
              <w:rPr>
                <w:sz w:val="20"/>
                <w:szCs w:val="20"/>
              </w:rPr>
              <w:t>Коммерческое предложение № 2</w:t>
            </w:r>
          </w:p>
        </w:tc>
        <w:tc>
          <w:tcPr>
            <w:tcW w:w="3544" w:type="dxa"/>
            <w:tcBorders>
              <w:top w:val="single" w:sz="4" w:space="0" w:color="auto"/>
              <w:left w:val="nil"/>
              <w:bottom w:val="single" w:sz="4" w:space="0" w:color="auto"/>
              <w:right w:val="single" w:sz="4" w:space="0" w:color="auto"/>
            </w:tcBorders>
            <w:shd w:val="clear" w:color="000000" w:fill="FFFFFF"/>
            <w:vAlign w:val="center"/>
          </w:tcPr>
          <w:p w:rsidR="00741F6D" w:rsidRPr="003027BC" w:rsidRDefault="003027BC" w:rsidP="00282673">
            <w:pPr>
              <w:spacing w:after="0" w:line="240" w:lineRule="auto"/>
              <w:jc w:val="both"/>
              <w:rPr>
                <w:rFonts w:ascii="Times New Roman" w:hAnsi="Times New Roman"/>
                <w:color w:val="000000"/>
                <w:lang w:eastAsia="ru-RU"/>
              </w:rPr>
            </w:pPr>
            <w:r w:rsidRPr="003027BC">
              <w:rPr>
                <w:rFonts w:ascii="Times New Roman" w:hAnsi="Times New Roman"/>
                <w:color w:val="000000"/>
              </w:rPr>
              <w:t>596 352,99</w:t>
            </w:r>
          </w:p>
        </w:tc>
      </w:tr>
      <w:tr w:rsidR="00741F6D" w:rsidRPr="00F07EE1" w:rsidTr="00741F6D">
        <w:trPr>
          <w:trHeight w:val="255"/>
        </w:trPr>
        <w:tc>
          <w:tcPr>
            <w:tcW w:w="569" w:type="dxa"/>
            <w:vMerge/>
            <w:tcBorders>
              <w:left w:val="single" w:sz="4" w:space="0" w:color="auto"/>
              <w:bottom w:val="single" w:sz="4" w:space="0" w:color="auto"/>
              <w:right w:val="single" w:sz="4" w:space="0" w:color="auto"/>
            </w:tcBorders>
            <w:shd w:val="clear" w:color="000000" w:fill="FFFFFF"/>
            <w:vAlign w:val="center"/>
          </w:tcPr>
          <w:p w:rsidR="00741F6D" w:rsidRPr="00F07EE1" w:rsidRDefault="00741F6D" w:rsidP="00F07EE1">
            <w:pPr>
              <w:pStyle w:val="1"/>
              <w:shd w:val="clear" w:color="auto" w:fill="FFFFFF"/>
              <w:spacing w:before="0" w:after="0"/>
              <w:jc w:val="center"/>
              <w:textAlignment w:val="baseline"/>
              <w:rPr>
                <w:rFonts w:ascii="Times New Roman" w:hAnsi="Times New Roman"/>
                <w:b w:val="0"/>
                <w:sz w:val="20"/>
                <w:szCs w:val="20"/>
              </w:rPr>
            </w:pPr>
          </w:p>
        </w:tc>
        <w:tc>
          <w:tcPr>
            <w:tcW w:w="2270" w:type="dxa"/>
            <w:vMerge/>
            <w:tcBorders>
              <w:left w:val="nil"/>
              <w:bottom w:val="single" w:sz="4" w:space="0" w:color="auto"/>
              <w:right w:val="single" w:sz="4" w:space="0" w:color="auto"/>
            </w:tcBorders>
            <w:shd w:val="clear" w:color="000000" w:fill="FFFFFF"/>
          </w:tcPr>
          <w:p w:rsidR="00741F6D" w:rsidRPr="00F07EE1" w:rsidRDefault="00741F6D" w:rsidP="00F07EE1">
            <w:pPr>
              <w:pStyle w:val="a8"/>
              <w:jc w:val="center"/>
              <w:rPr>
                <w:sz w:val="20"/>
                <w:szCs w:val="20"/>
              </w:rPr>
            </w:pPr>
          </w:p>
        </w:tc>
        <w:tc>
          <w:tcPr>
            <w:tcW w:w="4536" w:type="dxa"/>
            <w:tcBorders>
              <w:top w:val="single" w:sz="4" w:space="0" w:color="auto"/>
              <w:left w:val="nil"/>
              <w:bottom w:val="single" w:sz="4" w:space="0" w:color="auto"/>
              <w:right w:val="single" w:sz="4" w:space="0" w:color="auto"/>
            </w:tcBorders>
            <w:shd w:val="clear" w:color="000000" w:fill="FFFFFF"/>
            <w:vAlign w:val="center"/>
          </w:tcPr>
          <w:p w:rsidR="00741F6D" w:rsidRPr="00F07EE1" w:rsidRDefault="00741F6D" w:rsidP="00F07EE1">
            <w:pPr>
              <w:pStyle w:val="a8"/>
              <w:jc w:val="both"/>
              <w:rPr>
                <w:sz w:val="20"/>
                <w:szCs w:val="20"/>
              </w:rPr>
            </w:pPr>
            <w:r w:rsidRPr="00F07EE1">
              <w:rPr>
                <w:sz w:val="20"/>
                <w:szCs w:val="20"/>
              </w:rPr>
              <w:t>Коммерческое предложение № 3</w:t>
            </w:r>
          </w:p>
        </w:tc>
        <w:tc>
          <w:tcPr>
            <w:tcW w:w="3544" w:type="dxa"/>
            <w:tcBorders>
              <w:top w:val="single" w:sz="4" w:space="0" w:color="auto"/>
              <w:left w:val="nil"/>
              <w:bottom w:val="single" w:sz="4" w:space="0" w:color="auto"/>
              <w:right w:val="single" w:sz="4" w:space="0" w:color="auto"/>
            </w:tcBorders>
            <w:shd w:val="clear" w:color="000000" w:fill="FFFFFF"/>
            <w:vAlign w:val="center"/>
          </w:tcPr>
          <w:p w:rsidR="00741F6D" w:rsidRPr="003027BC" w:rsidRDefault="003027BC" w:rsidP="00F07EE1">
            <w:pPr>
              <w:pStyle w:val="a8"/>
              <w:jc w:val="both"/>
              <w:rPr>
                <w:sz w:val="22"/>
                <w:szCs w:val="22"/>
                <w:highlight w:val="yellow"/>
              </w:rPr>
            </w:pPr>
            <w:r w:rsidRPr="003027BC">
              <w:rPr>
                <w:sz w:val="22"/>
                <w:szCs w:val="22"/>
              </w:rPr>
              <w:t>640 513,47</w:t>
            </w:r>
          </w:p>
        </w:tc>
      </w:tr>
    </w:tbl>
    <w:p w:rsidR="00F07EE1" w:rsidRPr="00F07EE1" w:rsidRDefault="00F07EE1" w:rsidP="00F07EE1">
      <w:pPr>
        <w:spacing w:after="0" w:line="240" w:lineRule="auto"/>
        <w:rPr>
          <w:rFonts w:ascii="Times New Roman" w:hAnsi="Times New Roman"/>
          <w:sz w:val="10"/>
          <w:szCs w:val="10"/>
        </w:rPr>
      </w:pPr>
    </w:p>
    <w:tbl>
      <w:tblPr>
        <w:tblW w:w="1091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270"/>
        <w:gridCol w:w="8080"/>
      </w:tblGrid>
      <w:tr w:rsidR="00C352E3" w:rsidRPr="00F07EE1" w:rsidTr="0030358F">
        <w:tc>
          <w:tcPr>
            <w:tcW w:w="10919" w:type="dxa"/>
            <w:gridSpan w:val="3"/>
            <w:shd w:val="clear" w:color="auto" w:fill="D9D9D9"/>
          </w:tcPr>
          <w:p w:rsidR="00C352E3" w:rsidRPr="00F07EE1" w:rsidRDefault="0030358F" w:rsidP="0030358F">
            <w:pPr>
              <w:tabs>
                <w:tab w:val="left" w:pos="3150"/>
                <w:tab w:val="center" w:pos="5351"/>
              </w:tabs>
              <w:spacing w:after="0" w:line="240" w:lineRule="auto"/>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ab/>
            </w:r>
            <w:r>
              <w:rPr>
                <w:rFonts w:ascii="Times New Roman" w:eastAsia="Times New Roman" w:hAnsi="Times New Roman"/>
                <w:b/>
                <w:bCs/>
                <w:sz w:val="20"/>
                <w:szCs w:val="20"/>
                <w:lang w:eastAsia="ru-RU"/>
              </w:rPr>
              <w:tab/>
            </w:r>
            <w:r w:rsidR="00C352E3" w:rsidRPr="00F07EE1">
              <w:rPr>
                <w:rFonts w:ascii="Times New Roman" w:eastAsia="Times New Roman" w:hAnsi="Times New Roman"/>
                <w:b/>
                <w:bCs/>
                <w:sz w:val="20"/>
                <w:szCs w:val="20"/>
                <w:lang w:eastAsia="ru-RU"/>
              </w:rPr>
              <w:t xml:space="preserve">Требования к участникам закупки </w:t>
            </w:r>
          </w:p>
        </w:tc>
      </w:tr>
      <w:tr w:rsidR="00B07BC6" w:rsidRPr="00F07EE1" w:rsidTr="00143323">
        <w:trPr>
          <w:trHeight w:val="2550"/>
        </w:trPr>
        <w:tc>
          <w:tcPr>
            <w:tcW w:w="569" w:type="dxa"/>
            <w:shd w:val="clear" w:color="auto" w:fill="FFFFFF"/>
            <w:vAlign w:val="center"/>
          </w:tcPr>
          <w:p w:rsidR="00B07BC6" w:rsidRPr="00F07EE1" w:rsidRDefault="00B54B68" w:rsidP="00F07EE1">
            <w:pPr>
              <w:spacing w:after="0" w:line="240" w:lineRule="auto"/>
              <w:jc w:val="center"/>
              <w:rPr>
                <w:rFonts w:ascii="Times New Roman" w:eastAsia="Times New Roman" w:hAnsi="Times New Roman"/>
                <w:b/>
                <w:bCs/>
                <w:sz w:val="20"/>
                <w:szCs w:val="20"/>
                <w:lang w:eastAsia="ru-RU"/>
              </w:rPr>
            </w:pPr>
            <w:r w:rsidRPr="00F07EE1">
              <w:rPr>
                <w:rFonts w:ascii="Times New Roman" w:eastAsia="Times New Roman" w:hAnsi="Times New Roman"/>
                <w:b/>
                <w:bCs/>
                <w:sz w:val="20"/>
                <w:szCs w:val="20"/>
                <w:lang w:eastAsia="ru-RU"/>
              </w:rPr>
              <w:t>1</w:t>
            </w:r>
          </w:p>
        </w:tc>
        <w:tc>
          <w:tcPr>
            <w:tcW w:w="2270" w:type="dxa"/>
            <w:shd w:val="clear" w:color="auto" w:fill="FFFFFF"/>
            <w:vAlign w:val="center"/>
          </w:tcPr>
          <w:p w:rsidR="00B07BC6" w:rsidRPr="00F07EE1" w:rsidRDefault="00B07BC6"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 xml:space="preserve">Единые требования к участникам закупки </w:t>
            </w:r>
          </w:p>
        </w:tc>
        <w:tc>
          <w:tcPr>
            <w:tcW w:w="8080" w:type="dxa"/>
            <w:shd w:val="clear" w:color="auto" w:fill="FFFFFF"/>
            <w:vAlign w:val="center"/>
          </w:tcPr>
          <w:p w:rsidR="00B07BC6" w:rsidRPr="00BD7853" w:rsidRDefault="00B07BC6" w:rsidP="00F07EE1">
            <w:pPr>
              <w:tabs>
                <w:tab w:val="left" w:pos="4564"/>
              </w:tabs>
              <w:spacing w:after="0" w:line="240" w:lineRule="auto"/>
              <w:jc w:val="both"/>
              <w:rPr>
                <w:rFonts w:ascii="Times New Roman" w:hAnsi="Times New Roman"/>
                <w:sz w:val="20"/>
                <w:szCs w:val="20"/>
              </w:rPr>
            </w:pPr>
            <w:r w:rsidRPr="00BD7853">
              <w:rPr>
                <w:rFonts w:ascii="Times New Roman" w:hAnsi="Times New Roman"/>
                <w:sz w:val="20"/>
                <w:szCs w:val="20"/>
              </w:rPr>
              <w:t>1) соответствие участников закупки требованиям,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BC6" w:rsidRPr="00BD7853" w:rsidRDefault="00B07BC6" w:rsidP="00F07EE1">
            <w:pPr>
              <w:tabs>
                <w:tab w:val="left" w:pos="4564"/>
              </w:tabs>
              <w:spacing w:after="0" w:line="240" w:lineRule="auto"/>
              <w:jc w:val="both"/>
              <w:rPr>
                <w:rFonts w:ascii="Times New Roman" w:hAnsi="Times New Roman"/>
                <w:sz w:val="20"/>
                <w:szCs w:val="20"/>
              </w:rPr>
            </w:pPr>
            <w:r w:rsidRPr="00BD7853">
              <w:rPr>
                <w:rFonts w:ascii="Times New Roman" w:hAnsi="Times New Roman"/>
                <w:sz w:val="20"/>
                <w:szCs w:val="20"/>
              </w:rPr>
              <w:t>2) </w:t>
            </w:r>
            <w:proofErr w:type="spellStart"/>
            <w:r w:rsidRPr="00BD7853">
              <w:rPr>
                <w:rFonts w:ascii="Times New Roman" w:hAnsi="Times New Roman"/>
                <w:sz w:val="20"/>
                <w:szCs w:val="20"/>
              </w:rPr>
              <w:t>непроведение</w:t>
            </w:r>
            <w:proofErr w:type="spellEnd"/>
            <w:r w:rsidRPr="00BD7853">
              <w:rPr>
                <w:rFonts w:ascii="Times New Roman" w:hAnsi="Times New Roman"/>
                <w:sz w:val="20"/>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B07BC6" w:rsidRPr="00BD7853" w:rsidRDefault="00B07BC6" w:rsidP="00F07EE1">
            <w:pPr>
              <w:tabs>
                <w:tab w:val="left" w:pos="4564"/>
              </w:tabs>
              <w:spacing w:after="0" w:line="240" w:lineRule="auto"/>
              <w:jc w:val="both"/>
              <w:rPr>
                <w:rFonts w:ascii="Times New Roman" w:hAnsi="Times New Roman"/>
                <w:sz w:val="20"/>
                <w:szCs w:val="20"/>
              </w:rPr>
            </w:pPr>
            <w:r w:rsidRPr="00BD7853">
              <w:rPr>
                <w:rFonts w:ascii="Times New Roman" w:hAnsi="Times New Roman"/>
                <w:sz w:val="20"/>
                <w:szCs w:val="20"/>
              </w:rPr>
              <w:t>3) </w:t>
            </w:r>
            <w:proofErr w:type="spellStart"/>
            <w:r w:rsidRPr="00BD7853">
              <w:rPr>
                <w:rFonts w:ascii="Times New Roman" w:hAnsi="Times New Roman"/>
                <w:sz w:val="20"/>
                <w:szCs w:val="20"/>
              </w:rPr>
              <w:t>неприостановление</w:t>
            </w:r>
            <w:proofErr w:type="spellEnd"/>
            <w:r w:rsidRPr="00BD7853">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07BC6" w:rsidRPr="00BD7853" w:rsidRDefault="00B07BC6" w:rsidP="00F07EE1">
            <w:pPr>
              <w:tabs>
                <w:tab w:val="left" w:pos="4564"/>
              </w:tabs>
              <w:spacing w:after="0" w:line="240" w:lineRule="auto"/>
              <w:jc w:val="both"/>
              <w:rPr>
                <w:rFonts w:ascii="Times New Roman" w:hAnsi="Times New Roman"/>
                <w:sz w:val="20"/>
                <w:szCs w:val="20"/>
              </w:rPr>
            </w:pPr>
            <w:r w:rsidRPr="00BD7853">
              <w:rPr>
                <w:rFonts w:ascii="Times New Roman" w:hAnsi="Times New Roman"/>
                <w:sz w:val="20"/>
                <w:szCs w:val="20"/>
              </w:rPr>
              <w:t xml:space="preserve">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 </w:t>
            </w:r>
          </w:p>
          <w:p w:rsidR="00B07BC6" w:rsidRPr="00BD7853" w:rsidRDefault="00B07BC6" w:rsidP="00F07EE1">
            <w:pPr>
              <w:tabs>
                <w:tab w:val="left" w:pos="4564"/>
              </w:tabs>
              <w:spacing w:after="0" w:line="240" w:lineRule="auto"/>
              <w:jc w:val="both"/>
              <w:rPr>
                <w:rFonts w:ascii="Times New Roman" w:hAnsi="Times New Roman"/>
                <w:sz w:val="20"/>
                <w:szCs w:val="20"/>
              </w:rPr>
            </w:pPr>
            <w:r w:rsidRPr="00BD7853">
              <w:rPr>
                <w:rFonts w:ascii="Times New Roman" w:hAnsi="Times New Roman"/>
                <w:sz w:val="20"/>
                <w:szCs w:val="20"/>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BD7853">
              <w:rPr>
                <w:rFonts w:ascii="Times New Roman" w:hAnsi="Times New Roman"/>
                <w:sz w:val="20"/>
                <w:szCs w:val="20"/>
                <w:vertAlign w:val="superscript"/>
              </w:rPr>
              <w:t>1</w:t>
            </w:r>
            <w:r w:rsidRPr="00BD7853">
              <w:rPr>
                <w:rFonts w:ascii="Times New Roman" w:hAnsi="Times New Roman"/>
                <w:sz w:val="20"/>
                <w:szCs w:val="20"/>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w:t>
            </w:r>
            <w:r w:rsidRPr="00BD7853">
              <w:rPr>
                <w:rFonts w:ascii="Times New Roman" w:hAnsi="Times New Roman"/>
                <w:sz w:val="20"/>
                <w:szCs w:val="20"/>
              </w:rPr>
              <w:br/>
              <w:t>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07BC6" w:rsidRPr="00BD7853" w:rsidRDefault="00B07BC6" w:rsidP="00F07EE1">
            <w:pPr>
              <w:tabs>
                <w:tab w:val="left" w:pos="4564"/>
              </w:tabs>
              <w:spacing w:after="0" w:line="240" w:lineRule="auto"/>
              <w:jc w:val="both"/>
              <w:rPr>
                <w:rFonts w:ascii="Times New Roman" w:hAnsi="Times New Roman"/>
                <w:sz w:val="20"/>
                <w:szCs w:val="20"/>
              </w:rPr>
            </w:pPr>
            <w:r w:rsidRPr="00BD7853">
              <w:rPr>
                <w:rFonts w:ascii="Times New Roman" w:hAnsi="Times New Roman"/>
                <w:sz w:val="20"/>
                <w:szCs w:val="20"/>
              </w:rPr>
              <w:lastRenderedPageBreak/>
              <w:t>6) участник закупки – юридическое лицо, которое в течение двух лет до даты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w:t>
            </w:r>
            <w:r w:rsidRPr="00BD7853">
              <w:rPr>
                <w:rFonts w:ascii="Times New Roman" w:hAnsi="Times New Roman"/>
                <w:sz w:val="20"/>
                <w:szCs w:val="20"/>
                <w:vertAlign w:val="superscript"/>
              </w:rPr>
              <w:t>28</w:t>
            </w:r>
            <w:r w:rsidRPr="00BD7853">
              <w:rPr>
                <w:rFonts w:ascii="Times New Roman" w:hAnsi="Times New Roman"/>
                <w:sz w:val="20"/>
                <w:szCs w:val="20"/>
              </w:rPr>
              <w:t xml:space="preserve"> Кодекса Российской Федерации об административных правонарушениях;</w:t>
            </w:r>
          </w:p>
          <w:p w:rsidR="00B07BC6" w:rsidRPr="00BD7853" w:rsidRDefault="00B07BC6" w:rsidP="00F07EE1">
            <w:pPr>
              <w:tabs>
                <w:tab w:val="left" w:pos="4564"/>
              </w:tabs>
              <w:spacing w:after="0" w:line="240" w:lineRule="auto"/>
              <w:jc w:val="both"/>
              <w:rPr>
                <w:rFonts w:ascii="Times New Roman" w:hAnsi="Times New Roman"/>
                <w:sz w:val="20"/>
                <w:szCs w:val="20"/>
              </w:rPr>
            </w:pPr>
            <w:r w:rsidRPr="00BD7853">
              <w:rPr>
                <w:rFonts w:ascii="Times New Roman" w:hAnsi="Times New Roman"/>
                <w:sz w:val="20"/>
                <w:szCs w:val="20"/>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D7853">
              <w:rPr>
                <w:rFonts w:ascii="Times New Roman" w:hAnsi="Times New Roman"/>
                <w:sz w:val="20"/>
                <w:szCs w:val="20"/>
              </w:rPr>
              <w:t>неполнородными</w:t>
            </w:r>
            <w:proofErr w:type="spellEnd"/>
            <w:r w:rsidRPr="00BD7853">
              <w:rPr>
                <w:rFonts w:ascii="Times New Roman" w:hAnsi="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голосующих акций хозяйственного общества либо долей, превышающей 10% в уставном капитале хозяйственного общества.</w:t>
            </w:r>
          </w:p>
          <w:p w:rsidR="00B07BC6" w:rsidRPr="00BD7853" w:rsidRDefault="00B07BC6" w:rsidP="00F07EE1">
            <w:pPr>
              <w:tabs>
                <w:tab w:val="left" w:pos="4564"/>
              </w:tabs>
              <w:spacing w:after="0" w:line="240" w:lineRule="auto"/>
              <w:jc w:val="both"/>
              <w:rPr>
                <w:rFonts w:ascii="Times New Roman" w:hAnsi="Times New Roman"/>
                <w:sz w:val="20"/>
                <w:szCs w:val="20"/>
              </w:rPr>
            </w:pPr>
            <w:r w:rsidRPr="00BD7853">
              <w:rPr>
                <w:rFonts w:ascii="Times New Roman" w:hAnsi="Times New Roman"/>
                <w:sz w:val="20"/>
                <w:szCs w:val="20"/>
              </w:rPr>
              <w:t xml:space="preserve">8)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исполнение, на финансирование проката или показа национального фильма. </w:t>
            </w:r>
          </w:p>
          <w:p w:rsidR="00222750" w:rsidRPr="00BD7853" w:rsidRDefault="00C1098C" w:rsidP="00337593">
            <w:pPr>
              <w:tabs>
                <w:tab w:val="left" w:pos="4564"/>
              </w:tabs>
              <w:spacing w:after="0" w:line="240" w:lineRule="auto"/>
              <w:jc w:val="both"/>
              <w:rPr>
                <w:rFonts w:ascii="Times New Roman" w:hAnsi="Times New Roman"/>
                <w:i/>
                <w:color w:val="7F7F7F"/>
                <w:sz w:val="20"/>
                <w:szCs w:val="20"/>
              </w:rPr>
            </w:pPr>
            <w:r w:rsidRPr="00BD7853">
              <w:rPr>
                <w:rFonts w:ascii="Times New Roman" w:hAnsi="Times New Roman"/>
                <w:b/>
                <w:color w:val="806000"/>
                <w:sz w:val="20"/>
                <w:szCs w:val="20"/>
              </w:rPr>
              <w:t xml:space="preserve"> </w:t>
            </w:r>
            <w:r w:rsidR="00B07BC6" w:rsidRPr="00BD7853">
              <w:rPr>
                <w:rFonts w:ascii="Times New Roman" w:hAnsi="Times New Roman"/>
                <w:i/>
                <w:color w:val="7F7F7F"/>
                <w:sz w:val="20"/>
                <w:szCs w:val="20"/>
              </w:rPr>
              <w:t xml:space="preserve">В случае участия в закупке коллективного участника закупки требованиям, указанным в </w:t>
            </w:r>
            <w:r w:rsidRPr="00BD7853">
              <w:rPr>
                <w:rFonts w:ascii="Times New Roman" w:hAnsi="Times New Roman"/>
                <w:i/>
                <w:color w:val="7F7F7F"/>
                <w:sz w:val="20"/>
                <w:szCs w:val="20"/>
              </w:rPr>
              <w:t>извещении</w:t>
            </w:r>
            <w:r w:rsidR="00B07BC6" w:rsidRPr="00BD7853">
              <w:rPr>
                <w:rFonts w:ascii="Times New Roman" w:hAnsi="Times New Roman"/>
                <w:i/>
                <w:color w:val="7F7F7F"/>
                <w:sz w:val="20"/>
                <w:szCs w:val="20"/>
              </w:rPr>
              <w:t xml:space="preserve">, должен соответствовать такой участник закупки в совокупности, а не отдельно взятое юридическое лицо, физическое лицо, в том числе индивидуальный предприниматель, выступающее в составе коллективного участника закупки, за исключением случаев, установленных действующим законодательством и </w:t>
            </w:r>
            <w:r w:rsidRPr="00BD7853">
              <w:rPr>
                <w:rFonts w:ascii="Times New Roman" w:hAnsi="Times New Roman"/>
                <w:i/>
                <w:color w:val="7F7F7F"/>
                <w:sz w:val="20"/>
                <w:szCs w:val="20"/>
              </w:rPr>
              <w:t>П</w:t>
            </w:r>
            <w:r w:rsidR="00B07BC6" w:rsidRPr="00BD7853">
              <w:rPr>
                <w:rFonts w:ascii="Times New Roman" w:hAnsi="Times New Roman"/>
                <w:i/>
                <w:color w:val="7F7F7F"/>
                <w:sz w:val="20"/>
                <w:szCs w:val="20"/>
              </w:rPr>
              <w:t>оложением</w:t>
            </w:r>
            <w:r w:rsidRPr="00BD7853">
              <w:rPr>
                <w:rFonts w:ascii="Times New Roman" w:hAnsi="Times New Roman"/>
                <w:i/>
                <w:color w:val="7F7F7F"/>
                <w:sz w:val="20"/>
                <w:szCs w:val="20"/>
              </w:rPr>
              <w:t xml:space="preserve"> о закупке</w:t>
            </w:r>
            <w:r w:rsidR="00B07BC6" w:rsidRPr="00BD7853">
              <w:rPr>
                <w:rFonts w:ascii="Times New Roman" w:hAnsi="Times New Roman"/>
                <w:i/>
                <w:color w:val="7F7F7F"/>
                <w:sz w:val="20"/>
                <w:szCs w:val="20"/>
              </w:rPr>
              <w:t>.</w:t>
            </w:r>
          </w:p>
        </w:tc>
      </w:tr>
      <w:tr w:rsidR="00B07BC6" w:rsidRPr="00F07EE1" w:rsidTr="00781CD2">
        <w:trPr>
          <w:trHeight w:val="70"/>
        </w:trPr>
        <w:tc>
          <w:tcPr>
            <w:tcW w:w="569" w:type="dxa"/>
            <w:shd w:val="clear" w:color="auto" w:fill="FFFFFF"/>
            <w:vAlign w:val="center"/>
          </w:tcPr>
          <w:p w:rsidR="00B07BC6" w:rsidRPr="00F07EE1" w:rsidRDefault="00B54B68" w:rsidP="00F07EE1">
            <w:pPr>
              <w:spacing w:after="0" w:line="240" w:lineRule="auto"/>
              <w:jc w:val="center"/>
              <w:rPr>
                <w:rFonts w:ascii="Times New Roman" w:eastAsia="Times New Roman" w:hAnsi="Times New Roman"/>
                <w:b/>
                <w:bCs/>
                <w:sz w:val="20"/>
                <w:szCs w:val="20"/>
                <w:lang w:eastAsia="ru-RU"/>
              </w:rPr>
            </w:pPr>
            <w:r w:rsidRPr="00F07EE1">
              <w:rPr>
                <w:rFonts w:ascii="Times New Roman" w:eastAsia="Times New Roman" w:hAnsi="Times New Roman"/>
                <w:b/>
                <w:bCs/>
                <w:sz w:val="20"/>
                <w:szCs w:val="20"/>
                <w:lang w:eastAsia="ru-RU"/>
              </w:rPr>
              <w:lastRenderedPageBreak/>
              <w:t>2</w:t>
            </w:r>
          </w:p>
        </w:tc>
        <w:tc>
          <w:tcPr>
            <w:tcW w:w="2270" w:type="dxa"/>
            <w:shd w:val="clear" w:color="auto" w:fill="FFFFFF"/>
            <w:vAlign w:val="center"/>
          </w:tcPr>
          <w:p w:rsidR="00B07BC6" w:rsidRPr="00F07EE1" w:rsidRDefault="00B07BC6"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 xml:space="preserve">Дополнительные требования к участникам закупки </w:t>
            </w:r>
          </w:p>
        </w:tc>
        <w:tc>
          <w:tcPr>
            <w:tcW w:w="8080" w:type="dxa"/>
            <w:shd w:val="clear" w:color="auto" w:fill="FFFFFF"/>
            <w:vAlign w:val="center"/>
          </w:tcPr>
          <w:p w:rsidR="00B07BC6" w:rsidRPr="00F07EE1" w:rsidRDefault="00B07BC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1) отсутствие сведений об участнике закупки в реестре недобросовестных поставщиков, предусмотренном Федеральным законом от 18 июля 2011 года № 223-ФЗ;</w:t>
            </w:r>
          </w:p>
          <w:p w:rsidR="00F9688D" w:rsidRPr="00F07EE1" w:rsidRDefault="00B07BC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2)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07BC6" w:rsidRPr="00F07EE1" w:rsidRDefault="00B07BC6"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3) наличие у коллективного участника закупки соглашения или иного документа, соответствующего требованиям действующего законодательства, в котором определены права и обязанности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закупки, и установлено лицо, представляющее интересы коллективного участника закупки (лидер коллективного участника закупки).</w:t>
            </w:r>
          </w:p>
        </w:tc>
      </w:tr>
      <w:tr w:rsidR="00053000" w:rsidRPr="00F07EE1" w:rsidTr="00781CD2">
        <w:trPr>
          <w:trHeight w:val="70"/>
        </w:trPr>
        <w:tc>
          <w:tcPr>
            <w:tcW w:w="569" w:type="dxa"/>
            <w:vMerge w:val="restart"/>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3</w:t>
            </w:r>
          </w:p>
        </w:tc>
        <w:tc>
          <w:tcPr>
            <w:tcW w:w="2270" w:type="dxa"/>
            <w:vMerge w:val="restart"/>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Требования к коллективному участнику закупки</w:t>
            </w:r>
          </w:p>
        </w:tc>
        <w:tc>
          <w:tcPr>
            <w:tcW w:w="8080" w:type="dxa"/>
            <w:shd w:val="clear" w:color="auto" w:fill="FFFFFF"/>
            <w:vAlign w:val="center"/>
          </w:tcPr>
          <w:p w:rsidR="00053000" w:rsidRPr="00F07EE1" w:rsidRDefault="00053000"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Допускается участие в закупке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закупки на основании заключенного соглашения (или иного документа). </w:t>
            </w:r>
          </w:p>
        </w:tc>
      </w:tr>
      <w:tr w:rsidR="00053000" w:rsidRPr="00F07EE1" w:rsidTr="00781CD2">
        <w:trPr>
          <w:trHeight w:val="70"/>
        </w:trPr>
        <w:tc>
          <w:tcPr>
            <w:tcW w:w="569"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2270"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8080" w:type="dxa"/>
            <w:shd w:val="clear" w:color="auto" w:fill="FFFFFF"/>
            <w:vAlign w:val="center"/>
          </w:tcPr>
          <w:p w:rsidR="00053000" w:rsidRPr="00F07EE1" w:rsidRDefault="00053000"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Не допускается участие в закупке коллективных участников закупки, объединяющих одновременно юридических и физических лиц, в том числе индивидуальных предпринимателей. </w:t>
            </w:r>
          </w:p>
        </w:tc>
      </w:tr>
      <w:tr w:rsidR="00053000" w:rsidRPr="00F07EE1" w:rsidTr="00781CD2">
        <w:trPr>
          <w:trHeight w:val="70"/>
        </w:trPr>
        <w:tc>
          <w:tcPr>
            <w:tcW w:w="569"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2270"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8080" w:type="dxa"/>
            <w:shd w:val="clear" w:color="auto" w:fill="FFFFFF"/>
            <w:vAlign w:val="center"/>
          </w:tcPr>
          <w:p w:rsidR="00053000" w:rsidRPr="00F07EE1" w:rsidRDefault="00053000"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Юридическое или физическое лицо, в том числе индивидуальный предприниматель, может одновременно входить в состав только одного коллективного участника закупки для участия в конкретной закупке.</w:t>
            </w:r>
          </w:p>
        </w:tc>
      </w:tr>
      <w:tr w:rsidR="00053000" w:rsidRPr="00F07EE1" w:rsidTr="00781CD2">
        <w:trPr>
          <w:trHeight w:val="70"/>
        </w:trPr>
        <w:tc>
          <w:tcPr>
            <w:tcW w:w="569"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2270"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8080" w:type="dxa"/>
            <w:shd w:val="clear" w:color="auto" w:fill="FFFFFF"/>
            <w:vAlign w:val="center"/>
          </w:tcPr>
          <w:p w:rsidR="00053000" w:rsidRPr="00F07EE1" w:rsidRDefault="00053000"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Не допускается подача заявок на участие в закупке</w:t>
            </w:r>
            <w:r w:rsidRPr="00F07EE1">
              <w:rPr>
                <w:rFonts w:ascii="Times New Roman" w:hAnsi="Times New Roman"/>
                <w:color w:val="C00000"/>
                <w:sz w:val="20"/>
                <w:szCs w:val="20"/>
              </w:rPr>
              <w:t xml:space="preserve"> </w:t>
            </w:r>
            <w:r w:rsidRPr="00F07EE1">
              <w:rPr>
                <w:rFonts w:ascii="Times New Roman" w:hAnsi="Times New Roman"/>
                <w:sz w:val="20"/>
                <w:szCs w:val="20"/>
              </w:rPr>
              <w:t>юридическим или физическим лицом, в том числе индивидуальным предпринимателем, одновременно в составе коллективного участника и самостоятельно, член 3 коллективного участника не вправе входить в состав других коллективных участников закупки.</w:t>
            </w:r>
          </w:p>
        </w:tc>
      </w:tr>
      <w:tr w:rsidR="00053000" w:rsidRPr="00F07EE1" w:rsidTr="00781CD2">
        <w:trPr>
          <w:trHeight w:val="70"/>
        </w:trPr>
        <w:tc>
          <w:tcPr>
            <w:tcW w:w="569"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2270"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8080" w:type="dxa"/>
            <w:shd w:val="clear" w:color="auto" w:fill="FFFFFF"/>
            <w:vAlign w:val="center"/>
          </w:tcPr>
          <w:p w:rsidR="00053000" w:rsidRPr="00F07EE1" w:rsidRDefault="00053000"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Заявка коллективного участника закупки подлежит отклонению комиссией на любом этапе проведения закупки в случае, если будет установлено, что из состава коллективного участника закупки вышел один или более участник закупки, и в связи с этим участник закупки перестал соответствовать установленным требованиям. В случае установления комиссией обстоятельств, предусмотренных выше, коллективный участник закупки не допускается комиссией к участию в закупке.</w:t>
            </w:r>
          </w:p>
        </w:tc>
      </w:tr>
      <w:tr w:rsidR="00053000" w:rsidRPr="00F07EE1" w:rsidTr="00781CD2">
        <w:trPr>
          <w:trHeight w:val="70"/>
        </w:trPr>
        <w:tc>
          <w:tcPr>
            <w:tcW w:w="569"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2270"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8080" w:type="dxa"/>
            <w:shd w:val="clear" w:color="auto" w:fill="FFFFFF"/>
            <w:vAlign w:val="center"/>
          </w:tcPr>
          <w:p w:rsidR="00053000" w:rsidRPr="00F07EE1" w:rsidRDefault="00053000"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В случае участия в закупке коллективного участника закупки такой участник должен соответствовать требованиям, установленным к участникам закупки в извещении об осуществлении закупки и (или) документации о закупке, в целом.</w:t>
            </w:r>
          </w:p>
        </w:tc>
      </w:tr>
      <w:tr w:rsidR="00053000" w:rsidRPr="00F07EE1" w:rsidTr="00781CD2">
        <w:trPr>
          <w:trHeight w:val="70"/>
        </w:trPr>
        <w:tc>
          <w:tcPr>
            <w:tcW w:w="569"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2270" w:type="dxa"/>
            <w:vMerge/>
            <w:shd w:val="clear" w:color="auto" w:fill="FFFFFF"/>
            <w:vAlign w:val="center"/>
          </w:tcPr>
          <w:p w:rsidR="00053000" w:rsidRPr="00F07EE1" w:rsidRDefault="00053000" w:rsidP="00F07EE1">
            <w:pPr>
              <w:spacing w:after="0" w:line="240" w:lineRule="auto"/>
              <w:jc w:val="center"/>
              <w:rPr>
                <w:rFonts w:ascii="Times New Roman" w:eastAsia="Times New Roman" w:hAnsi="Times New Roman"/>
                <w:bCs/>
                <w:sz w:val="20"/>
                <w:szCs w:val="20"/>
                <w:lang w:eastAsia="ru-RU"/>
              </w:rPr>
            </w:pPr>
          </w:p>
        </w:tc>
        <w:tc>
          <w:tcPr>
            <w:tcW w:w="8080" w:type="dxa"/>
            <w:shd w:val="clear" w:color="auto" w:fill="FFFFFF"/>
            <w:vAlign w:val="center"/>
          </w:tcPr>
          <w:p w:rsidR="00053000" w:rsidRPr="00F07EE1" w:rsidRDefault="00053000"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Коллективный участник закупки при подаче заявки представляет соглашение или иной документ, соответствующий требованиям действующего законодательства, в котором определены права и обязанности нескольких юридических лиц, нескольких физических лиц, </w:t>
            </w:r>
            <w:r w:rsidRPr="00F07EE1">
              <w:rPr>
                <w:rFonts w:ascii="Times New Roman" w:hAnsi="Times New Roman"/>
                <w:sz w:val="20"/>
                <w:szCs w:val="20"/>
              </w:rPr>
              <w:lastRenderedPageBreak/>
              <w:t>в том числе нескольких индивидуальных предпринимателей, выступающих на стороне одного коллективного участника закупки, и установлено лицо, представляющее интересы коллективного участника закупки (лидер коллективного участника закупки), в рамках участия в закупке, исполнения договора, и с которым заключается договор от имени всех остальных участников; установлено распределение между участниками прав и обязанностей, объемов поставки товаров, выполнения работ, оказания услуг; а также предусмотрен механизм установления ответственности коллективного участника закупки за неисполнение или ненадлежащее исполнение договора, в том числе объем ответственности каждого лица, входящего в состав коллективного участника закупки, или порядок его определения.</w:t>
            </w:r>
          </w:p>
        </w:tc>
      </w:tr>
      <w:tr w:rsidR="00D33794" w:rsidRPr="00F07EE1" w:rsidTr="00781CD2">
        <w:trPr>
          <w:trHeight w:val="70"/>
        </w:trPr>
        <w:tc>
          <w:tcPr>
            <w:tcW w:w="569" w:type="dxa"/>
            <w:shd w:val="clear" w:color="auto" w:fill="FFFFFF"/>
            <w:vAlign w:val="center"/>
          </w:tcPr>
          <w:p w:rsidR="00D33794" w:rsidRPr="00F07EE1" w:rsidRDefault="00053000"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lastRenderedPageBreak/>
              <w:t>4</w:t>
            </w:r>
          </w:p>
        </w:tc>
        <w:tc>
          <w:tcPr>
            <w:tcW w:w="2270" w:type="dxa"/>
            <w:shd w:val="clear" w:color="auto" w:fill="FFFFFF"/>
            <w:vAlign w:val="center"/>
          </w:tcPr>
          <w:p w:rsidR="00D33794" w:rsidRPr="00F07EE1" w:rsidRDefault="00D33794" w:rsidP="00F07EE1">
            <w:pPr>
              <w:spacing w:after="0" w:line="240" w:lineRule="auto"/>
              <w:jc w:val="center"/>
              <w:rPr>
                <w:rFonts w:ascii="Times New Roman" w:eastAsia="Times New Roman" w:hAnsi="Times New Roman"/>
                <w:bCs/>
                <w:sz w:val="20"/>
                <w:szCs w:val="20"/>
                <w:lang w:eastAsia="ru-RU"/>
              </w:rPr>
            </w:pPr>
            <w:r w:rsidRPr="00F07EE1">
              <w:rPr>
                <w:rFonts w:ascii="Times New Roman" w:hAnsi="Times New Roman"/>
                <w:sz w:val="20"/>
                <w:szCs w:val="20"/>
                <w:shd w:val="clear" w:color="auto" w:fill="FFFFFF"/>
              </w:rPr>
              <w:t>Приоритет товаров российского происхождения, работ, услуг, выполняемых, оказываемых российскими лицами</w:t>
            </w:r>
            <w:r w:rsidRPr="00F07EE1">
              <w:rPr>
                <w:rFonts w:ascii="Times New Roman" w:eastAsia="Times New Roman" w:hAnsi="Times New Roman"/>
                <w:bCs/>
                <w:sz w:val="20"/>
                <w:szCs w:val="20"/>
                <w:lang w:eastAsia="ru-RU"/>
              </w:rPr>
              <w:t xml:space="preserve"> </w:t>
            </w:r>
          </w:p>
        </w:tc>
        <w:tc>
          <w:tcPr>
            <w:tcW w:w="8080" w:type="dxa"/>
            <w:shd w:val="clear" w:color="auto" w:fill="FFFFFF"/>
          </w:tcPr>
          <w:p w:rsidR="00D33794" w:rsidRPr="00F07EE1" w:rsidRDefault="00D33794" w:rsidP="00F07EE1">
            <w:pPr>
              <w:widowControl w:val="0"/>
              <w:autoSpaceDE w:val="0"/>
              <w:autoSpaceDN w:val="0"/>
              <w:adjustRightInd w:val="0"/>
              <w:spacing w:after="0" w:line="240" w:lineRule="auto"/>
              <w:jc w:val="both"/>
              <w:rPr>
                <w:rFonts w:ascii="Times New Roman" w:hAnsi="Times New Roman"/>
                <w:sz w:val="20"/>
                <w:szCs w:val="20"/>
              </w:rPr>
            </w:pPr>
            <w:r w:rsidRPr="00F07EE1">
              <w:rPr>
                <w:rFonts w:ascii="Times New Roman" w:hAnsi="Times New Roman"/>
                <w:sz w:val="20"/>
                <w:szCs w:val="20"/>
              </w:rPr>
              <w:t>Установлен приоритет в рамках</w:t>
            </w:r>
            <w:r w:rsidRPr="00F07EE1">
              <w:rPr>
                <w:rFonts w:ascii="Times New Roman" w:hAnsi="Times New Roman"/>
                <w:sz w:val="20"/>
                <w:szCs w:val="20"/>
                <w:shd w:val="clear" w:color="auto" w:fill="FFFFFF"/>
              </w:rPr>
              <w:t xml:space="preserve"> Постановления Правительства Российской Федерации от 16 сентября 2016 г. № 925</w:t>
            </w:r>
            <w:r w:rsidRPr="00F07EE1">
              <w:rPr>
                <w:rFonts w:ascii="Times New Roman" w:hAnsi="Times New Roman"/>
                <w:sz w:val="20"/>
                <w:szCs w:val="20"/>
              </w:rPr>
              <w:t xml:space="preserve"> </w:t>
            </w:r>
            <w:r w:rsidRPr="00F07EE1">
              <w:rPr>
                <w:rFonts w:ascii="Times New Roman" w:hAnsi="Times New Roman"/>
                <w:sz w:val="20"/>
                <w:szCs w:val="20"/>
                <w:shd w:val="clear" w:color="auto" w:fill="FFFFFF"/>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F07EE1">
              <w:rPr>
                <w:rFonts w:ascii="Times New Roman" w:hAnsi="Times New Roman"/>
                <w:sz w:val="20"/>
                <w:szCs w:val="20"/>
              </w:rPr>
              <w:t>.</w:t>
            </w:r>
          </w:p>
          <w:p w:rsidR="00D33794" w:rsidRPr="00F07EE1" w:rsidRDefault="00D33794" w:rsidP="00F07EE1">
            <w:pPr>
              <w:widowControl w:val="0"/>
              <w:autoSpaceDE w:val="0"/>
              <w:autoSpaceDN w:val="0"/>
              <w:adjustRightInd w:val="0"/>
              <w:spacing w:after="0" w:line="240" w:lineRule="auto"/>
              <w:jc w:val="both"/>
              <w:rPr>
                <w:rFonts w:ascii="Times New Roman" w:hAnsi="Times New Roman"/>
                <w:b/>
                <w:color w:val="70AD47"/>
                <w:sz w:val="20"/>
                <w:szCs w:val="20"/>
              </w:rPr>
            </w:pPr>
            <w:r w:rsidRPr="00F07EE1">
              <w:rPr>
                <w:rFonts w:ascii="Times New Roman" w:hAnsi="Times New Roman"/>
                <w:b/>
                <w:color w:val="70AD47"/>
                <w:sz w:val="20"/>
                <w:szCs w:val="20"/>
              </w:rPr>
              <w:t>Заявка участника закупки должна содержать указание (декларирование) наименования страны происхождения поставляемых товаров.</w:t>
            </w:r>
          </w:p>
          <w:p w:rsidR="00D33794" w:rsidRPr="00F07EE1" w:rsidRDefault="00D33794" w:rsidP="00F07EE1">
            <w:pPr>
              <w:widowControl w:val="0"/>
              <w:autoSpaceDE w:val="0"/>
              <w:autoSpaceDN w:val="0"/>
              <w:adjustRightInd w:val="0"/>
              <w:spacing w:after="0" w:line="240" w:lineRule="auto"/>
              <w:jc w:val="both"/>
              <w:rPr>
                <w:rFonts w:ascii="Times New Roman" w:hAnsi="Times New Roman"/>
                <w:b/>
                <w:color w:val="70AD47"/>
                <w:sz w:val="20"/>
                <w:szCs w:val="20"/>
              </w:rPr>
            </w:pPr>
            <w:r w:rsidRPr="00F07EE1">
              <w:rPr>
                <w:rFonts w:ascii="Times New Roman" w:hAnsi="Times New Roman"/>
                <w:b/>
                <w:color w:val="70AD47"/>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D33794" w:rsidRPr="00F07EE1" w:rsidRDefault="00D33794" w:rsidP="00F07EE1">
            <w:pPr>
              <w:widowControl w:val="0"/>
              <w:autoSpaceDE w:val="0"/>
              <w:autoSpaceDN w:val="0"/>
              <w:adjustRightInd w:val="0"/>
              <w:spacing w:after="0" w:line="240" w:lineRule="auto"/>
              <w:jc w:val="both"/>
              <w:rPr>
                <w:rFonts w:ascii="Times New Roman" w:hAnsi="Times New Roman"/>
                <w:sz w:val="20"/>
                <w:szCs w:val="20"/>
              </w:rPr>
            </w:pPr>
            <w:r w:rsidRPr="00F07EE1">
              <w:rPr>
                <w:rFonts w:ascii="Times New Roman" w:hAnsi="Times New Roman"/>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053000" w:rsidRPr="00F07EE1" w:rsidRDefault="00D33794" w:rsidP="00F07EE1">
            <w:pPr>
              <w:widowControl w:val="0"/>
              <w:autoSpaceDE w:val="0"/>
              <w:autoSpaceDN w:val="0"/>
              <w:adjustRightInd w:val="0"/>
              <w:spacing w:after="0" w:line="240" w:lineRule="auto"/>
              <w:jc w:val="both"/>
              <w:rPr>
                <w:rFonts w:ascii="Times New Roman" w:hAnsi="Times New Roman"/>
                <w:sz w:val="20"/>
                <w:szCs w:val="20"/>
              </w:rPr>
            </w:pPr>
            <w:r w:rsidRPr="00F07EE1">
              <w:rPr>
                <w:rFonts w:ascii="Times New Roman" w:hAnsi="Times New Roman"/>
                <w:sz w:val="20"/>
                <w:szCs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40" w:tooltip="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 w:history="1">
              <w:r w:rsidRPr="00F07EE1">
                <w:rPr>
                  <w:rFonts w:ascii="Times New Roman" w:hAnsi="Times New Roman"/>
                  <w:sz w:val="20"/>
                  <w:szCs w:val="20"/>
                </w:rPr>
                <w:t>подпунктами "г"</w:t>
              </w:r>
            </w:hyperlink>
            <w:r w:rsidRPr="00F07EE1">
              <w:rPr>
                <w:rFonts w:ascii="Times New Roman" w:hAnsi="Times New Roman"/>
                <w:sz w:val="20"/>
                <w:szCs w:val="20"/>
              </w:rPr>
              <w:t xml:space="preserve"> и </w:t>
            </w:r>
            <w:hyperlink w:anchor="Par41" w:tooltip="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quot;шаг&quot;, установленный в доку" w:history="1">
              <w:r w:rsidRPr="00F07EE1">
                <w:rPr>
                  <w:rFonts w:ascii="Times New Roman" w:hAnsi="Times New Roman"/>
                  <w:sz w:val="20"/>
                  <w:szCs w:val="20"/>
                </w:rPr>
                <w:t>"д" пункта 6</w:t>
              </w:r>
            </w:hyperlink>
            <w:r w:rsidRPr="00F07EE1">
              <w:rPr>
                <w:rFonts w:ascii="Times New Roman" w:hAnsi="Times New Roman"/>
                <w:sz w:val="20"/>
                <w:szCs w:val="20"/>
              </w:rPr>
              <w:t xml:space="preserve"> указанного постановления,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9" w:tooltip="в) сведения о начальной (максимальной) цене единицы каждого товара, работы, услуги, являющихся предметом закупки;" w:history="1">
              <w:r w:rsidRPr="00F07EE1">
                <w:rPr>
                  <w:rFonts w:ascii="Times New Roman" w:hAnsi="Times New Roman"/>
                  <w:sz w:val="20"/>
                  <w:szCs w:val="20"/>
                </w:rPr>
                <w:t>подпунктом "в"</w:t>
              </w:r>
            </w:hyperlink>
            <w:r w:rsidRPr="00F07EE1">
              <w:rPr>
                <w:rFonts w:ascii="Times New Roman" w:hAnsi="Times New Roman"/>
                <w:sz w:val="20"/>
                <w:szCs w:val="20"/>
              </w:rPr>
              <w:t xml:space="preserve"> пункта 6,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sidR="00053000" w:rsidRPr="00F07EE1">
              <w:rPr>
                <w:rFonts w:ascii="Times New Roman" w:hAnsi="Times New Roman"/>
                <w:sz w:val="20"/>
                <w:szCs w:val="20"/>
              </w:rPr>
              <w:t xml:space="preserve"> </w:t>
            </w:r>
          </w:p>
          <w:p w:rsidR="00D33794" w:rsidRPr="00F07EE1" w:rsidRDefault="00053000" w:rsidP="00F07EE1">
            <w:pPr>
              <w:widowControl w:val="0"/>
              <w:autoSpaceDE w:val="0"/>
              <w:autoSpaceDN w:val="0"/>
              <w:adjustRightInd w:val="0"/>
              <w:spacing w:after="0" w:line="240" w:lineRule="auto"/>
              <w:jc w:val="both"/>
              <w:rPr>
                <w:rFonts w:ascii="Times New Roman" w:hAnsi="Times New Roman"/>
                <w:sz w:val="20"/>
                <w:szCs w:val="20"/>
              </w:rPr>
            </w:pPr>
            <w:r w:rsidRPr="00F07EE1">
              <w:rPr>
                <w:rFonts w:ascii="Times New Roman" w:hAnsi="Times New Roman"/>
                <w:sz w:val="20"/>
                <w:szCs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53000" w:rsidRPr="00F07EE1" w:rsidRDefault="00D33794"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При исполнении договора, заключенного с участником закупки, которому предоставлен приоритет в соответствии с </w:t>
            </w:r>
            <w:r w:rsidRPr="00F07EE1">
              <w:rPr>
                <w:rFonts w:ascii="Times New Roman" w:hAnsi="Times New Roman"/>
                <w:sz w:val="20"/>
                <w:szCs w:val="20"/>
                <w:shd w:val="clear" w:color="auto" w:fill="FFFFFF"/>
              </w:rPr>
              <w:t>Постановлением Правительства Российской Федерации от 16 сентября 2016 г. № 925</w:t>
            </w:r>
            <w:r w:rsidRPr="00F07EE1">
              <w:rPr>
                <w:rFonts w:ascii="Times New Roman" w:hAnsi="Times New Roman"/>
                <w:sz w:val="20"/>
                <w:szCs w:val="20"/>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053000" w:rsidRPr="00F07EE1">
              <w:rPr>
                <w:rFonts w:ascii="Times New Roman" w:hAnsi="Times New Roman"/>
                <w:sz w:val="20"/>
                <w:szCs w:val="20"/>
              </w:rPr>
              <w:t xml:space="preserve"> </w:t>
            </w:r>
          </w:p>
          <w:p w:rsidR="00D33794" w:rsidRPr="00F07EE1" w:rsidRDefault="00053000"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Заказчик заключает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tc>
      </w:tr>
    </w:tbl>
    <w:p w:rsidR="00F07EE1" w:rsidRPr="00F07EE1" w:rsidRDefault="00F07EE1" w:rsidP="00F07EE1">
      <w:pPr>
        <w:spacing w:after="0" w:line="240" w:lineRule="auto"/>
        <w:rPr>
          <w:rFonts w:ascii="Times New Roman" w:hAnsi="Times New Roman"/>
          <w:sz w:val="10"/>
          <w:szCs w:val="10"/>
        </w:rPr>
      </w:pPr>
    </w:p>
    <w:tbl>
      <w:tblPr>
        <w:tblW w:w="1094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
        <w:gridCol w:w="1590"/>
        <w:gridCol w:w="4029"/>
        <w:gridCol w:w="4934"/>
      </w:tblGrid>
      <w:tr w:rsidR="00D33794" w:rsidRPr="00F07EE1" w:rsidTr="000461CB">
        <w:tc>
          <w:tcPr>
            <w:tcW w:w="10948" w:type="dxa"/>
            <w:gridSpan w:val="4"/>
            <w:shd w:val="clear" w:color="auto" w:fill="D9D9D9"/>
          </w:tcPr>
          <w:p w:rsidR="00D33794" w:rsidRPr="00F07EE1" w:rsidRDefault="00D33794" w:rsidP="00F07EE1">
            <w:pPr>
              <w:spacing w:after="0" w:line="240" w:lineRule="auto"/>
              <w:ind w:left="-250" w:firstLine="250"/>
              <w:jc w:val="center"/>
              <w:rPr>
                <w:rFonts w:ascii="Times New Roman" w:hAnsi="Times New Roman"/>
                <w:sz w:val="20"/>
                <w:szCs w:val="20"/>
              </w:rPr>
            </w:pPr>
            <w:r w:rsidRPr="00F07EE1">
              <w:rPr>
                <w:rFonts w:ascii="Times New Roman" w:hAnsi="Times New Roman"/>
                <w:b/>
                <w:sz w:val="20"/>
                <w:szCs w:val="20"/>
              </w:rPr>
              <w:t>Т</w:t>
            </w:r>
            <w:r w:rsidRPr="00F07EE1">
              <w:rPr>
                <w:rFonts w:ascii="Times New Roman" w:hAnsi="Times New Roman"/>
                <w:b/>
                <w:sz w:val="20"/>
                <w:szCs w:val="20"/>
                <w:shd w:val="clear" w:color="auto" w:fill="D9D9D9"/>
              </w:rPr>
              <w:t xml:space="preserve">ребования к содержанию, форме, оформлению и составу заявки на участие в закупке </w:t>
            </w:r>
          </w:p>
        </w:tc>
      </w:tr>
      <w:tr w:rsidR="00C1554C" w:rsidRPr="00F07EE1" w:rsidTr="000461CB">
        <w:trPr>
          <w:trHeight w:val="245"/>
        </w:trPr>
        <w:tc>
          <w:tcPr>
            <w:tcW w:w="395" w:type="dxa"/>
            <w:vMerge w:val="restart"/>
            <w:vAlign w:val="center"/>
          </w:tcPr>
          <w:p w:rsidR="00C1554C" w:rsidRPr="00F07EE1" w:rsidRDefault="00D33794"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1</w:t>
            </w:r>
          </w:p>
        </w:tc>
        <w:tc>
          <w:tcPr>
            <w:tcW w:w="1590" w:type="dxa"/>
            <w:vMerge w:val="restart"/>
            <w:vAlign w:val="center"/>
          </w:tcPr>
          <w:p w:rsidR="00C1554C" w:rsidRPr="00F07EE1" w:rsidRDefault="00D33794"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П</w:t>
            </w:r>
            <w:r w:rsidR="00C1554C" w:rsidRPr="00F07EE1">
              <w:rPr>
                <w:rFonts w:ascii="Times New Roman" w:eastAsia="Times New Roman" w:hAnsi="Times New Roman"/>
                <w:bCs/>
                <w:sz w:val="20"/>
                <w:szCs w:val="20"/>
                <w:lang w:eastAsia="ru-RU"/>
              </w:rPr>
              <w:t>орядок подачи заявок</w:t>
            </w:r>
          </w:p>
        </w:tc>
        <w:tc>
          <w:tcPr>
            <w:tcW w:w="8963" w:type="dxa"/>
            <w:gridSpan w:val="2"/>
            <w:vAlign w:val="center"/>
          </w:tcPr>
          <w:p w:rsidR="00C1554C" w:rsidRPr="00F07EE1" w:rsidRDefault="00D33794" w:rsidP="00F07EE1">
            <w:pPr>
              <w:tabs>
                <w:tab w:val="left" w:pos="4564"/>
              </w:tabs>
              <w:spacing w:after="0" w:line="240" w:lineRule="auto"/>
              <w:jc w:val="both"/>
              <w:rPr>
                <w:rFonts w:ascii="Times New Roman" w:eastAsia="Times New Roman" w:hAnsi="Times New Roman"/>
                <w:sz w:val="20"/>
                <w:szCs w:val="20"/>
                <w:lang w:eastAsia="ru-RU"/>
              </w:rPr>
            </w:pPr>
            <w:r w:rsidRPr="00F07EE1">
              <w:rPr>
                <w:rFonts w:ascii="Times New Roman" w:hAnsi="Times New Roman"/>
                <w:sz w:val="20"/>
                <w:szCs w:val="20"/>
              </w:rPr>
              <w:t xml:space="preserve">Заявки на участие в закупке представляются согласно требованиям к содержанию, оформлению и составу заявки на участие в закупке, указанным в извещении. </w:t>
            </w:r>
          </w:p>
        </w:tc>
      </w:tr>
      <w:tr w:rsidR="00D33794" w:rsidRPr="00F07EE1" w:rsidTr="000461CB">
        <w:trPr>
          <w:trHeight w:val="245"/>
        </w:trPr>
        <w:tc>
          <w:tcPr>
            <w:tcW w:w="395" w:type="dxa"/>
            <w:vMerge/>
            <w:vAlign w:val="center"/>
          </w:tcPr>
          <w:p w:rsidR="00D33794" w:rsidRPr="00F07EE1" w:rsidRDefault="00D33794" w:rsidP="00F07EE1">
            <w:pPr>
              <w:spacing w:after="0" w:line="240" w:lineRule="auto"/>
              <w:jc w:val="center"/>
              <w:rPr>
                <w:rFonts w:ascii="Times New Roman" w:eastAsia="Times New Roman" w:hAnsi="Times New Roman"/>
                <w:bCs/>
                <w:sz w:val="20"/>
                <w:szCs w:val="20"/>
                <w:lang w:eastAsia="ru-RU"/>
              </w:rPr>
            </w:pPr>
          </w:p>
        </w:tc>
        <w:tc>
          <w:tcPr>
            <w:tcW w:w="1590" w:type="dxa"/>
            <w:vMerge/>
            <w:vAlign w:val="center"/>
          </w:tcPr>
          <w:p w:rsidR="00D33794" w:rsidRPr="00F07EE1" w:rsidRDefault="00D33794" w:rsidP="00F07EE1">
            <w:pPr>
              <w:spacing w:after="0" w:line="240" w:lineRule="auto"/>
              <w:jc w:val="center"/>
              <w:rPr>
                <w:rFonts w:ascii="Times New Roman" w:eastAsia="Times New Roman" w:hAnsi="Times New Roman"/>
                <w:bCs/>
                <w:sz w:val="20"/>
                <w:szCs w:val="20"/>
                <w:lang w:eastAsia="ru-RU"/>
              </w:rPr>
            </w:pPr>
          </w:p>
        </w:tc>
        <w:tc>
          <w:tcPr>
            <w:tcW w:w="8963" w:type="dxa"/>
            <w:gridSpan w:val="2"/>
            <w:vAlign w:val="center"/>
          </w:tcPr>
          <w:p w:rsidR="00D33794" w:rsidRPr="00F07EE1" w:rsidRDefault="00D33794"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Для участия в закупке участник должен подать заявку с использованием функционала и в соответствии с регламентом электронной площадки, оформленную в электронной форме, с приложением комплекта электронных документов, содержание и оформление которых соответствует требованиям извещения.</w:t>
            </w:r>
          </w:p>
        </w:tc>
      </w:tr>
      <w:tr w:rsidR="00D33794" w:rsidRPr="00F07EE1" w:rsidTr="000461CB">
        <w:trPr>
          <w:trHeight w:val="245"/>
        </w:trPr>
        <w:tc>
          <w:tcPr>
            <w:tcW w:w="395" w:type="dxa"/>
            <w:vMerge/>
            <w:vAlign w:val="center"/>
          </w:tcPr>
          <w:p w:rsidR="00D33794" w:rsidRPr="00F07EE1" w:rsidRDefault="00D33794" w:rsidP="00F07EE1">
            <w:pPr>
              <w:spacing w:after="0" w:line="240" w:lineRule="auto"/>
              <w:jc w:val="center"/>
              <w:rPr>
                <w:rFonts w:ascii="Times New Roman" w:eastAsia="Times New Roman" w:hAnsi="Times New Roman"/>
                <w:bCs/>
                <w:sz w:val="20"/>
                <w:szCs w:val="20"/>
                <w:lang w:eastAsia="ru-RU"/>
              </w:rPr>
            </w:pPr>
          </w:p>
        </w:tc>
        <w:tc>
          <w:tcPr>
            <w:tcW w:w="1590" w:type="dxa"/>
            <w:vMerge/>
            <w:vAlign w:val="center"/>
          </w:tcPr>
          <w:p w:rsidR="00D33794" w:rsidRPr="00F07EE1" w:rsidRDefault="00D33794" w:rsidP="00F07EE1">
            <w:pPr>
              <w:spacing w:after="0" w:line="240" w:lineRule="auto"/>
              <w:jc w:val="center"/>
              <w:rPr>
                <w:rFonts w:ascii="Times New Roman" w:eastAsia="Times New Roman" w:hAnsi="Times New Roman"/>
                <w:bCs/>
                <w:sz w:val="20"/>
                <w:szCs w:val="20"/>
                <w:lang w:eastAsia="ru-RU"/>
              </w:rPr>
            </w:pPr>
          </w:p>
        </w:tc>
        <w:tc>
          <w:tcPr>
            <w:tcW w:w="8963" w:type="dxa"/>
            <w:gridSpan w:val="2"/>
            <w:vAlign w:val="center"/>
          </w:tcPr>
          <w:p w:rsidR="00D33794" w:rsidRPr="00F07EE1" w:rsidRDefault="00D33794" w:rsidP="00F07EE1">
            <w:pPr>
              <w:spacing w:after="0" w:line="240" w:lineRule="auto"/>
              <w:jc w:val="both"/>
              <w:rPr>
                <w:rFonts w:ascii="Times New Roman" w:hAnsi="Times New Roman"/>
                <w:bCs/>
                <w:sz w:val="20"/>
                <w:szCs w:val="20"/>
              </w:rPr>
            </w:pPr>
            <w:r w:rsidRPr="00F07EE1">
              <w:rPr>
                <w:rFonts w:ascii="Times New Roman" w:hAnsi="Times New Roman"/>
                <w:sz w:val="20"/>
                <w:szCs w:val="20"/>
              </w:rPr>
              <w:t xml:space="preserve">Участник закупки вправе подать только одну заявку на участие в такой закупке в любое время с момента размещения извещения об осуществлении закупки до предусмотренных даты и времени окончания срока подачи заявок на участие в закупке. </w:t>
            </w:r>
          </w:p>
        </w:tc>
      </w:tr>
      <w:tr w:rsidR="00D33794" w:rsidRPr="00F07EE1" w:rsidTr="000461CB">
        <w:trPr>
          <w:trHeight w:val="63"/>
        </w:trPr>
        <w:tc>
          <w:tcPr>
            <w:tcW w:w="395" w:type="dxa"/>
            <w:vMerge/>
            <w:vAlign w:val="center"/>
          </w:tcPr>
          <w:p w:rsidR="00D33794" w:rsidRPr="00F07EE1" w:rsidRDefault="00D33794" w:rsidP="00F07EE1">
            <w:pPr>
              <w:spacing w:after="0" w:line="240" w:lineRule="auto"/>
              <w:jc w:val="center"/>
              <w:rPr>
                <w:rFonts w:ascii="Times New Roman" w:eastAsia="Times New Roman" w:hAnsi="Times New Roman"/>
                <w:bCs/>
                <w:sz w:val="20"/>
                <w:szCs w:val="20"/>
                <w:lang w:eastAsia="ru-RU"/>
              </w:rPr>
            </w:pPr>
          </w:p>
        </w:tc>
        <w:tc>
          <w:tcPr>
            <w:tcW w:w="1590" w:type="dxa"/>
            <w:vMerge/>
            <w:vAlign w:val="center"/>
          </w:tcPr>
          <w:p w:rsidR="00D33794" w:rsidRPr="00F07EE1" w:rsidRDefault="00D33794" w:rsidP="00F07EE1">
            <w:pPr>
              <w:spacing w:after="0" w:line="240" w:lineRule="auto"/>
              <w:jc w:val="center"/>
              <w:rPr>
                <w:rFonts w:ascii="Times New Roman" w:eastAsia="Times New Roman" w:hAnsi="Times New Roman"/>
                <w:bCs/>
                <w:sz w:val="20"/>
                <w:szCs w:val="20"/>
                <w:lang w:eastAsia="ru-RU"/>
              </w:rPr>
            </w:pPr>
          </w:p>
        </w:tc>
        <w:tc>
          <w:tcPr>
            <w:tcW w:w="8963" w:type="dxa"/>
            <w:gridSpan w:val="2"/>
            <w:vAlign w:val="center"/>
          </w:tcPr>
          <w:p w:rsidR="00D33794" w:rsidRPr="00F07EE1" w:rsidRDefault="00D33794" w:rsidP="00F07EE1">
            <w:pPr>
              <w:spacing w:after="0" w:line="240" w:lineRule="auto"/>
              <w:jc w:val="both"/>
              <w:rPr>
                <w:rFonts w:ascii="Times New Roman" w:hAnsi="Times New Roman"/>
                <w:bCs/>
                <w:sz w:val="20"/>
                <w:szCs w:val="20"/>
              </w:rPr>
            </w:pPr>
            <w:r w:rsidRPr="00F07EE1">
              <w:rPr>
                <w:rFonts w:ascii="Times New Roman" w:hAnsi="Times New Roman"/>
                <w:sz w:val="20"/>
                <w:szCs w:val="20"/>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tc>
      </w:tr>
      <w:tr w:rsidR="00C352E3" w:rsidRPr="00F07EE1" w:rsidTr="000461CB">
        <w:trPr>
          <w:trHeight w:val="140"/>
        </w:trPr>
        <w:tc>
          <w:tcPr>
            <w:tcW w:w="395" w:type="dxa"/>
            <w:vAlign w:val="center"/>
          </w:tcPr>
          <w:p w:rsidR="00C352E3" w:rsidRPr="00F07EE1" w:rsidRDefault="00B77CE1" w:rsidP="00F07EE1">
            <w:pPr>
              <w:spacing w:after="0" w:line="240" w:lineRule="auto"/>
              <w:jc w:val="center"/>
              <w:rPr>
                <w:rFonts w:ascii="Times New Roman" w:hAnsi="Times New Roman"/>
                <w:sz w:val="20"/>
                <w:szCs w:val="20"/>
              </w:rPr>
            </w:pPr>
            <w:r w:rsidRPr="00F07EE1">
              <w:rPr>
                <w:rFonts w:ascii="Times New Roman" w:hAnsi="Times New Roman"/>
                <w:sz w:val="20"/>
                <w:szCs w:val="20"/>
              </w:rPr>
              <w:t>2</w:t>
            </w:r>
          </w:p>
        </w:tc>
        <w:tc>
          <w:tcPr>
            <w:tcW w:w="1590" w:type="dxa"/>
            <w:vAlign w:val="center"/>
          </w:tcPr>
          <w:p w:rsidR="00C352E3" w:rsidRPr="00F07EE1" w:rsidRDefault="00B77CE1" w:rsidP="00F07EE1">
            <w:pPr>
              <w:spacing w:after="0" w:line="240" w:lineRule="auto"/>
              <w:jc w:val="center"/>
              <w:rPr>
                <w:rFonts w:ascii="Times New Roman" w:hAnsi="Times New Roman"/>
                <w:sz w:val="20"/>
                <w:szCs w:val="20"/>
              </w:rPr>
            </w:pPr>
            <w:r w:rsidRPr="00F07EE1">
              <w:rPr>
                <w:rFonts w:ascii="Times New Roman" w:hAnsi="Times New Roman"/>
                <w:sz w:val="20"/>
                <w:szCs w:val="20"/>
              </w:rPr>
              <w:t>Т</w:t>
            </w:r>
            <w:r w:rsidR="00C352E3" w:rsidRPr="00F07EE1">
              <w:rPr>
                <w:rFonts w:ascii="Times New Roman" w:hAnsi="Times New Roman"/>
                <w:sz w:val="20"/>
                <w:szCs w:val="20"/>
              </w:rPr>
              <w:t>ребования к составу и содержанию заявки</w:t>
            </w:r>
          </w:p>
        </w:tc>
        <w:tc>
          <w:tcPr>
            <w:tcW w:w="8963" w:type="dxa"/>
            <w:gridSpan w:val="2"/>
          </w:tcPr>
          <w:p w:rsidR="00C352E3" w:rsidRPr="00F07EE1" w:rsidRDefault="00C352E3" w:rsidP="00F07EE1">
            <w:pPr>
              <w:tabs>
                <w:tab w:val="center" w:pos="4677"/>
                <w:tab w:val="right" w:pos="9355"/>
              </w:tabs>
              <w:autoSpaceDE w:val="0"/>
              <w:autoSpaceDN w:val="0"/>
              <w:adjustRightInd w:val="0"/>
              <w:spacing w:after="0" w:line="240" w:lineRule="auto"/>
              <w:jc w:val="both"/>
              <w:rPr>
                <w:rFonts w:ascii="Times New Roman" w:hAnsi="Times New Roman"/>
                <w:sz w:val="20"/>
                <w:szCs w:val="20"/>
              </w:rPr>
            </w:pPr>
            <w:r w:rsidRPr="00F07EE1">
              <w:rPr>
                <w:rFonts w:ascii="Times New Roman" w:hAnsi="Times New Roman"/>
                <w:sz w:val="20"/>
                <w:szCs w:val="20"/>
              </w:rPr>
              <w:t>Заявка на участие в закупке должна содержать:</w:t>
            </w:r>
          </w:p>
          <w:p w:rsidR="00C352E3" w:rsidRPr="00F07EE1" w:rsidRDefault="00C352E3"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1) наименование, сведения об организационно-правовой форме, месте нахождения, почтовый адрес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закупки (при их наличии) </w:t>
            </w:r>
            <w:r w:rsidRPr="00F07EE1">
              <w:rPr>
                <w:rFonts w:ascii="Times New Roman" w:hAnsi="Times New Roman"/>
                <w:color w:val="FF0000"/>
                <w:sz w:val="20"/>
                <w:szCs w:val="20"/>
              </w:rPr>
              <w:t>– по форме заказчика</w:t>
            </w:r>
            <w:r w:rsidRPr="00F07EE1">
              <w:rPr>
                <w:rFonts w:ascii="Times New Roman" w:hAnsi="Times New Roman"/>
                <w:sz w:val="20"/>
                <w:szCs w:val="20"/>
              </w:rPr>
              <w:t>;</w:t>
            </w:r>
          </w:p>
          <w:p w:rsidR="00C352E3" w:rsidRPr="00F07EE1" w:rsidRDefault="00C352E3" w:rsidP="00F07EE1">
            <w:pPr>
              <w:spacing w:after="0" w:line="240" w:lineRule="auto"/>
              <w:jc w:val="both"/>
              <w:rPr>
                <w:rFonts w:ascii="Times New Roman" w:hAnsi="Times New Roman"/>
                <w:sz w:val="20"/>
                <w:szCs w:val="20"/>
              </w:rPr>
            </w:pPr>
            <w:r w:rsidRPr="00F07EE1">
              <w:rPr>
                <w:rFonts w:ascii="Times New Roman" w:hAnsi="Times New Roman"/>
                <w:sz w:val="20"/>
                <w:szCs w:val="20"/>
              </w:rPr>
              <w:lastRenderedPageBreak/>
              <w:t xml:space="preserve">2)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 </w:t>
            </w:r>
            <w:r w:rsidRPr="00F07EE1">
              <w:rPr>
                <w:rFonts w:ascii="Times New Roman" w:hAnsi="Times New Roman"/>
                <w:color w:val="FF0000"/>
                <w:sz w:val="20"/>
                <w:szCs w:val="20"/>
              </w:rPr>
              <w:t>по форме заказчика</w:t>
            </w:r>
            <w:r w:rsidRPr="00F07EE1">
              <w:rPr>
                <w:rFonts w:ascii="Times New Roman" w:hAnsi="Times New Roman"/>
                <w:sz w:val="20"/>
                <w:szCs w:val="20"/>
              </w:rPr>
              <w:t>;</w:t>
            </w:r>
          </w:p>
          <w:p w:rsidR="00C352E3" w:rsidRPr="00F07EE1" w:rsidRDefault="00C352E3" w:rsidP="00337593">
            <w:pPr>
              <w:spacing w:after="0" w:line="240" w:lineRule="auto"/>
              <w:jc w:val="both"/>
              <w:rPr>
                <w:rFonts w:ascii="Times New Roman" w:hAnsi="Times New Roman"/>
                <w:color w:val="FF0000"/>
                <w:sz w:val="20"/>
                <w:szCs w:val="20"/>
              </w:rPr>
            </w:pPr>
            <w:r w:rsidRPr="00F07EE1">
              <w:rPr>
                <w:rFonts w:ascii="Times New Roman" w:hAnsi="Times New Roman"/>
                <w:sz w:val="20"/>
                <w:szCs w:val="20"/>
              </w:rPr>
              <w:t xml:space="preserve">3) согласие участника закупки исполнить условия извещения о проведении запроса котировок с указанием предлагаемых характеристик предмета закупки, конкретных показателей, установленных в извещении о проведении запроса котировок – </w:t>
            </w:r>
            <w:r w:rsidRPr="00F07EE1">
              <w:rPr>
                <w:rFonts w:ascii="Times New Roman" w:hAnsi="Times New Roman"/>
                <w:color w:val="FF0000"/>
                <w:sz w:val="20"/>
                <w:szCs w:val="20"/>
              </w:rPr>
              <w:t>по форме заказчика;</w:t>
            </w:r>
          </w:p>
          <w:p w:rsidR="00CB62F3" w:rsidRDefault="00C352E3" w:rsidP="00CB62F3">
            <w:pPr>
              <w:spacing w:after="0" w:line="240" w:lineRule="auto"/>
              <w:jc w:val="both"/>
              <w:rPr>
                <w:rFonts w:ascii="Times New Roman" w:hAnsi="Times New Roman"/>
                <w:sz w:val="20"/>
                <w:szCs w:val="20"/>
              </w:rPr>
            </w:pPr>
            <w:r w:rsidRPr="00F07EE1">
              <w:rPr>
                <w:rFonts w:ascii="Times New Roman" w:hAnsi="Times New Roman"/>
                <w:sz w:val="20"/>
                <w:szCs w:val="20"/>
              </w:rPr>
              <w:t xml:space="preserve">4) цену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иные обязательные платежи) – </w:t>
            </w:r>
            <w:r w:rsidRPr="00F07EE1">
              <w:rPr>
                <w:rFonts w:ascii="Times New Roman" w:hAnsi="Times New Roman"/>
                <w:color w:val="FF0000"/>
                <w:sz w:val="20"/>
                <w:szCs w:val="20"/>
              </w:rPr>
              <w:t>по форме заказчика</w:t>
            </w:r>
            <w:r w:rsidRPr="00F07EE1">
              <w:rPr>
                <w:rFonts w:ascii="Times New Roman" w:hAnsi="Times New Roman"/>
                <w:sz w:val="20"/>
                <w:szCs w:val="20"/>
              </w:rPr>
              <w:t>;</w:t>
            </w:r>
          </w:p>
          <w:p w:rsidR="00C352E3" w:rsidRPr="00F07EE1" w:rsidRDefault="00C352E3" w:rsidP="00CB62F3">
            <w:pPr>
              <w:spacing w:after="0" w:line="240" w:lineRule="auto"/>
              <w:jc w:val="both"/>
              <w:rPr>
                <w:rFonts w:ascii="Times New Roman" w:hAnsi="Times New Roman"/>
                <w:sz w:val="20"/>
                <w:szCs w:val="20"/>
              </w:rPr>
            </w:pPr>
            <w:r w:rsidRPr="00F07EE1">
              <w:rPr>
                <w:rFonts w:ascii="Times New Roman" w:hAnsi="Times New Roman"/>
                <w:sz w:val="20"/>
                <w:szCs w:val="20"/>
              </w:rPr>
              <w:t>5) копии документов, подтверждающих соответствие участника закупки требованиям, установленным в извещении о проведении запроса котировок</w:t>
            </w:r>
            <w:r w:rsidR="00337593">
              <w:rPr>
                <w:rFonts w:ascii="Times New Roman" w:hAnsi="Times New Roman"/>
                <w:sz w:val="20"/>
                <w:szCs w:val="20"/>
              </w:rPr>
              <w:t xml:space="preserve"> (</w:t>
            </w:r>
            <w:r w:rsidR="00337593" w:rsidRPr="00BD7853">
              <w:rPr>
                <w:rFonts w:ascii="Times New Roman" w:hAnsi="Times New Roman"/>
                <w:sz w:val="20"/>
                <w:szCs w:val="20"/>
              </w:rPr>
              <w:t>если в соответствии с законодательством Российской Федерации</w:t>
            </w:r>
            <w:r w:rsidR="00337593">
              <w:rPr>
                <w:rFonts w:ascii="Times New Roman" w:hAnsi="Times New Roman"/>
                <w:sz w:val="20"/>
                <w:szCs w:val="20"/>
              </w:rPr>
              <w:t xml:space="preserve"> такие</w:t>
            </w:r>
            <w:r w:rsidR="00337593" w:rsidRPr="00BD7853">
              <w:rPr>
                <w:rFonts w:ascii="Times New Roman" w:hAnsi="Times New Roman"/>
                <w:sz w:val="20"/>
                <w:szCs w:val="20"/>
              </w:rPr>
              <w:t xml:space="preserve"> информация и документы</w:t>
            </w:r>
            <w:r w:rsidR="00337593">
              <w:rPr>
                <w:rFonts w:ascii="Times New Roman" w:hAnsi="Times New Roman"/>
                <w:sz w:val="20"/>
                <w:szCs w:val="20"/>
              </w:rPr>
              <w:t xml:space="preserve"> </w:t>
            </w:r>
            <w:r w:rsidR="00337593" w:rsidRPr="00BD7853">
              <w:rPr>
                <w:rFonts w:ascii="Times New Roman" w:hAnsi="Times New Roman"/>
                <w:sz w:val="20"/>
                <w:szCs w:val="20"/>
              </w:rPr>
              <w:t>содержатся в открытых и общедоступных государственных реестрах, размещенных в информационно-телекоммуникационной сети "Интернет"</w:t>
            </w:r>
            <w:r w:rsidR="00337593">
              <w:rPr>
                <w:rFonts w:ascii="Times New Roman" w:hAnsi="Times New Roman"/>
                <w:sz w:val="20"/>
                <w:szCs w:val="20"/>
              </w:rPr>
              <w:t xml:space="preserve">, то </w:t>
            </w:r>
            <w:r w:rsidR="00337593" w:rsidRPr="00BD7853">
              <w:rPr>
                <w:rFonts w:ascii="Times New Roman" w:hAnsi="Times New Roman"/>
                <w:sz w:val="20"/>
                <w:szCs w:val="20"/>
              </w:rPr>
              <w:t>указ</w:t>
            </w:r>
            <w:r w:rsidR="00337593">
              <w:rPr>
                <w:rFonts w:ascii="Times New Roman" w:hAnsi="Times New Roman"/>
                <w:sz w:val="20"/>
                <w:szCs w:val="20"/>
              </w:rPr>
              <w:t>ыв</w:t>
            </w:r>
            <w:r w:rsidR="00337593" w:rsidRPr="00BD7853">
              <w:rPr>
                <w:rFonts w:ascii="Times New Roman" w:hAnsi="Times New Roman"/>
                <w:sz w:val="20"/>
                <w:szCs w:val="20"/>
              </w:rPr>
              <w:t>а</w:t>
            </w:r>
            <w:r w:rsidR="00337593">
              <w:rPr>
                <w:rFonts w:ascii="Times New Roman" w:hAnsi="Times New Roman"/>
                <w:sz w:val="20"/>
                <w:szCs w:val="20"/>
              </w:rPr>
              <w:t>ется</w:t>
            </w:r>
            <w:r w:rsidR="00337593" w:rsidRPr="00BD7853">
              <w:rPr>
                <w:rFonts w:ascii="Times New Roman" w:hAnsi="Times New Roman"/>
                <w:sz w:val="20"/>
                <w:szCs w:val="20"/>
              </w:rPr>
              <w:t xml:space="preserve"> адрес сайта или страницы сайта в информационно-телекоммуникационной сети "Интернет", на которых размещены эти информация и документы)</w:t>
            </w:r>
            <w:r w:rsidR="00337593">
              <w:rPr>
                <w:rFonts w:ascii="Times New Roman" w:hAnsi="Times New Roman"/>
                <w:sz w:val="20"/>
                <w:szCs w:val="20"/>
              </w:rPr>
              <w:t xml:space="preserve"> </w:t>
            </w:r>
            <w:r w:rsidRPr="00F07EE1">
              <w:rPr>
                <w:rFonts w:ascii="Times New Roman" w:hAnsi="Times New Roman"/>
                <w:sz w:val="20"/>
                <w:szCs w:val="20"/>
              </w:rPr>
              <w:t xml:space="preserve">– </w:t>
            </w:r>
            <w:r w:rsidRPr="00F07EE1">
              <w:rPr>
                <w:rFonts w:ascii="Times New Roman" w:hAnsi="Times New Roman"/>
                <w:color w:val="FF0000"/>
                <w:sz w:val="20"/>
                <w:szCs w:val="20"/>
              </w:rPr>
              <w:t xml:space="preserve"> требуется</w:t>
            </w:r>
            <w:r w:rsidR="00337593">
              <w:rPr>
                <w:rFonts w:ascii="Times New Roman" w:hAnsi="Times New Roman"/>
                <w:sz w:val="20"/>
                <w:szCs w:val="20"/>
              </w:rPr>
              <w:t>;</w:t>
            </w:r>
          </w:p>
          <w:p w:rsidR="00BD7853" w:rsidRDefault="00C352E3" w:rsidP="00337593">
            <w:pPr>
              <w:spacing w:after="0" w:line="240" w:lineRule="auto"/>
              <w:jc w:val="both"/>
              <w:rPr>
                <w:rFonts w:ascii="Times New Roman" w:hAnsi="Times New Roman"/>
                <w:sz w:val="20"/>
                <w:szCs w:val="20"/>
                <w:shd w:val="clear" w:color="auto" w:fill="FFFFFF"/>
              </w:rPr>
            </w:pPr>
            <w:r w:rsidRPr="00F07EE1">
              <w:rPr>
                <w:rFonts w:ascii="Times New Roman" w:hAnsi="Times New Roman"/>
                <w:sz w:val="20"/>
                <w:szCs w:val="20"/>
              </w:rPr>
              <w:t xml:space="preserve">6) декларирование страны происхождения товара (для каждой позиции) - </w:t>
            </w:r>
            <w:r w:rsidRPr="00F07EE1">
              <w:rPr>
                <w:rFonts w:ascii="Times New Roman" w:hAnsi="Times New Roman"/>
                <w:sz w:val="20"/>
                <w:szCs w:val="20"/>
                <w:shd w:val="clear" w:color="auto" w:fill="FFFFFF"/>
              </w:rPr>
              <w:t xml:space="preserve">требование установлено в рамках Постановления Правительства Российской Федерации от 16 сентября 2016 г. № 925 </w:t>
            </w:r>
            <w:r w:rsidRPr="00F07EE1">
              <w:rPr>
                <w:rFonts w:ascii="Times New Roman" w:hAnsi="Times New Roman"/>
                <w:sz w:val="20"/>
                <w:szCs w:val="20"/>
              </w:rPr>
              <w:t>–</w:t>
            </w:r>
            <w:r w:rsidR="00611368" w:rsidRPr="00611368">
              <w:rPr>
                <w:rFonts w:ascii="Times New Roman" w:hAnsi="Times New Roman"/>
                <w:color w:val="FF0000"/>
                <w:sz w:val="20"/>
                <w:szCs w:val="20"/>
                <w:shd w:val="clear" w:color="auto" w:fill="FFFFFF"/>
              </w:rPr>
              <w:t>в составе заявки с использованием программно-аппаратных средств электронной площадки;</w:t>
            </w:r>
          </w:p>
          <w:p w:rsidR="00C352E3" w:rsidRPr="00F07EE1" w:rsidRDefault="00C352E3" w:rsidP="00337593">
            <w:pPr>
              <w:spacing w:after="0" w:line="240" w:lineRule="auto"/>
              <w:jc w:val="both"/>
              <w:rPr>
                <w:rFonts w:ascii="Times New Roman" w:hAnsi="Times New Roman"/>
                <w:sz w:val="20"/>
                <w:szCs w:val="20"/>
                <w:shd w:val="clear" w:color="auto" w:fill="FFFFFF"/>
              </w:rPr>
            </w:pPr>
            <w:r w:rsidRPr="00F07EE1">
              <w:rPr>
                <w:rFonts w:ascii="Times New Roman" w:hAnsi="Times New Roman"/>
                <w:sz w:val="20"/>
                <w:szCs w:val="20"/>
                <w:shd w:val="clear" w:color="auto" w:fill="FFFFFF"/>
              </w:rPr>
              <w:t xml:space="preserve">7) </w:t>
            </w:r>
            <w:r w:rsidRPr="00BD7853">
              <w:rPr>
                <w:rFonts w:ascii="Times New Roman" w:hAnsi="Times New Roman"/>
                <w:sz w:val="20"/>
                <w:szCs w:val="20"/>
                <w:shd w:val="clear" w:color="auto" w:fill="FFFFFF"/>
              </w:rPr>
              <w:t>декларация о соответствии участника закупки</w:t>
            </w:r>
            <w:r w:rsidR="007E5E03" w:rsidRPr="00BD7853">
              <w:rPr>
                <w:rFonts w:ascii="Times New Roman" w:hAnsi="Times New Roman"/>
                <w:sz w:val="20"/>
                <w:szCs w:val="20"/>
                <w:shd w:val="clear" w:color="auto" w:fill="FFFFFF"/>
              </w:rPr>
              <w:t xml:space="preserve"> на дату подачи заявки</w:t>
            </w:r>
            <w:r w:rsidRPr="00BD7853">
              <w:rPr>
                <w:rFonts w:ascii="Times New Roman" w:hAnsi="Times New Roman"/>
                <w:sz w:val="20"/>
                <w:szCs w:val="20"/>
                <w:shd w:val="clear" w:color="auto" w:fill="FFFFFF"/>
              </w:rPr>
              <w:t xml:space="preserve"> требованиям</w:t>
            </w:r>
            <w:r w:rsidR="00BD7853">
              <w:rPr>
                <w:rFonts w:ascii="Times New Roman" w:hAnsi="Times New Roman"/>
                <w:sz w:val="20"/>
                <w:szCs w:val="20"/>
              </w:rPr>
              <w:t xml:space="preserve">, установленным </w:t>
            </w:r>
            <w:hyperlink r:id="rId26" w:history="1">
              <w:r w:rsidR="00BD7853" w:rsidRPr="00BD7853">
                <w:rPr>
                  <w:rStyle w:val="a3"/>
                  <w:rFonts w:ascii="Times New Roman" w:hAnsi="Times New Roman"/>
                  <w:color w:val="auto"/>
                  <w:sz w:val="20"/>
                  <w:szCs w:val="20"/>
                  <w:u w:val="none"/>
                </w:rPr>
                <w:t>пунктом 9 части 19.1</w:t>
              </w:r>
            </w:hyperlink>
            <w:r w:rsidR="00BD7853" w:rsidRPr="00BD7853">
              <w:rPr>
                <w:rFonts w:ascii="Times New Roman" w:hAnsi="Times New Roman"/>
                <w:sz w:val="20"/>
                <w:szCs w:val="20"/>
              </w:rPr>
              <w:t xml:space="preserve"> </w:t>
            </w:r>
            <w:r w:rsidR="00BD7853">
              <w:rPr>
                <w:rFonts w:ascii="Times New Roman" w:hAnsi="Times New Roman"/>
                <w:sz w:val="20"/>
                <w:szCs w:val="20"/>
              </w:rPr>
              <w:t xml:space="preserve">ст. 3.4 Федерального закона от 18.07.2011№ 223-ФЗ </w:t>
            </w:r>
            <w:r w:rsidRPr="00BD7853">
              <w:rPr>
                <w:rFonts w:ascii="Times New Roman" w:hAnsi="Times New Roman"/>
                <w:sz w:val="20"/>
                <w:szCs w:val="20"/>
              </w:rPr>
              <w:t xml:space="preserve">– </w:t>
            </w:r>
            <w:r w:rsidR="007E5E03" w:rsidRPr="00BD7853">
              <w:rPr>
                <w:rFonts w:ascii="Times New Roman" w:hAnsi="Times New Roman"/>
                <w:color w:val="FF0000"/>
                <w:sz w:val="20"/>
                <w:szCs w:val="20"/>
              </w:rPr>
              <w:t>декларация представляется в составе заявки с использованием программно-аппаратных средств электронной площадки</w:t>
            </w:r>
            <w:r w:rsidR="00337593">
              <w:rPr>
                <w:rFonts w:ascii="Times New Roman" w:hAnsi="Times New Roman"/>
                <w:sz w:val="20"/>
                <w:szCs w:val="20"/>
                <w:shd w:val="clear" w:color="auto" w:fill="FFFFFF"/>
              </w:rPr>
              <w:t>;</w:t>
            </w:r>
          </w:p>
          <w:p w:rsidR="00F9688D" w:rsidRPr="00F07EE1" w:rsidRDefault="00F9688D" w:rsidP="00F07EE1">
            <w:pPr>
              <w:spacing w:after="0" w:line="240" w:lineRule="auto"/>
              <w:jc w:val="both"/>
              <w:rPr>
                <w:rFonts w:ascii="Times New Roman" w:hAnsi="Times New Roman"/>
                <w:sz w:val="20"/>
                <w:szCs w:val="20"/>
              </w:rPr>
            </w:pPr>
          </w:p>
        </w:tc>
      </w:tr>
      <w:tr w:rsidR="00790B98" w:rsidRPr="00F07EE1" w:rsidTr="000461CB">
        <w:trPr>
          <w:trHeight w:val="424"/>
        </w:trPr>
        <w:tc>
          <w:tcPr>
            <w:tcW w:w="395" w:type="dxa"/>
            <w:vAlign w:val="center"/>
          </w:tcPr>
          <w:p w:rsidR="00790B98" w:rsidRPr="00F07EE1" w:rsidRDefault="00790B98" w:rsidP="00F07EE1">
            <w:pPr>
              <w:spacing w:after="0" w:line="240" w:lineRule="auto"/>
              <w:jc w:val="center"/>
              <w:rPr>
                <w:rFonts w:ascii="Times New Roman" w:hAnsi="Times New Roman"/>
                <w:sz w:val="20"/>
                <w:szCs w:val="20"/>
              </w:rPr>
            </w:pPr>
            <w:r w:rsidRPr="00F07EE1">
              <w:rPr>
                <w:rFonts w:ascii="Times New Roman" w:hAnsi="Times New Roman"/>
                <w:sz w:val="20"/>
                <w:szCs w:val="20"/>
              </w:rPr>
              <w:lastRenderedPageBreak/>
              <w:t>3</w:t>
            </w:r>
          </w:p>
        </w:tc>
        <w:tc>
          <w:tcPr>
            <w:tcW w:w="1590" w:type="dxa"/>
            <w:vAlign w:val="center"/>
          </w:tcPr>
          <w:p w:rsidR="00790B98" w:rsidRPr="00F07EE1" w:rsidRDefault="00B77CE1" w:rsidP="00F07EE1">
            <w:pPr>
              <w:spacing w:after="0" w:line="240" w:lineRule="auto"/>
              <w:jc w:val="center"/>
              <w:rPr>
                <w:rFonts w:ascii="Times New Roman" w:hAnsi="Times New Roman"/>
                <w:sz w:val="20"/>
                <w:szCs w:val="20"/>
              </w:rPr>
            </w:pPr>
            <w:r w:rsidRPr="00F07EE1">
              <w:rPr>
                <w:rFonts w:ascii="Times New Roman" w:hAnsi="Times New Roman"/>
                <w:sz w:val="20"/>
                <w:szCs w:val="20"/>
              </w:rPr>
              <w:t>Т</w:t>
            </w:r>
            <w:r w:rsidR="00790B98" w:rsidRPr="00F07EE1">
              <w:rPr>
                <w:rFonts w:ascii="Times New Roman" w:hAnsi="Times New Roman"/>
                <w:sz w:val="20"/>
                <w:szCs w:val="20"/>
              </w:rPr>
              <w:t>ребования к описанию объекта закупки</w:t>
            </w:r>
          </w:p>
        </w:tc>
        <w:tc>
          <w:tcPr>
            <w:tcW w:w="8963" w:type="dxa"/>
            <w:gridSpan w:val="2"/>
            <w:shd w:val="clear" w:color="auto" w:fill="FFFFFF"/>
          </w:tcPr>
          <w:p w:rsidR="00790B98" w:rsidRPr="00F07EE1" w:rsidRDefault="00790B98" w:rsidP="00F07EE1">
            <w:pPr>
              <w:spacing w:after="0" w:line="240" w:lineRule="auto"/>
              <w:jc w:val="both"/>
              <w:rPr>
                <w:rFonts w:ascii="Times New Roman" w:hAnsi="Times New Roman"/>
                <w:sz w:val="20"/>
                <w:szCs w:val="20"/>
                <w:u w:val="single"/>
              </w:rPr>
            </w:pPr>
            <w:r w:rsidRPr="00F07EE1">
              <w:rPr>
                <w:rFonts w:ascii="Times New Roman" w:hAnsi="Times New Roman"/>
                <w:sz w:val="20"/>
                <w:szCs w:val="20"/>
                <w:u w:val="single"/>
              </w:rPr>
              <w:t>Требования к описанию предлагаемого товара:</w:t>
            </w:r>
          </w:p>
          <w:p w:rsidR="00790B98" w:rsidRPr="00F07EE1" w:rsidRDefault="00790B98" w:rsidP="00F07EE1">
            <w:pPr>
              <w:spacing w:after="0" w:line="240" w:lineRule="auto"/>
              <w:jc w:val="both"/>
              <w:rPr>
                <w:rFonts w:ascii="Times New Roman" w:hAnsi="Times New Roman"/>
                <w:sz w:val="20"/>
                <w:szCs w:val="20"/>
              </w:rPr>
            </w:pPr>
            <w:r w:rsidRPr="00F07EE1">
              <w:rPr>
                <w:rFonts w:ascii="Times New Roman" w:hAnsi="Times New Roman"/>
                <w:sz w:val="20"/>
                <w:szCs w:val="20"/>
              </w:rPr>
              <w:t>- Характеристики товара и его показатели, требующие подтверждения или/и конкретизации, приведены в разделе «</w:t>
            </w:r>
            <w:r w:rsidR="00B77CE1" w:rsidRPr="00F07EE1">
              <w:rPr>
                <w:rFonts w:ascii="Times New Roman" w:hAnsi="Times New Roman"/>
                <w:sz w:val="20"/>
                <w:szCs w:val="20"/>
              </w:rPr>
              <w:t>Требования к техническим, функциональным характеристикам (потребительским свойствам) товара, работы, услуги</w:t>
            </w:r>
            <w:r w:rsidRPr="00F07EE1">
              <w:rPr>
                <w:rFonts w:ascii="Times New Roman" w:hAnsi="Times New Roman"/>
                <w:sz w:val="20"/>
                <w:szCs w:val="20"/>
              </w:rPr>
              <w:t>» извещения о закупке.</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 Все документы, входящие в состав заявки на участие в закупке, должны иметь четко читаемый текст.</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 При подаче заявки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разделе «Требования к техническим, функциональным характеристикам (потребительским свойствам) товара, работы, услуги» извещения о закупке.</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 Сведения, которые включаются в заявку на участие в закупке, не должны допускать двусмысленных толкований или разночтений.</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 Изменение наименования показателя не допускается.</w:t>
            </w:r>
          </w:p>
          <w:p w:rsidR="00F9688D" w:rsidRPr="00F07EE1" w:rsidRDefault="00F9688D" w:rsidP="00F07EE1">
            <w:pPr>
              <w:shd w:val="clear" w:color="auto" w:fill="FFFFFF"/>
              <w:spacing w:after="0" w:line="240" w:lineRule="auto"/>
              <w:jc w:val="both"/>
              <w:rPr>
                <w:rFonts w:ascii="Times New Roman" w:hAnsi="Times New Roman"/>
                <w:sz w:val="20"/>
                <w:szCs w:val="20"/>
              </w:rPr>
            </w:pPr>
            <w:r w:rsidRPr="00F07EE1">
              <w:rPr>
                <w:rFonts w:ascii="Times New Roman" w:hAnsi="Times New Roman"/>
                <w:sz w:val="20"/>
                <w:szCs w:val="20"/>
              </w:rPr>
              <w:t xml:space="preserve">- Описание должно содержать конкретные показатели предлагаемого для поставки товара, соответствующие значениям, установленным настоящим извещением. </w:t>
            </w:r>
          </w:p>
          <w:p w:rsidR="00F9688D" w:rsidRPr="00F07EE1" w:rsidRDefault="00F9688D" w:rsidP="00F07EE1">
            <w:pPr>
              <w:shd w:val="clear" w:color="auto" w:fill="FFFFFF"/>
              <w:tabs>
                <w:tab w:val="left" w:pos="900"/>
              </w:tabs>
              <w:spacing w:after="0" w:line="240" w:lineRule="auto"/>
              <w:jc w:val="both"/>
              <w:rPr>
                <w:rFonts w:ascii="Times New Roman" w:hAnsi="Times New Roman"/>
                <w:sz w:val="20"/>
                <w:szCs w:val="20"/>
                <w:u w:val="single"/>
              </w:rPr>
            </w:pPr>
            <w:r w:rsidRPr="00F07EE1">
              <w:rPr>
                <w:rFonts w:ascii="Times New Roman" w:hAnsi="Times New Roman"/>
                <w:sz w:val="20"/>
                <w:szCs w:val="20"/>
              </w:rPr>
              <w:t>- Заявка должна содержать все сведения, указанные в форме заявки, в том числе конкретные показатели, соответствующие значениям, установленным извещением о закупке. Не предоставление всего объема сведений, предусмотренных извещением о закупке, влечет отклонение заявки.</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 Значения показателей товара в заявке участника не должны противоречить минимальному, максимальному, диапазонному, неизменяемому или/и конкретному значениям показателей, указанным в извещении о закупке.</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 Участник закупки может предложить, как конкретное, так и диапазонное значение показателя товара, которое соответствует значению и не противоречит требованиям, установленным в извещении, в соответствии с технической документацией на товар.</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 При описании функциональных, технических и качественных характеристик, эксплуатационных характеристик (при необходимости), поставляемых товаров заказчиком используются следующие определения:</w:t>
            </w:r>
          </w:p>
          <w:tbl>
            <w:tblPr>
              <w:tblW w:w="0" w:type="auto"/>
              <w:tblInd w:w="108" w:type="dxa"/>
              <w:tblCellMar>
                <w:left w:w="10" w:type="dxa"/>
                <w:right w:w="10" w:type="dxa"/>
              </w:tblCellMar>
              <w:tblLook w:val="04A0" w:firstRow="1" w:lastRow="0" w:firstColumn="1" w:lastColumn="0" w:noHBand="0" w:noVBand="1"/>
            </w:tblPr>
            <w:tblGrid>
              <w:gridCol w:w="1970"/>
              <w:gridCol w:w="6659"/>
            </w:tblGrid>
            <w:tr w:rsidR="00B77CE1"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«и»,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участнику закупки необходимо перечислить все значения данного показателя,</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исключения: </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1) знак «,» между перечислением нескольких значений с указанием в последнем значении союза «или», означает, что участнику закупки необходимо указать одно из перечисленных заказчиком значений (</w:t>
                  </w:r>
                  <w:proofErr w:type="gramStart"/>
                  <w:r w:rsidRPr="00F07EE1">
                    <w:rPr>
                      <w:rFonts w:ascii="Times New Roman" w:hAnsi="Times New Roman"/>
                      <w:sz w:val="20"/>
                      <w:szCs w:val="20"/>
                    </w:rPr>
                    <w:t>например</w:t>
                  </w:r>
                  <w:proofErr w:type="gramEnd"/>
                  <w:r w:rsidRPr="00F07EE1">
                    <w:rPr>
                      <w:rFonts w:ascii="Times New Roman" w:hAnsi="Times New Roman"/>
                      <w:sz w:val="20"/>
                      <w:szCs w:val="20"/>
                    </w:rPr>
                    <w:t>: если заказчиком установлено требование: синий, красный, белый или черный, то участнику закупки необходимо предложить только один цвет);</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2) если союз «и» установлен в интервале, который одновременно ограничен максимальным и минимальным значениями, то участник закупки, в пределах установленного диапазона, может предложить одно или несколько конкретных значений, либо диапазонное(</w:t>
                  </w:r>
                  <w:proofErr w:type="spellStart"/>
                  <w:r w:rsidRPr="00F07EE1">
                    <w:rPr>
                      <w:rFonts w:ascii="Times New Roman" w:hAnsi="Times New Roman"/>
                      <w:sz w:val="20"/>
                      <w:szCs w:val="20"/>
                    </w:rPr>
                    <w:t>ые</w:t>
                  </w:r>
                  <w:proofErr w:type="spellEnd"/>
                  <w:r w:rsidRPr="00F07EE1">
                    <w:rPr>
                      <w:rFonts w:ascii="Times New Roman" w:hAnsi="Times New Roman"/>
                      <w:sz w:val="20"/>
                      <w:szCs w:val="20"/>
                    </w:rPr>
                    <w:t xml:space="preserve">) значение(я) показателя </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(например: если заказчиком установлено содержание (значение) показателя в соответствии с кодом позиции КТРУ: «&gt; 2 и ≤3», то участник закупки может предложить как конкретное(</w:t>
                  </w:r>
                  <w:proofErr w:type="spellStart"/>
                  <w:r w:rsidRPr="00F07EE1">
                    <w:rPr>
                      <w:rFonts w:ascii="Times New Roman" w:hAnsi="Times New Roman"/>
                      <w:sz w:val="20"/>
                      <w:szCs w:val="20"/>
                    </w:rPr>
                    <w:t>ые</w:t>
                  </w:r>
                  <w:proofErr w:type="spellEnd"/>
                  <w:r w:rsidRPr="00F07EE1">
                    <w:rPr>
                      <w:rFonts w:ascii="Times New Roman" w:hAnsi="Times New Roman"/>
                      <w:sz w:val="20"/>
                      <w:szCs w:val="20"/>
                    </w:rPr>
                    <w:t>) значение(я), например: «2,1» или «2,2; 3,0» и тому подобное, так и диапазонное(</w:t>
                  </w:r>
                  <w:proofErr w:type="spellStart"/>
                  <w:r w:rsidRPr="00F07EE1">
                    <w:rPr>
                      <w:rFonts w:ascii="Times New Roman" w:hAnsi="Times New Roman"/>
                      <w:sz w:val="20"/>
                      <w:szCs w:val="20"/>
                    </w:rPr>
                    <w:t>ые</w:t>
                  </w:r>
                  <w:proofErr w:type="spellEnd"/>
                  <w:r w:rsidRPr="00F07EE1">
                    <w:rPr>
                      <w:rFonts w:ascii="Times New Roman" w:hAnsi="Times New Roman"/>
                      <w:sz w:val="20"/>
                      <w:szCs w:val="20"/>
                    </w:rPr>
                    <w:t>) значение(я), например: «&gt; 2 и ≤3» или «от 2,1 до 3» или «2,5-2,8» и тому подобное);</w:t>
                  </w:r>
                  <w:r w:rsidRPr="00F07EE1">
                    <w:rPr>
                      <w:rFonts w:ascii="Times New Roman" w:hAnsi="Times New Roman"/>
                      <w:sz w:val="20"/>
                      <w:szCs w:val="20"/>
                      <w:shd w:val="clear" w:color="auto" w:fill="00FFFF"/>
                    </w:rPr>
                    <w:t xml:space="preserve"> </w:t>
                  </w:r>
                </w:p>
              </w:tc>
            </w:tr>
            <w:tr w:rsidR="00B77CE1"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«или», «либо»,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участнику закупки необходимо указать одно из перечисленных значений данного показателя,</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lastRenderedPageBreak/>
                    <w:t>исключения: если знак «/» входит в дробное числовое значение, наименование, обозначение самого товара, марки материала, единицы измерения и т.п.;</w:t>
                  </w:r>
                </w:p>
              </w:tc>
            </w:tr>
            <w:tr w:rsidR="00B77CE1"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lastRenderedPageBreak/>
                    <w:t>«и/или»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участнику закупки необходимо указать показатель с союзом «и» либо указать одно конкретное значение из нескольких значений без использования союза «или»;</w:t>
                  </w:r>
                </w:p>
              </w:tc>
            </w:tr>
            <w:tr w:rsidR="00B77CE1"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«от», </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«не менее»,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eastAsia="DejaVu Sans" w:hAnsi="Times New Roman"/>
                      <w:kern w:val="3"/>
                      <w:sz w:val="20"/>
                      <w:szCs w:val="20"/>
                      <w:lang w:eastAsia="zh-CN"/>
                    </w:rPr>
                    <w:t>указывается нижнее числовое значение более установленного или равное ему</w:t>
                  </w:r>
                  <w:r w:rsidRPr="00F07EE1">
                    <w:rPr>
                      <w:rFonts w:ascii="Times New Roman" w:hAnsi="Times New Roman"/>
                      <w:sz w:val="20"/>
                      <w:szCs w:val="20"/>
                    </w:rPr>
                    <w:t>;</w:t>
                  </w:r>
                </w:p>
              </w:tc>
            </w:tr>
            <w:tr w:rsidR="00B77CE1"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«до», </w:t>
                  </w:r>
                </w:p>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«не более», «≤»</w:t>
                  </w:r>
                  <w:r w:rsidRPr="00F07EE1">
                    <w:rPr>
                      <w:rFonts w:ascii="Times New Roman" w:hAnsi="Times New Roman"/>
                      <w:sz w:val="20"/>
                      <w:szCs w:val="20"/>
                      <w:lang w:eastAsia="ru-RU"/>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eastAsia="DejaVu Sans" w:hAnsi="Times New Roman"/>
                      <w:kern w:val="3"/>
                      <w:sz w:val="20"/>
                      <w:szCs w:val="20"/>
                      <w:lang w:eastAsia="zh-CN"/>
                    </w:rPr>
                    <w:t>указывается верхнее числовое значение менее установленного или равное ему</w:t>
                  </w:r>
                  <w:r w:rsidRPr="00F07EE1">
                    <w:rPr>
                      <w:rFonts w:ascii="Times New Roman" w:hAnsi="Times New Roman"/>
                      <w:sz w:val="20"/>
                      <w:szCs w:val="20"/>
                    </w:rPr>
                    <w:t>;</w:t>
                  </w:r>
                </w:p>
              </w:tc>
            </w:tr>
            <w:tr w:rsidR="00B77CE1"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«не уже»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используется при описании диапазонов значений и означает, что предлагаемый участником закупки диапазон должен быть равен либо превышать установленный диапазон значений;</w:t>
                  </w:r>
                </w:p>
              </w:tc>
            </w:tr>
            <w:tr w:rsidR="00B77CE1"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«не шире», «-» (тире)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используется при описании диапазонов значений и означает, что предлагаемый участником закупки диапазон должен быть равен либо быть меньше, установленного диапазона значений;</w:t>
                  </w:r>
                </w:p>
              </w:tc>
            </w:tr>
            <w:tr w:rsidR="00B77CE1"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«св.», «свыше», «более», «выше», «&gt;»</w:t>
                  </w:r>
                  <w:r w:rsidRPr="00F07EE1">
                    <w:rPr>
                      <w:rFonts w:ascii="Times New Roman" w:hAnsi="Times New Roman"/>
                      <w:sz w:val="20"/>
                      <w:szCs w:val="20"/>
                      <w:lang w:eastAsia="ru-RU"/>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eastAsia="DejaVu Sans" w:hAnsi="Times New Roman"/>
                      <w:kern w:val="3"/>
                      <w:sz w:val="20"/>
                      <w:szCs w:val="20"/>
                      <w:lang w:eastAsia="zh-CN"/>
                    </w:rPr>
                    <w:t>указывается нижнее числовое значение более установленного</w:t>
                  </w:r>
                  <w:r w:rsidRPr="00F07EE1">
                    <w:rPr>
                      <w:rFonts w:ascii="Times New Roman" w:hAnsi="Times New Roman"/>
                      <w:sz w:val="20"/>
                      <w:szCs w:val="20"/>
                    </w:rPr>
                    <w:t>;</w:t>
                  </w:r>
                </w:p>
              </w:tc>
            </w:tr>
            <w:tr w:rsidR="00B77CE1"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hAnsi="Times New Roman"/>
                      <w:sz w:val="20"/>
                      <w:szCs w:val="20"/>
                    </w:rPr>
                    <w:t>«&lt;», «менее», «ниже»</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hAnsi="Times New Roman"/>
                      <w:sz w:val="20"/>
                      <w:szCs w:val="20"/>
                    </w:rPr>
                  </w:pPr>
                  <w:r w:rsidRPr="00F07EE1">
                    <w:rPr>
                      <w:rFonts w:ascii="Times New Roman" w:eastAsia="DejaVu Sans" w:hAnsi="Times New Roman"/>
                      <w:kern w:val="3"/>
                      <w:sz w:val="20"/>
                      <w:szCs w:val="20"/>
                      <w:lang w:eastAsia="zh-CN"/>
                    </w:rPr>
                    <w:t>указывается верхнее числовое значение менее установленного</w:t>
                  </w:r>
                  <w:r w:rsidRPr="00F07EE1">
                    <w:rPr>
                      <w:rFonts w:ascii="Times New Roman" w:hAnsi="Times New Roman"/>
                      <w:sz w:val="20"/>
                      <w:szCs w:val="20"/>
                    </w:rPr>
                    <w:t>;</w:t>
                  </w:r>
                </w:p>
              </w:tc>
            </w:tr>
            <w:tr w:rsidR="00B77CE1"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eastAsia="DejaVu Sans" w:hAnsi="Times New Roman"/>
                      <w:kern w:val="3"/>
                      <w:sz w:val="20"/>
                      <w:szCs w:val="20"/>
                      <w:lang w:eastAsia="zh-CN"/>
                    </w:rPr>
                  </w:pPr>
                  <w:r w:rsidRPr="00F07EE1">
                    <w:rPr>
                      <w:rFonts w:ascii="Times New Roman" w:eastAsia="DejaVu Sans" w:hAnsi="Times New Roman"/>
                      <w:kern w:val="3"/>
                      <w:sz w:val="20"/>
                      <w:szCs w:val="20"/>
                      <w:lang w:eastAsia="zh-CN"/>
                    </w:rPr>
                    <w:t>«:» (приравнен к предлогу «к»).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77CE1" w:rsidRPr="00F07EE1" w:rsidRDefault="00B77CE1" w:rsidP="00F07EE1">
                  <w:pPr>
                    <w:spacing w:after="0" w:line="240" w:lineRule="auto"/>
                    <w:jc w:val="both"/>
                    <w:rPr>
                      <w:rFonts w:ascii="Times New Roman" w:eastAsia="DejaVu Sans" w:hAnsi="Times New Roman"/>
                      <w:kern w:val="3"/>
                      <w:sz w:val="20"/>
                      <w:szCs w:val="20"/>
                      <w:lang w:eastAsia="zh-CN"/>
                    </w:rPr>
                  </w:pPr>
                  <w:r w:rsidRPr="00F07EE1">
                    <w:rPr>
                      <w:rFonts w:ascii="Times New Roman" w:eastAsia="DejaVu Sans" w:hAnsi="Times New Roman"/>
                      <w:kern w:val="3"/>
                      <w:sz w:val="20"/>
                      <w:szCs w:val="20"/>
                      <w:lang w:eastAsia="zh-CN"/>
                    </w:rPr>
                    <w:t>указывается в неизменном виде</w:t>
                  </w:r>
                  <w:r w:rsidR="008228BF">
                    <w:rPr>
                      <w:rFonts w:ascii="Times New Roman" w:eastAsia="DejaVu Sans" w:hAnsi="Times New Roman"/>
                      <w:kern w:val="3"/>
                      <w:sz w:val="20"/>
                      <w:szCs w:val="20"/>
                      <w:lang w:eastAsia="zh-CN"/>
                    </w:rPr>
                    <w:t>;</w:t>
                  </w:r>
                </w:p>
              </w:tc>
            </w:tr>
            <w:tr w:rsidR="008228BF"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28BF" w:rsidRPr="008228BF" w:rsidRDefault="008228BF" w:rsidP="00F07EE1">
                  <w:pPr>
                    <w:spacing w:after="0" w:line="240" w:lineRule="auto"/>
                    <w:jc w:val="both"/>
                    <w:rPr>
                      <w:rFonts w:ascii="Times New Roman" w:eastAsia="DejaVu Sans" w:hAnsi="Times New Roman"/>
                      <w:b/>
                      <w:color w:val="C00000"/>
                      <w:kern w:val="3"/>
                      <w:sz w:val="20"/>
                      <w:szCs w:val="20"/>
                      <w:lang w:eastAsia="zh-CN"/>
                    </w:rPr>
                  </w:pPr>
                  <w:r w:rsidRPr="008228BF">
                    <w:rPr>
                      <w:rFonts w:ascii="Times New Roman" w:eastAsia="Times New Roman" w:hAnsi="Times New Roman"/>
                      <w:b/>
                      <w:color w:val="C00000"/>
                      <w:sz w:val="20"/>
                      <w:szCs w:val="20"/>
                      <w:lang w:eastAsia="ru-RU"/>
                    </w:rPr>
                    <w:t>«неизменяемый показатель»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28BF" w:rsidRPr="00F07EE1" w:rsidRDefault="008228BF" w:rsidP="00F07EE1">
                  <w:pPr>
                    <w:spacing w:after="0" w:line="240" w:lineRule="auto"/>
                    <w:jc w:val="both"/>
                    <w:rPr>
                      <w:rFonts w:ascii="Times New Roman" w:eastAsia="DejaVu Sans" w:hAnsi="Times New Roman"/>
                      <w:kern w:val="3"/>
                      <w:sz w:val="20"/>
                      <w:szCs w:val="20"/>
                      <w:lang w:eastAsia="zh-CN"/>
                    </w:rPr>
                  </w:pPr>
                  <w:r w:rsidRPr="00F07EE1">
                    <w:rPr>
                      <w:rFonts w:ascii="Times New Roman" w:eastAsia="DejaVu Sans" w:hAnsi="Times New Roman"/>
                      <w:kern w:val="3"/>
                      <w:sz w:val="20"/>
                      <w:szCs w:val="20"/>
                      <w:lang w:eastAsia="zh-CN"/>
                    </w:rPr>
                    <w:t>указывается в неизменном виде</w:t>
                  </w:r>
                  <w:r>
                    <w:rPr>
                      <w:rFonts w:ascii="Times New Roman" w:eastAsia="DejaVu Sans" w:hAnsi="Times New Roman"/>
                      <w:kern w:val="3"/>
                      <w:sz w:val="20"/>
                      <w:szCs w:val="20"/>
                      <w:lang w:eastAsia="zh-CN"/>
                    </w:rPr>
                    <w:t>, конкретизация показателя не требуется (в том числе при использовании фраз «не менее», «не более», «не ранее»).</w:t>
                  </w:r>
                </w:p>
              </w:tc>
            </w:tr>
            <w:tr w:rsidR="008228BF" w:rsidRPr="00F07EE1" w:rsidTr="00D93B6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28BF" w:rsidRPr="008228BF" w:rsidRDefault="008228BF" w:rsidP="00F07EE1">
                  <w:pPr>
                    <w:spacing w:after="0" w:line="240" w:lineRule="auto"/>
                    <w:jc w:val="both"/>
                    <w:rPr>
                      <w:rFonts w:ascii="Times New Roman" w:eastAsia="Times New Roman" w:hAnsi="Times New Roman"/>
                      <w:b/>
                      <w:color w:val="C00000"/>
                      <w:sz w:val="20"/>
                      <w:szCs w:val="20"/>
                      <w:lang w:eastAsia="ru-RU"/>
                    </w:rPr>
                  </w:pPr>
                  <w:r w:rsidRPr="008228BF">
                    <w:rPr>
                      <w:rFonts w:ascii="Times New Roman" w:eastAsia="Times New Roman" w:hAnsi="Times New Roman"/>
                      <w:b/>
                      <w:color w:val="C00000"/>
                      <w:sz w:val="20"/>
                      <w:szCs w:val="20"/>
                      <w:shd w:val="clear" w:color="auto" w:fill="FFFFFF"/>
                      <w:lang w:eastAsia="ru-RU"/>
                    </w:rPr>
                    <w:t>«или эквивалент»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228BF" w:rsidRDefault="008228BF" w:rsidP="00F07EE1">
                  <w:pPr>
                    <w:spacing w:after="0" w:line="240" w:lineRule="auto"/>
                    <w:jc w:val="both"/>
                    <w:rPr>
                      <w:rFonts w:ascii="Times New Roman" w:eastAsia="DejaVu Sans" w:hAnsi="Times New Roman"/>
                      <w:kern w:val="3"/>
                      <w:sz w:val="20"/>
                      <w:szCs w:val="20"/>
                      <w:lang w:eastAsia="zh-CN"/>
                    </w:rPr>
                  </w:pPr>
                  <w:r>
                    <w:rPr>
                      <w:rFonts w:ascii="Times New Roman" w:eastAsia="DejaVu Sans" w:hAnsi="Times New Roman"/>
                      <w:kern w:val="3"/>
                      <w:sz w:val="20"/>
                      <w:szCs w:val="20"/>
                      <w:lang w:eastAsia="zh-CN"/>
                    </w:rPr>
                    <w:t xml:space="preserve">Указывается конкретное наименование товара (торговая марка) при наличии. </w:t>
                  </w:r>
                </w:p>
                <w:p w:rsidR="008228BF" w:rsidRPr="00F07EE1" w:rsidRDefault="008228BF" w:rsidP="00F07EE1">
                  <w:pPr>
                    <w:spacing w:after="0" w:line="240" w:lineRule="auto"/>
                    <w:jc w:val="both"/>
                    <w:rPr>
                      <w:rFonts w:ascii="Times New Roman" w:eastAsia="DejaVu Sans" w:hAnsi="Times New Roman"/>
                      <w:kern w:val="3"/>
                      <w:sz w:val="20"/>
                      <w:szCs w:val="20"/>
                      <w:lang w:eastAsia="zh-CN"/>
                    </w:rPr>
                  </w:pPr>
                  <w:r>
                    <w:rPr>
                      <w:rFonts w:ascii="Times New Roman" w:eastAsia="DejaVu Sans" w:hAnsi="Times New Roman"/>
                      <w:kern w:val="3"/>
                      <w:sz w:val="20"/>
                      <w:szCs w:val="20"/>
                      <w:lang w:eastAsia="zh-CN"/>
                    </w:rPr>
                    <w:t>Заявка не должна содержать фразу «или эквивалент».</w:t>
                  </w:r>
                </w:p>
              </w:tc>
            </w:tr>
          </w:tbl>
          <w:p w:rsidR="00790B98" w:rsidRPr="00F07EE1" w:rsidRDefault="00790B98" w:rsidP="00F07EE1">
            <w:pPr>
              <w:pStyle w:val="ConsPlusNormal"/>
              <w:shd w:val="clear" w:color="auto" w:fill="FFFFFF"/>
              <w:jc w:val="both"/>
              <w:rPr>
                <w:rFonts w:ascii="Times New Roman" w:hAnsi="Times New Roman" w:cs="Times New Roman"/>
              </w:rPr>
            </w:pPr>
          </w:p>
        </w:tc>
      </w:tr>
      <w:tr w:rsidR="00790B98" w:rsidRPr="00F07EE1" w:rsidTr="000461CB">
        <w:trPr>
          <w:trHeight w:val="70"/>
        </w:trPr>
        <w:tc>
          <w:tcPr>
            <w:tcW w:w="395" w:type="dxa"/>
            <w:shd w:val="clear" w:color="auto" w:fill="A8D08D"/>
          </w:tcPr>
          <w:p w:rsidR="00790B98" w:rsidRPr="00F07EE1" w:rsidRDefault="00790B98" w:rsidP="00F07EE1">
            <w:pPr>
              <w:spacing w:after="0" w:line="240" w:lineRule="auto"/>
              <w:jc w:val="center"/>
              <w:rPr>
                <w:rFonts w:ascii="Times New Roman" w:hAnsi="Times New Roman"/>
                <w:sz w:val="20"/>
                <w:szCs w:val="20"/>
              </w:rPr>
            </w:pPr>
            <w:r w:rsidRPr="00F07EE1">
              <w:rPr>
                <w:rFonts w:ascii="Times New Roman" w:hAnsi="Times New Roman"/>
                <w:sz w:val="20"/>
                <w:szCs w:val="20"/>
              </w:rPr>
              <w:lastRenderedPageBreak/>
              <w:t>4</w:t>
            </w:r>
          </w:p>
        </w:tc>
        <w:tc>
          <w:tcPr>
            <w:tcW w:w="10553" w:type="dxa"/>
            <w:gridSpan w:val="3"/>
            <w:shd w:val="clear" w:color="auto" w:fill="A8D08D"/>
          </w:tcPr>
          <w:p w:rsidR="00790B98" w:rsidRPr="00F07EE1" w:rsidRDefault="00790B98" w:rsidP="00F07EE1">
            <w:pPr>
              <w:tabs>
                <w:tab w:val="left" w:pos="900"/>
              </w:tabs>
              <w:spacing w:after="0" w:line="240" w:lineRule="auto"/>
              <w:jc w:val="center"/>
              <w:rPr>
                <w:rFonts w:ascii="Times New Roman" w:hAnsi="Times New Roman"/>
                <w:b/>
                <w:color w:val="000000"/>
                <w:sz w:val="20"/>
                <w:szCs w:val="20"/>
              </w:rPr>
            </w:pPr>
            <w:r w:rsidRPr="00F07EE1">
              <w:rPr>
                <w:rFonts w:ascii="Times New Roman" w:hAnsi="Times New Roman"/>
                <w:b/>
                <w:color w:val="000000"/>
                <w:sz w:val="20"/>
                <w:szCs w:val="20"/>
              </w:rPr>
              <w:t>Форма заявки на участие в проведении запроса котировок в электронной форме</w:t>
            </w:r>
          </w:p>
        </w:tc>
      </w:tr>
      <w:tr w:rsidR="001C1603" w:rsidRPr="00F07EE1" w:rsidTr="000461CB">
        <w:tblPrEx>
          <w:tblLook w:val="01E0" w:firstRow="1" w:lastRow="1" w:firstColumn="1" w:lastColumn="1" w:noHBand="0" w:noVBand="0"/>
        </w:tblPrEx>
        <w:tc>
          <w:tcPr>
            <w:tcW w:w="6014" w:type="dxa"/>
            <w:gridSpan w:val="3"/>
            <w:shd w:val="clear" w:color="auto" w:fill="E2EFD9"/>
          </w:tcPr>
          <w:p w:rsidR="001C1603" w:rsidRPr="00F07EE1" w:rsidRDefault="001C1603" w:rsidP="001C1603">
            <w:pPr>
              <w:spacing w:after="0" w:line="240" w:lineRule="auto"/>
              <w:jc w:val="both"/>
              <w:rPr>
                <w:rFonts w:ascii="Times New Roman" w:hAnsi="Times New Roman"/>
                <w:bCs/>
                <w:sz w:val="20"/>
                <w:szCs w:val="20"/>
              </w:rPr>
            </w:pPr>
            <w:r w:rsidRPr="00F07EE1">
              <w:rPr>
                <w:rFonts w:ascii="Times New Roman" w:hAnsi="Times New Roman"/>
                <w:bCs/>
                <w:sz w:val="20"/>
                <w:szCs w:val="20"/>
              </w:rPr>
              <w:t xml:space="preserve">Наименование Участника закупки, включая сведения об организационно-правовой форме (юр. лицо)  </w:t>
            </w:r>
          </w:p>
          <w:p w:rsidR="001C1603" w:rsidRPr="00F07EE1" w:rsidRDefault="001C1603" w:rsidP="001C1603">
            <w:pPr>
              <w:spacing w:after="0" w:line="240" w:lineRule="auto"/>
              <w:jc w:val="both"/>
              <w:rPr>
                <w:rFonts w:ascii="Times New Roman" w:hAnsi="Times New Roman"/>
                <w:bCs/>
                <w:sz w:val="20"/>
                <w:szCs w:val="20"/>
              </w:rPr>
            </w:pPr>
            <w:r w:rsidRPr="00F07EE1">
              <w:rPr>
                <w:rFonts w:ascii="Times New Roman" w:hAnsi="Times New Roman"/>
                <w:bCs/>
                <w:sz w:val="20"/>
                <w:szCs w:val="20"/>
              </w:rPr>
              <w:t xml:space="preserve">Фамилия Имя Отчество (физ. лицо) </w:t>
            </w:r>
          </w:p>
          <w:p w:rsidR="001C1603" w:rsidRPr="00F07EE1" w:rsidRDefault="001C1603" w:rsidP="001C1603">
            <w:pPr>
              <w:spacing w:after="0" w:line="240" w:lineRule="auto"/>
              <w:jc w:val="both"/>
              <w:rPr>
                <w:rFonts w:ascii="Times New Roman" w:hAnsi="Times New Roman"/>
                <w:sz w:val="20"/>
                <w:szCs w:val="20"/>
              </w:rPr>
            </w:pPr>
            <w:r w:rsidRPr="00F07EE1">
              <w:rPr>
                <w:rFonts w:ascii="Times New Roman" w:hAnsi="Times New Roman"/>
                <w:sz w:val="20"/>
                <w:szCs w:val="20"/>
              </w:rPr>
              <w:t>Паспортные данные (физ. лицо)</w:t>
            </w:r>
          </w:p>
        </w:tc>
        <w:tc>
          <w:tcPr>
            <w:tcW w:w="4934" w:type="dxa"/>
            <w:shd w:val="clear" w:color="auto" w:fill="E2EFD9"/>
          </w:tcPr>
          <w:p w:rsidR="001C1603" w:rsidRPr="00F07EE1" w:rsidRDefault="001C1603" w:rsidP="001C1603">
            <w:pPr>
              <w:spacing w:after="0" w:line="240" w:lineRule="auto"/>
              <w:jc w:val="center"/>
              <w:rPr>
                <w:rFonts w:ascii="Times New Roman" w:hAnsi="Times New Roman"/>
                <w:b/>
                <w:sz w:val="20"/>
                <w:szCs w:val="20"/>
              </w:rPr>
            </w:pPr>
          </w:p>
        </w:tc>
      </w:tr>
      <w:tr w:rsidR="001C1603" w:rsidRPr="00F07EE1" w:rsidTr="000461CB">
        <w:tblPrEx>
          <w:tblLook w:val="01E0" w:firstRow="1" w:lastRow="1" w:firstColumn="1" w:lastColumn="1" w:noHBand="0" w:noVBand="0"/>
        </w:tblPrEx>
        <w:tc>
          <w:tcPr>
            <w:tcW w:w="6014" w:type="dxa"/>
            <w:gridSpan w:val="3"/>
            <w:shd w:val="clear" w:color="auto" w:fill="E2EFD9"/>
          </w:tcPr>
          <w:p w:rsidR="007E5E03" w:rsidRPr="007E5E03" w:rsidRDefault="007E5E03" w:rsidP="007E5E03">
            <w:pPr>
              <w:spacing w:after="0" w:line="240" w:lineRule="auto"/>
              <w:jc w:val="both"/>
              <w:rPr>
                <w:rFonts w:ascii="Times New Roman" w:eastAsia="Times New Roman" w:hAnsi="Times New Roman"/>
                <w:sz w:val="20"/>
                <w:szCs w:val="20"/>
                <w:lang w:eastAsia="ru-RU"/>
              </w:rPr>
            </w:pPr>
            <w:r w:rsidRPr="00337593">
              <w:rPr>
                <w:rFonts w:ascii="Times New Roman" w:eastAsia="Times New Roman" w:hAnsi="Times New Roman"/>
                <w:sz w:val="20"/>
                <w:szCs w:val="20"/>
                <w:lang w:eastAsia="ru-RU"/>
              </w:rPr>
              <w:t>А</w:t>
            </w:r>
            <w:r w:rsidRPr="007E5E03">
              <w:rPr>
                <w:rFonts w:ascii="Times New Roman" w:eastAsia="Times New Roman" w:hAnsi="Times New Roman"/>
                <w:sz w:val="20"/>
                <w:szCs w:val="20"/>
                <w:lang w:eastAsia="ru-RU"/>
              </w:rPr>
              <w:t>дрес юридического лица в пределах места нахождения юр</w:t>
            </w:r>
            <w:r w:rsidR="00337593">
              <w:rPr>
                <w:rFonts w:ascii="Times New Roman" w:eastAsia="Times New Roman" w:hAnsi="Times New Roman"/>
                <w:sz w:val="20"/>
                <w:szCs w:val="20"/>
                <w:lang w:eastAsia="ru-RU"/>
              </w:rPr>
              <w:t xml:space="preserve">. </w:t>
            </w:r>
            <w:r w:rsidRPr="007E5E03">
              <w:rPr>
                <w:rFonts w:ascii="Times New Roman" w:eastAsia="Times New Roman" w:hAnsi="Times New Roman"/>
                <w:sz w:val="20"/>
                <w:szCs w:val="20"/>
                <w:lang w:eastAsia="ru-RU"/>
              </w:rPr>
              <w:t>лица</w:t>
            </w:r>
          </w:p>
          <w:p w:rsidR="001C1603" w:rsidRPr="00337593" w:rsidRDefault="007E5E03" w:rsidP="007E5E03">
            <w:pPr>
              <w:spacing w:after="0" w:line="240" w:lineRule="auto"/>
              <w:jc w:val="both"/>
              <w:rPr>
                <w:rFonts w:ascii="Times New Roman" w:hAnsi="Times New Roman"/>
                <w:sz w:val="20"/>
                <w:szCs w:val="20"/>
                <w:lang w:eastAsia="ru-RU"/>
              </w:rPr>
            </w:pPr>
            <w:r w:rsidRPr="00337593">
              <w:rPr>
                <w:rFonts w:ascii="Times New Roman" w:hAnsi="Times New Roman"/>
                <w:sz w:val="20"/>
                <w:szCs w:val="20"/>
              </w:rPr>
              <w:t>Адрес места жительства физического лица</w:t>
            </w:r>
          </w:p>
        </w:tc>
        <w:tc>
          <w:tcPr>
            <w:tcW w:w="4934" w:type="dxa"/>
            <w:shd w:val="clear" w:color="auto" w:fill="E2EFD9"/>
          </w:tcPr>
          <w:p w:rsidR="001C1603" w:rsidRPr="00F07EE1" w:rsidRDefault="001C1603" w:rsidP="001C1603">
            <w:pPr>
              <w:spacing w:after="0" w:line="240" w:lineRule="auto"/>
              <w:jc w:val="center"/>
              <w:rPr>
                <w:rFonts w:ascii="Times New Roman" w:hAnsi="Times New Roman"/>
                <w:b/>
                <w:sz w:val="20"/>
                <w:szCs w:val="20"/>
              </w:rPr>
            </w:pPr>
          </w:p>
        </w:tc>
      </w:tr>
      <w:tr w:rsidR="00337593" w:rsidRPr="00F07EE1" w:rsidTr="000461CB">
        <w:tblPrEx>
          <w:tblLook w:val="01E0" w:firstRow="1" w:lastRow="1" w:firstColumn="1" w:lastColumn="1" w:noHBand="0" w:noVBand="0"/>
        </w:tblPrEx>
        <w:tc>
          <w:tcPr>
            <w:tcW w:w="6014" w:type="dxa"/>
            <w:gridSpan w:val="3"/>
            <w:shd w:val="clear" w:color="auto" w:fill="E2EFD9"/>
          </w:tcPr>
          <w:p w:rsidR="00337593" w:rsidRPr="00337593" w:rsidRDefault="00337593" w:rsidP="00337593">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Почтовый адрес </w:t>
            </w:r>
          </w:p>
        </w:tc>
        <w:tc>
          <w:tcPr>
            <w:tcW w:w="4934" w:type="dxa"/>
            <w:shd w:val="clear" w:color="auto" w:fill="E2EFD9"/>
          </w:tcPr>
          <w:p w:rsidR="00337593" w:rsidRPr="00F07EE1" w:rsidRDefault="00337593" w:rsidP="00337593">
            <w:pPr>
              <w:spacing w:after="0" w:line="240" w:lineRule="auto"/>
              <w:jc w:val="center"/>
              <w:rPr>
                <w:rFonts w:ascii="Times New Roman" w:hAnsi="Times New Roman"/>
                <w:b/>
                <w:color w:val="808080"/>
                <w:sz w:val="20"/>
                <w:szCs w:val="20"/>
              </w:rPr>
            </w:pPr>
          </w:p>
        </w:tc>
      </w:tr>
      <w:tr w:rsidR="00337593" w:rsidRPr="00F07EE1" w:rsidTr="000461CB">
        <w:tblPrEx>
          <w:tblLook w:val="01E0" w:firstRow="1" w:lastRow="1" w:firstColumn="1" w:lastColumn="1" w:noHBand="0" w:noVBand="0"/>
        </w:tblPrEx>
        <w:tc>
          <w:tcPr>
            <w:tcW w:w="6014" w:type="dxa"/>
            <w:gridSpan w:val="3"/>
            <w:shd w:val="clear" w:color="auto" w:fill="E2EFD9"/>
          </w:tcPr>
          <w:p w:rsidR="00337593" w:rsidRDefault="00337593" w:rsidP="00337593">
            <w:pPr>
              <w:spacing w:after="0" w:line="240" w:lineRule="auto"/>
              <w:jc w:val="both"/>
              <w:rPr>
                <w:rFonts w:ascii="Times New Roman" w:hAnsi="Times New Roman"/>
                <w:bCs/>
                <w:sz w:val="20"/>
                <w:szCs w:val="20"/>
              </w:rPr>
            </w:pPr>
            <w:r>
              <w:rPr>
                <w:rFonts w:ascii="Times New Roman" w:hAnsi="Times New Roman"/>
                <w:bCs/>
                <w:sz w:val="20"/>
                <w:szCs w:val="20"/>
              </w:rPr>
              <w:t xml:space="preserve">Номер контрактного телефона </w:t>
            </w:r>
          </w:p>
        </w:tc>
        <w:tc>
          <w:tcPr>
            <w:tcW w:w="4934" w:type="dxa"/>
            <w:shd w:val="clear" w:color="auto" w:fill="E2EFD9"/>
          </w:tcPr>
          <w:p w:rsidR="00337593" w:rsidRPr="00F07EE1" w:rsidRDefault="00337593" w:rsidP="00337593">
            <w:pPr>
              <w:spacing w:after="0" w:line="240" w:lineRule="auto"/>
              <w:jc w:val="center"/>
              <w:rPr>
                <w:rFonts w:ascii="Times New Roman" w:hAnsi="Times New Roman"/>
                <w:b/>
                <w:color w:val="808080"/>
                <w:sz w:val="20"/>
                <w:szCs w:val="20"/>
              </w:rPr>
            </w:pPr>
          </w:p>
        </w:tc>
      </w:tr>
      <w:tr w:rsidR="00337593" w:rsidRPr="00F07EE1" w:rsidTr="000461CB">
        <w:tblPrEx>
          <w:tblLook w:val="01E0" w:firstRow="1" w:lastRow="1" w:firstColumn="1" w:lastColumn="1" w:noHBand="0" w:noVBand="0"/>
        </w:tblPrEx>
        <w:tc>
          <w:tcPr>
            <w:tcW w:w="6014" w:type="dxa"/>
            <w:gridSpan w:val="3"/>
            <w:shd w:val="clear" w:color="auto" w:fill="E2EFD9"/>
          </w:tcPr>
          <w:p w:rsidR="00337593" w:rsidRDefault="00337593" w:rsidP="00337593">
            <w:pPr>
              <w:spacing w:after="0" w:line="240" w:lineRule="auto"/>
              <w:jc w:val="both"/>
              <w:rPr>
                <w:rFonts w:ascii="Times New Roman" w:hAnsi="Times New Roman"/>
                <w:bCs/>
                <w:sz w:val="20"/>
                <w:szCs w:val="20"/>
              </w:rPr>
            </w:pPr>
            <w:r w:rsidRPr="00F07EE1">
              <w:rPr>
                <w:rFonts w:ascii="Times New Roman" w:hAnsi="Times New Roman"/>
                <w:color w:val="000000"/>
                <w:sz w:val="20"/>
                <w:szCs w:val="20"/>
              </w:rPr>
              <w:t xml:space="preserve">Адрес электронной почты </w:t>
            </w:r>
          </w:p>
        </w:tc>
        <w:tc>
          <w:tcPr>
            <w:tcW w:w="4934" w:type="dxa"/>
            <w:shd w:val="clear" w:color="auto" w:fill="E2EFD9"/>
          </w:tcPr>
          <w:p w:rsidR="00337593" w:rsidRPr="00F07EE1" w:rsidRDefault="00337593" w:rsidP="00337593">
            <w:pPr>
              <w:spacing w:after="0" w:line="240" w:lineRule="auto"/>
              <w:jc w:val="center"/>
              <w:rPr>
                <w:rFonts w:ascii="Times New Roman" w:hAnsi="Times New Roman"/>
                <w:b/>
                <w:color w:val="808080"/>
                <w:sz w:val="20"/>
                <w:szCs w:val="20"/>
              </w:rPr>
            </w:pPr>
          </w:p>
        </w:tc>
      </w:tr>
      <w:tr w:rsidR="00337593" w:rsidRPr="00F07EE1" w:rsidTr="000461CB">
        <w:tblPrEx>
          <w:tblLook w:val="01E0" w:firstRow="1" w:lastRow="1" w:firstColumn="1" w:lastColumn="1" w:noHBand="0" w:noVBand="0"/>
        </w:tblPrEx>
        <w:tc>
          <w:tcPr>
            <w:tcW w:w="6014" w:type="dxa"/>
            <w:gridSpan w:val="3"/>
            <w:shd w:val="clear" w:color="auto" w:fill="E2EFD9"/>
          </w:tcPr>
          <w:p w:rsidR="00337593" w:rsidRPr="00F07EE1" w:rsidRDefault="00337593" w:rsidP="00337593">
            <w:pPr>
              <w:spacing w:after="0" w:line="240" w:lineRule="auto"/>
              <w:jc w:val="both"/>
              <w:rPr>
                <w:rFonts w:ascii="Times New Roman" w:hAnsi="Times New Roman"/>
                <w:color w:val="000000"/>
                <w:sz w:val="20"/>
                <w:szCs w:val="20"/>
              </w:rPr>
            </w:pPr>
            <w:r w:rsidRPr="00F07EE1">
              <w:rPr>
                <w:rFonts w:ascii="Times New Roman" w:hAnsi="Times New Roman"/>
                <w:sz w:val="20"/>
                <w:szCs w:val="20"/>
              </w:rPr>
              <w:t>ФИО контактного лица</w:t>
            </w:r>
            <w:r>
              <w:rPr>
                <w:rFonts w:ascii="Times New Roman" w:hAnsi="Times New Roman"/>
                <w:sz w:val="20"/>
                <w:szCs w:val="20"/>
              </w:rPr>
              <w:t xml:space="preserve"> </w:t>
            </w:r>
          </w:p>
        </w:tc>
        <w:tc>
          <w:tcPr>
            <w:tcW w:w="4934" w:type="dxa"/>
            <w:shd w:val="clear" w:color="auto" w:fill="E2EFD9"/>
          </w:tcPr>
          <w:p w:rsidR="00337593" w:rsidRPr="00F07EE1" w:rsidRDefault="00337593" w:rsidP="00337593">
            <w:pPr>
              <w:spacing w:after="0" w:line="240" w:lineRule="auto"/>
              <w:jc w:val="center"/>
              <w:rPr>
                <w:rFonts w:ascii="Times New Roman" w:hAnsi="Times New Roman"/>
                <w:b/>
                <w:color w:val="808080"/>
                <w:sz w:val="20"/>
                <w:szCs w:val="20"/>
              </w:rPr>
            </w:pPr>
          </w:p>
        </w:tc>
      </w:tr>
      <w:tr w:rsidR="00337593" w:rsidRPr="00F07EE1" w:rsidTr="000461CB">
        <w:tblPrEx>
          <w:tblLook w:val="01E0" w:firstRow="1" w:lastRow="1" w:firstColumn="1" w:lastColumn="1" w:noHBand="0" w:noVBand="0"/>
        </w:tblPrEx>
        <w:tc>
          <w:tcPr>
            <w:tcW w:w="6014" w:type="dxa"/>
            <w:gridSpan w:val="3"/>
            <w:shd w:val="clear" w:color="auto" w:fill="E2EFD9"/>
          </w:tcPr>
          <w:p w:rsidR="00337593" w:rsidRPr="00337593" w:rsidRDefault="00337593" w:rsidP="00337593">
            <w:pPr>
              <w:spacing w:after="0" w:line="240" w:lineRule="auto"/>
              <w:ind w:firstLine="37"/>
              <w:jc w:val="both"/>
              <w:rPr>
                <w:rFonts w:ascii="Times New Roman" w:eastAsia="Times New Roman" w:hAnsi="Times New Roman"/>
                <w:sz w:val="20"/>
                <w:szCs w:val="20"/>
                <w:lang w:eastAsia="ru-RU"/>
              </w:rPr>
            </w:pPr>
            <w:r w:rsidRPr="00337593">
              <w:rPr>
                <w:rFonts w:ascii="Times New Roman" w:eastAsia="Times New Roman" w:hAnsi="Times New Roman"/>
                <w:sz w:val="20"/>
                <w:szCs w:val="20"/>
                <w:lang w:eastAsia="ru-RU"/>
              </w:rPr>
              <w:t>Идентификационный номер налогоплательщика участника</w:t>
            </w:r>
          </w:p>
        </w:tc>
        <w:tc>
          <w:tcPr>
            <w:tcW w:w="4934" w:type="dxa"/>
            <w:shd w:val="clear" w:color="auto" w:fill="E2EFD9"/>
          </w:tcPr>
          <w:p w:rsidR="00337593" w:rsidRPr="00F07EE1" w:rsidRDefault="00337593" w:rsidP="00337593">
            <w:pPr>
              <w:spacing w:after="0" w:line="240" w:lineRule="auto"/>
              <w:jc w:val="center"/>
              <w:rPr>
                <w:rFonts w:ascii="Times New Roman" w:hAnsi="Times New Roman"/>
                <w:i/>
                <w:color w:val="808080"/>
                <w:sz w:val="20"/>
                <w:szCs w:val="20"/>
              </w:rPr>
            </w:pPr>
          </w:p>
        </w:tc>
      </w:tr>
      <w:tr w:rsidR="00337593" w:rsidRPr="00F07EE1" w:rsidTr="000461CB">
        <w:tblPrEx>
          <w:tblLook w:val="01E0" w:firstRow="1" w:lastRow="1" w:firstColumn="1" w:lastColumn="1" w:noHBand="0" w:noVBand="0"/>
        </w:tblPrEx>
        <w:tc>
          <w:tcPr>
            <w:tcW w:w="6014" w:type="dxa"/>
            <w:gridSpan w:val="3"/>
            <w:shd w:val="clear" w:color="auto" w:fill="E2EFD9"/>
          </w:tcPr>
          <w:p w:rsidR="00337593" w:rsidRDefault="00337593" w:rsidP="00337593">
            <w:pPr>
              <w:spacing w:after="0" w:line="240" w:lineRule="auto"/>
              <w:jc w:val="both"/>
              <w:rPr>
                <w:rFonts w:ascii="Times New Roman" w:hAnsi="Times New Roman"/>
                <w:sz w:val="20"/>
                <w:szCs w:val="20"/>
              </w:rPr>
            </w:pPr>
            <w:r>
              <w:rPr>
                <w:rFonts w:ascii="Times New Roman" w:hAnsi="Times New Roman"/>
                <w:sz w:val="20"/>
                <w:szCs w:val="20"/>
              </w:rPr>
              <w:t>Сведения об участнике (коды)</w:t>
            </w:r>
          </w:p>
          <w:p w:rsidR="00337593" w:rsidRPr="00F07EE1" w:rsidRDefault="00337593" w:rsidP="00ED1234">
            <w:pPr>
              <w:spacing w:after="0" w:line="240" w:lineRule="auto"/>
              <w:jc w:val="both"/>
              <w:rPr>
                <w:rFonts w:ascii="Times New Roman" w:hAnsi="Times New Roman"/>
                <w:sz w:val="20"/>
                <w:szCs w:val="20"/>
              </w:rPr>
            </w:pPr>
          </w:p>
        </w:tc>
        <w:tc>
          <w:tcPr>
            <w:tcW w:w="4934" w:type="dxa"/>
            <w:shd w:val="clear" w:color="auto" w:fill="E2EFD9"/>
          </w:tcPr>
          <w:p w:rsidR="00337593" w:rsidRDefault="00337593" w:rsidP="00337593">
            <w:pPr>
              <w:spacing w:after="0" w:line="240" w:lineRule="auto"/>
              <w:rPr>
                <w:rFonts w:ascii="Times New Roman" w:hAnsi="Times New Roman"/>
                <w:color w:val="000000"/>
                <w:sz w:val="20"/>
                <w:szCs w:val="20"/>
              </w:rPr>
            </w:pPr>
            <w:r w:rsidRPr="00F07EE1">
              <w:rPr>
                <w:rFonts w:ascii="Times New Roman" w:hAnsi="Times New Roman"/>
                <w:color w:val="000000"/>
                <w:sz w:val="20"/>
                <w:szCs w:val="20"/>
              </w:rPr>
              <w:t xml:space="preserve">КПП </w:t>
            </w:r>
          </w:p>
          <w:p w:rsidR="00337593" w:rsidRDefault="00337593" w:rsidP="00337593">
            <w:pPr>
              <w:spacing w:after="0" w:line="240" w:lineRule="auto"/>
              <w:rPr>
                <w:rFonts w:ascii="Times New Roman" w:hAnsi="Times New Roman"/>
                <w:color w:val="000000"/>
                <w:sz w:val="20"/>
                <w:szCs w:val="20"/>
              </w:rPr>
            </w:pPr>
            <w:r w:rsidRPr="00F07EE1">
              <w:rPr>
                <w:rFonts w:ascii="Times New Roman" w:hAnsi="Times New Roman"/>
                <w:color w:val="000000"/>
                <w:sz w:val="20"/>
                <w:szCs w:val="20"/>
              </w:rPr>
              <w:t xml:space="preserve">ОГРН </w:t>
            </w:r>
            <w:r>
              <w:rPr>
                <w:rFonts w:ascii="Times New Roman" w:hAnsi="Times New Roman"/>
                <w:color w:val="000000"/>
                <w:sz w:val="20"/>
                <w:szCs w:val="20"/>
              </w:rPr>
              <w:t>/ ОГРИП</w:t>
            </w:r>
          </w:p>
          <w:p w:rsidR="00337593" w:rsidRDefault="00337593" w:rsidP="00337593">
            <w:pPr>
              <w:spacing w:after="0" w:line="240" w:lineRule="auto"/>
              <w:rPr>
                <w:rFonts w:ascii="Times New Roman" w:hAnsi="Times New Roman"/>
                <w:i/>
                <w:color w:val="808080"/>
                <w:sz w:val="20"/>
                <w:szCs w:val="20"/>
              </w:rPr>
            </w:pPr>
            <w:r w:rsidRPr="00F07EE1">
              <w:rPr>
                <w:rFonts w:ascii="Times New Roman" w:hAnsi="Times New Roman"/>
                <w:color w:val="000000"/>
                <w:sz w:val="20"/>
                <w:szCs w:val="20"/>
              </w:rPr>
              <w:t>ОКПО</w:t>
            </w:r>
            <w:r>
              <w:rPr>
                <w:rFonts w:ascii="Times New Roman" w:hAnsi="Times New Roman"/>
                <w:color w:val="000000"/>
                <w:sz w:val="20"/>
                <w:szCs w:val="20"/>
              </w:rPr>
              <w:t xml:space="preserve"> </w:t>
            </w:r>
          </w:p>
          <w:p w:rsidR="00337593" w:rsidRPr="00337593" w:rsidRDefault="00337593" w:rsidP="00337593">
            <w:pPr>
              <w:spacing w:after="0" w:line="240" w:lineRule="auto"/>
              <w:rPr>
                <w:rFonts w:ascii="Times New Roman" w:hAnsi="Times New Roman"/>
                <w:i/>
                <w:color w:val="808080"/>
                <w:sz w:val="20"/>
                <w:szCs w:val="20"/>
              </w:rPr>
            </w:pPr>
            <w:r w:rsidRPr="00F07EE1">
              <w:rPr>
                <w:rFonts w:ascii="Times New Roman" w:hAnsi="Times New Roman"/>
                <w:color w:val="000000"/>
                <w:sz w:val="20"/>
                <w:szCs w:val="20"/>
              </w:rPr>
              <w:t>ОКАТО</w:t>
            </w:r>
            <w:r w:rsidRPr="00F07EE1">
              <w:rPr>
                <w:rFonts w:ascii="Times New Roman" w:hAnsi="Times New Roman"/>
                <w:i/>
                <w:color w:val="808080"/>
                <w:sz w:val="20"/>
                <w:szCs w:val="20"/>
              </w:rPr>
              <w:t xml:space="preserve"> </w:t>
            </w:r>
          </w:p>
        </w:tc>
      </w:tr>
      <w:tr w:rsidR="00337593" w:rsidRPr="00F07EE1" w:rsidTr="000461CB">
        <w:tblPrEx>
          <w:tblLook w:val="01E0" w:firstRow="1" w:lastRow="1" w:firstColumn="1" w:lastColumn="1" w:noHBand="0" w:noVBand="0"/>
        </w:tblPrEx>
        <w:tc>
          <w:tcPr>
            <w:tcW w:w="6014" w:type="dxa"/>
            <w:gridSpan w:val="3"/>
            <w:shd w:val="clear" w:color="auto" w:fill="E2EFD9"/>
          </w:tcPr>
          <w:p w:rsidR="00337593" w:rsidRDefault="00337593" w:rsidP="00337593">
            <w:pPr>
              <w:spacing w:after="0" w:line="240" w:lineRule="auto"/>
              <w:jc w:val="both"/>
              <w:rPr>
                <w:rFonts w:ascii="Times New Roman" w:hAnsi="Times New Roman"/>
                <w:sz w:val="20"/>
                <w:szCs w:val="20"/>
              </w:rPr>
            </w:pPr>
            <w:r w:rsidRPr="00F07EE1">
              <w:rPr>
                <w:rFonts w:ascii="Times New Roman" w:hAnsi="Times New Roman"/>
                <w:sz w:val="20"/>
                <w:szCs w:val="20"/>
              </w:rPr>
              <w:t>Банковские реквизиты</w:t>
            </w:r>
          </w:p>
          <w:p w:rsidR="00337593" w:rsidRDefault="00337593" w:rsidP="00337593">
            <w:pPr>
              <w:spacing w:after="0" w:line="240" w:lineRule="auto"/>
              <w:jc w:val="both"/>
              <w:rPr>
                <w:rFonts w:ascii="Times New Roman" w:hAnsi="Times New Roman"/>
                <w:sz w:val="20"/>
                <w:szCs w:val="20"/>
              </w:rPr>
            </w:pPr>
          </w:p>
        </w:tc>
        <w:tc>
          <w:tcPr>
            <w:tcW w:w="4934" w:type="dxa"/>
            <w:shd w:val="clear" w:color="auto" w:fill="E2EFD9"/>
          </w:tcPr>
          <w:p w:rsidR="00337593" w:rsidRDefault="00337593" w:rsidP="00337593">
            <w:pPr>
              <w:spacing w:after="0" w:line="240" w:lineRule="auto"/>
              <w:rPr>
                <w:rFonts w:ascii="Times New Roman" w:hAnsi="Times New Roman"/>
                <w:sz w:val="20"/>
                <w:szCs w:val="20"/>
              </w:rPr>
            </w:pPr>
            <w:r>
              <w:rPr>
                <w:rFonts w:ascii="Times New Roman" w:hAnsi="Times New Roman"/>
                <w:sz w:val="20"/>
                <w:szCs w:val="20"/>
              </w:rPr>
              <w:t>Наименование банка</w:t>
            </w:r>
          </w:p>
          <w:p w:rsidR="00337593" w:rsidRDefault="00337593" w:rsidP="00337593">
            <w:pPr>
              <w:spacing w:after="0" w:line="240" w:lineRule="auto"/>
              <w:rPr>
                <w:rFonts w:ascii="Times New Roman" w:hAnsi="Times New Roman"/>
                <w:sz w:val="20"/>
                <w:szCs w:val="20"/>
              </w:rPr>
            </w:pPr>
            <w:r>
              <w:rPr>
                <w:rFonts w:ascii="Times New Roman" w:hAnsi="Times New Roman"/>
                <w:sz w:val="20"/>
                <w:szCs w:val="20"/>
              </w:rPr>
              <w:t>Р</w:t>
            </w:r>
            <w:r w:rsidRPr="00F07EE1">
              <w:rPr>
                <w:rFonts w:ascii="Times New Roman" w:hAnsi="Times New Roman"/>
                <w:sz w:val="20"/>
                <w:szCs w:val="20"/>
              </w:rPr>
              <w:t xml:space="preserve">/счет </w:t>
            </w:r>
          </w:p>
          <w:p w:rsidR="00337593" w:rsidRDefault="00337593" w:rsidP="00337593">
            <w:pPr>
              <w:spacing w:after="0" w:line="240" w:lineRule="auto"/>
              <w:rPr>
                <w:rFonts w:ascii="Times New Roman" w:hAnsi="Times New Roman"/>
                <w:sz w:val="20"/>
                <w:szCs w:val="20"/>
              </w:rPr>
            </w:pPr>
            <w:r>
              <w:rPr>
                <w:rFonts w:ascii="Times New Roman" w:hAnsi="Times New Roman"/>
                <w:sz w:val="20"/>
                <w:szCs w:val="20"/>
              </w:rPr>
              <w:t>К</w:t>
            </w:r>
            <w:r w:rsidRPr="00F07EE1">
              <w:rPr>
                <w:rFonts w:ascii="Times New Roman" w:hAnsi="Times New Roman"/>
                <w:sz w:val="20"/>
                <w:szCs w:val="20"/>
              </w:rPr>
              <w:t xml:space="preserve">/с </w:t>
            </w:r>
          </w:p>
          <w:p w:rsidR="00337593" w:rsidRPr="00F07EE1" w:rsidRDefault="00337593" w:rsidP="00337593">
            <w:pPr>
              <w:spacing w:after="0" w:line="240" w:lineRule="auto"/>
              <w:rPr>
                <w:rFonts w:ascii="Times New Roman" w:hAnsi="Times New Roman"/>
                <w:color w:val="000000"/>
                <w:sz w:val="20"/>
                <w:szCs w:val="20"/>
              </w:rPr>
            </w:pPr>
            <w:r w:rsidRPr="00F07EE1">
              <w:rPr>
                <w:rFonts w:ascii="Times New Roman" w:hAnsi="Times New Roman"/>
                <w:sz w:val="20"/>
                <w:szCs w:val="20"/>
              </w:rPr>
              <w:t xml:space="preserve">БИК </w:t>
            </w:r>
          </w:p>
        </w:tc>
      </w:tr>
      <w:tr w:rsidR="00337593" w:rsidRPr="00F07EE1" w:rsidTr="000461CB">
        <w:tblPrEx>
          <w:tblLook w:val="01E0" w:firstRow="1" w:lastRow="1" w:firstColumn="1" w:lastColumn="1" w:noHBand="0" w:noVBand="0"/>
        </w:tblPrEx>
        <w:tc>
          <w:tcPr>
            <w:tcW w:w="6014" w:type="dxa"/>
            <w:gridSpan w:val="3"/>
            <w:shd w:val="clear" w:color="auto" w:fill="E2EFD9"/>
          </w:tcPr>
          <w:p w:rsidR="00337593" w:rsidRPr="00F07EE1" w:rsidRDefault="00337593" w:rsidP="00337593">
            <w:pPr>
              <w:spacing w:after="0" w:line="240" w:lineRule="auto"/>
              <w:jc w:val="both"/>
              <w:rPr>
                <w:rFonts w:ascii="Times New Roman" w:hAnsi="Times New Roman"/>
                <w:sz w:val="20"/>
                <w:szCs w:val="20"/>
              </w:rPr>
            </w:pPr>
            <w:r w:rsidRPr="00F07EE1">
              <w:rPr>
                <w:rFonts w:ascii="Times New Roman" w:hAnsi="Times New Roman"/>
                <w:sz w:val="20"/>
                <w:szCs w:val="20"/>
              </w:rPr>
              <w:t>Дата постановки на учет в налоговом органе</w:t>
            </w:r>
          </w:p>
        </w:tc>
        <w:tc>
          <w:tcPr>
            <w:tcW w:w="4934" w:type="dxa"/>
            <w:shd w:val="clear" w:color="auto" w:fill="E2EFD9"/>
          </w:tcPr>
          <w:p w:rsidR="00337593" w:rsidRDefault="00337593" w:rsidP="00337593">
            <w:pPr>
              <w:spacing w:after="0" w:line="240" w:lineRule="auto"/>
              <w:jc w:val="center"/>
              <w:rPr>
                <w:rFonts w:ascii="Times New Roman" w:hAnsi="Times New Roman"/>
                <w:sz w:val="20"/>
                <w:szCs w:val="20"/>
              </w:rPr>
            </w:pPr>
          </w:p>
        </w:tc>
      </w:tr>
      <w:tr w:rsidR="00337593" w:rsidRPr="00F07EE1" w:rsidTr="000461CB">
        <w:tblPrEx>
          <w:tblLook w:val="01E0" w:firstRow="1" w:lastRow="1" w:firstColumn="1" w:lastColumn="1" w:noHBand="0" w:noVBand="0"/>
        </w:tblPrEx>
        <w:tc>
          <w:tcPr>
            <w:tcW w:w="6014" w:type="dxa"/>
            <w:gridSpan w:val="3"/>
            <w:shd w:val="clear" w:color="auto" w:fill="E2EFD9"/>
          </w:tcPr>
          <w:p w:rsidR="00337593" w:rsidRPr="00F07EE1" w:rsidRDefault="00337593" w:rsidP="00337593">
            <w:pPr>
              <w:spacing w:after="0" w:line="240" w:lineRule="auto"/>
              <w:jc w:val="both"/>
              <w:rPr>
                <w:rFonts w:ascii="Times New Roman" w:hAnsi="Times New Roman"/>
                <w:sz w:val="20"/>
                <w:szCs w:val="20"/>
              </w:rPr>
            </w:pPr>
            <w:r w:rsidRPr="00F07EE1">
              <w:rPr>
                <w:rFonts w:ascii="Times New Roman" w:hAnsi="Times New Roman"/>
                <w:sz w:val="20"/>
                <w:szCs w:val="20"/>
              </w:rPr>
              <w:t>Идентификационный номер налогоплательщика учредителей</w:t>
            </w:r>
          </w:p>
        </w:tc>
        <w:tc>
          <w:tcPr>
            <w:tcW w:w="4934" w:type="dxa"/>
            <w:shd w:val="clear" w:color="auto" w:fill="E2EFD9"/>
          </w:tcPr>
          <w:p w:rsidR="00337593" w:rsidRPr="00F07EE1" w:rsidRDefault="00337593" w:rsidP="00337593">
            <w:pPr>
              <w:spacing w:after="0" w:line="240" w:lineRule="auto"/>
              <w:jc w:val="center"/>
              <w:rPr>
                <w:rFonts w:ascii="Times New Roman" w:hAnsi="Times New Roman"/>
                <w:b/>
                <w:sz w:val="20"/>
                <w:szCs w:val="20"/>
              </w:rPr>
            </w:pPr>
          </w:p>
        </w:tc>
      </w:tr>
      <w:tr w:rsidR="00337593" w:rsidRPr="00F07EE1" w:rsidTr="000461CB">
        <w:tblPrEx>
          <w:tblLook w:val="01E0" w:firstRow="1" w:lastRow="1" w:firstColumn="1" w:lastColumn="1" w:noHBand="0" w:noVBand="0"/>
        </w:tblPrEx>
        <w:tc>
          <w:tcPr>
            <w:tcW w:w="6014" w:type="dxa"/>
            <w:gridSpan w:val="3"/>
            <w:shd w:val="clear" w:color="auto" w:fill="E2EFD9"/>
          </w:tcPr>
          <w:p w:rsidR="00337593" w:rsidRPr="00F07EE1" w:rsidRDefault="00337593" w:rsidP="00337593">
            <w:pPr>
              <w:spacing w:after="0" w:line="240" w:lineRule="auto"/>
              <w:jc w:val="both"/>
              <w:rPr>
                <w:rFonts w:ascii="Times New Roman" w:hAnsi="Times New Roman"/>
                <w:sz w:val="20"/>
                <w:szCs w:val="20"/>
              </w:rPr>
            </w:pPr>
            <w:r w:rsidRPr="00F07EE1">
              <w:rPr>
                <w:rFonts w:ascii="Times New Roman" w:hAnsi="Times New Roman"/>
                <w:sz w:val="20"/>
                <w:szCs w:val="20"/>
              </w:rPr>
              <w:t>Идентификационный номер налогоплательщика членов коллегиального исполнительного органа, лица, исполняющего функции единоличного исполнительного органа участника</w:t>
            </w:r>
          </w:p>
        </w:tc>
        <w:tc>
          <w:tcPr>
            <w:tcW w:w="4934" w:type="dxa"/>
            <w:shd w:val="clear" w:color="auto" w:fill="E2EFD9"/>
          </w:tcPr>
          <w:p w:rsidR="00337593" w:rsidRPr="00F07EE1" w:rsidRDefault="00337593" w:rsidP="00337593">
            <w:pPr>
              <w:spacing w:after="0" w:line="240" w:lineRule="auto"/>
              <w:jc w:val="center"/>
              <w:rPr>
                <w:rFonts w:ascii="Times New Roman" w:hAnsi="Times New Roman"/>
                <w:b/>
                <w:sz w:val="20"/>
                <w:szCs w:val="20"/>
              </w:rPr>
            </w:pPr>
          </w:p>
        </w:tc>
      </w:tr>
      <w:tr w:rsidR="002842CC" w:rsidRPr="00F07EE1" w:rsidTr="002842CC">
        <w:tblPrEx>
          <w:tblLook w:val="01E0" w:firstRow="1" w:lastRow="1" w:firstColumn="1" w:lastColumn="1" w:noHBand="0" w:noVBand="0"/>
        </w:tblPrEx>
        <w:trPr>
          <w:trHeight w:val="993"/>
        </w:trPr>
        <w:tc>
          <w:tcPr>
            <w:tcW w:w="10948" w:type="dxa"/>
            <w:gridSpan w:val="4"/>
            <w:shd w:val="clear" w:color="auto" w:fill="E2EFD9"/>
          </w:tcPr>
          <w:p w:rsidR="00905512" w:rsidRDefault="00905512" w:rsidP="00B40392">
            <w:pPr>
              <w:pStyle w:val="23"/>
              <w:spacing w:after="0" w:line="240" w:lineRule="auto"/>
              <w:jc w:val="both"/>
              <w:rPr>
                <w:rFonts w:ascii="Times New Roman" w:hAnsi="Times New Roman"/>
                <w:sz w:val="18"/>
                <w:szCs w:val="18"/>
                <w:lang w:val="ru-RU" w:eastAsia="en-US"/>
              </w:rPr>
            </w:pPr>
          </w:p>
          <w:tbl>
            <w:tblPr>
              <w:tblW w:w="0" w:type="auto"/>
              <w:tblLook w:val="04A0" w:firstRow="1" w:lastRow="0" w:firstColumn="1" w:lastColumn="0" w:noHBand="0" w:noVBand="1"/>
            </w:tblPr>
            <w:tblGrid>
              <w:gridCol w:w="474"/>
              <w:gridCol w:w="1421"/>
              <w:gridCol w:w="4364"/>
              <w:gridCol w:w="2677"/>
              <w:gridCol w:w="861"/>
              <w:gridCol w:w="785"/>
            </w:tblGrid>
            <w:tr w:rsidR="0052669C" w:rsidRPr="00282673" w:rsidTr="0052669C">
              <w:trPr>
                <w:trHeight w:val="20"/>
              </w:trPr>
              <w:tc>
                <w:tcPr>
                  <w:tcW w:w="0" w:type="auto"/>
                  <w:tcBorders>
                    <w:top w:val="single" w:sz="4" w:space="0" w:color="000000"/>
                    <w:left w:val="single" w:sz="4" w:space="0" w:color="000000"/>
                    <w:bottom w:val="single" w:sz="4" w:space="0" w:color="000000"/>
                    <w:right w:val="single" w:sz="4" w:space="0" w:color="000000"/>
                  </w:tcBorders>
                  <w:shd w:val="clear" w:color="000000" w:fill="DFDFFF"/>
                  <w:vAlign w:val="center"/>
                  <w:hideMark/>
                </w:tcPr>
                <w:p w:rsidR="0052669C" w:rsidRPr="00282673" w:rsidRDefault="0052669C" w:rsidP="0052669C">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 xml:space="preserve">№ </w:t>
                  </w:r>
                  <w:r w:rsidRPr="00282673">
                    <w:rPr>
                      <w:rFonts w:ascii="Times New Roman" w:eastAsia="Times New Roman" w:hAnsi="Times New Roman"/>
                      <w:b/>
                      <w:bCs/>
                      <w:color w:val="000000"/>
                      <w:sz w:val="18"/>
                      <w:szCs w:val="18"/>
                      <w:lang w:eastAsia="ru-RU"/>
                    </w:rPr>
                    <w:br/>
                    <w:t>п/п</w:t>
                  </w:r>
                </w:p>
              </w:tc>
              <w:tc>
                <w:tcPr>
                  <w:tcW w:w="1005" w:type="dxa"/>
                  <w:tcBorders>
                    <w:top w:val="single" w:sz="4" w:space="0" w:color="000000"/>
                    <w:left w:val="nil"/>
                    <w:bottom w:val="single" w:sz="4" w:space="0" w:color="000000"/>
                    <w:right w:val="single" w:sz="4" w:space="0" w:color="000000"/>
                  </w:tcBorders>
                  <w:shd w:val="clear" w:color="000000" w:fill="DFDFFF"/>
                  <w:vAlign w:val="center"/>
                  <w:hideMark/>
                </w:tcPr>
                <w:p w:rsidR="0052669C" w:rsidRPr="00282673" w:rsidRDefault="0052669C" w:rsidP="0052669C">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Наименование</w:t>
                  </w:r>
                </w:p>
              </w:tc>
              <w:tc>
                <w:tcPr>
                  <w:tcW w:w="0" w:type="auto"/>
                  <w:tcBorders>
                    <w:top w:val="single" w:sz="4" w:space="0" w:color="000000"/>
                    <w:left w:val="nil"/>
                    <w:bottom w:val="single" w:sz="4" w:space="0" w:color="000000"/>
                    <w:right w:val="single" w:sz="4" w:space="0" w:color="000000"/>
                  </w:tcBorders>
                  <w:shd w:val="clear" w:color="000000" w:fill="DFDFFF"/>
                  <w:vAlign w:val="center"/>
                  <w:hideMark/>
                </w:tcPr>
                <w:p w:rsidR="0052669C" w:rsidRPr="00282673" w:rsidRDefault="0052669C" w:rsidP="0052669C">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Характеристики</w:t>
                  </w:r>
                </w:p>
              </w:tc>
              <w:tc>
                <w:tcPr>
                  <w:tcW w:w="0" w:type="auto"/>
                  <w:tcBorders>
                    <w:top w:val="single" w:sz="4" w:space="0" w:color="000000"/>
                    <w:left w:val="nil"/>
                    <w:bottom w:val="single" w:sz="4" w:space="0" w:color="000000"/>
                    <w:right w:val="single" w:sz="4" w:space="0" w:color="000000"/>
                  </w:tcBorders>
                  <w:shd w:val="clear" w:color="000000" w:fill="DFDFFF"/>
                  <w:vAlign w:val="center"/>
                  <w:hideMark/>
                </w:tcPr>
                <w:p w:rsidR="0052669C" w:rsidRPr="00282673" w:rsidRDefault="0052669C" w:rsidP="0052669C">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 xml:space="preserve">Показатель </w:t>
                  </w:r>
                </w:p>
              </w:tc>
              <w:tc>
                <w:tcPr>
                  <w:tcW w:w="0" w:type="auto"/>
                  <w:tcBorders>
                    <w:top w:val="single" w:sz="4" w:space="0" w:color="000000"/>
                    <w:left w:val="nil"/>
                    <w:bottom w:val="single" w:sz="4" w:space="0" w:color="000000"/>
                    <w:right w:val="single" w:sz="4" w:space="0" w:color="000000"/>
                  </w:tcBorders>
                  <w:shd w:val="clear" w:color="000000" w:fill="DFDFFF"/>
                  <w:vAlign w:val="center"/>
                  <w:hideMark/>
                </w:tcPr>
                <w:p w:rsidR="0052669C" w:rsidRPr="00282673" w:rsidRDefault="0052669C" w:rsidP="0052669C">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Ед. изм.</w:t>
                  </w:r>
                </w:p>
              </w:tc>
              <w:tc>
                <w:tcPr>
                  <w:tcW w:w="0" w:type="auto"/>
                  <w:tcBorders>
                    <w:top w:val="single" w:sz="4" w:space="0" w:color="000000"/>
                    <w:left w:val="nil"/>
                    <w:bottom w:val="single" w:sz="4" w:space="0" w:color="000000"/>
                    <w:right w:val="single" w:sz="4" w:space="0" w:color="000000"/>
                  </w:tcBorders>
                  <w:shd w:val="clear" w:color="000000" w:fill="DFDFFF"/>
                  <w:vAlign w:val="center"/>
                  <w:hideMark/>
                </w:tcPr>
                <w:p w:rsidR="0052669C" w:rsidRPr="00282673" w:rsidRDefault="0052669C" w:rsidP="0052669C">
                  <w:pPr>
                    <w:spacing w:after="0" w:line="240" w:lineRule="auto"/>
                    <w:jc w:val="center"/>
                    <w:rPr>
                      <w:rFonts w:ascii="Times New Roman" w:eastAsia="Times New Roman" w:hAnsi="Times New Roman"/>
                      <w:b/>
                      <w:bCs/>
                      <w:color w:val="000000"/>
                      <w:sz w:val="18"/>
                      <w:szCs w:val="18"/>
                      <w:lang w:eastAsia="ru-RU"/>
                    </w:rPr>
                  </w:pPr>
                  <w:r w:rsidRPr="00282673">
                    <w:rPr>
                      <w:rFonts w:ascii="Times New Roman" w:eastAsia="Times New Roman" w:hAnsi="Times New Roman"/>
                      <w:b/>
                      <w:bCs/>
                      <w:color w:val="000000"/>
                      <w:sz w:val="18"/>
                      <w:szCs w:val="18"/>
                      <w:lang w:eastAsia="ru-RU"/>
                    </w:rPr>
                    <w:t>Кол-во</w:t>
                  </w: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Кресло</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Внутренняя ширина сиденья: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470 мм</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12</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спинки: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745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сиденья: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463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единиц продаж в транспортной упаковке:</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высота сидения:</w:t>
                  </w:r>
                  <w:r w:rsidRPr="00282673">
                    <w:rPr>
                      <w:rFonts w:ascii="Times New Roman" w:hAnsi="Times New Roman"/>
                      <w:noProof/>
                      <w:sz w:val="18"/>
                      <w:szCs w:val="18"/>
                      <w:lang w:eastAsia="ru-RU"/>
                    </w:rPr>
                    <w:t xml:space="preserve"> </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585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статическая нагрузка, кг:</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120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крестовины:</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металл</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обивки: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сетка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обивки: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ткань</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Механизм качания: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Пиастра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Минимальная высота сиденья: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490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Наличие подголовника: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Подставка для ног:</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Регулируемые подлокотники: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Регулируемый поясничный упор:</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обивки: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черный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Стол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750</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9</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Кабель-канал: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 (опор):</w:t>
                  </w:r>
                  <w:r w:rsidRPr="00282673">
                    <w:rPr>
                      <w:rFonts w:ascii="Times New Roman" w:hAnsi="Times New Roman"/>
                      <w:noProof/>
                      <w:sz w:val="18"/>
                      <w:szCs w:val="18"/>
                      <w:lang w:eastAsia="ru-RU"/>
                    </w:rPr>
                    <w:t xml:space="preserve"> </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стола: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прямой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Толщина столешницы,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16</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 в комплекте:</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1400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1880</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дверей:</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Расположение штанги для одежды:</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1880</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дверей:</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1880</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дверей:</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lastRenderedPageBreak/>
                    <w:t>6</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Стол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740</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24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Кабель-канал: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 (опор):</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стола: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прямой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Толщина столешницы,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22</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 в комплекте:</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900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Стол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Видимая толщина столешницы:</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 мм</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743</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850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 (опор):</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Толщина столешницы,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22</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Стул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Внутренняя ширина сиденья: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480 мм</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спинки: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370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сиденья: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410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единиц продаж в транспортной упаковке:</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штук в упаковке:</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высота сидения: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475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статическая нагрузка, кг:</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металл</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обивки: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искусственная кожа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Подлокотники: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не требуется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каркаса: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имитация под хром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обивки: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9</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под оргтехнику</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605</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24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ящика: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выдвижных ящиков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отсутствуют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замка: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Топ артикул: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10</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Стол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Видимая толщина столешницы:</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 мм</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780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900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Кабель-канал: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 (опор):</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стола: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прямой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Толщина столешницы,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54</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 в комплекте:</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1600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11</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Приставка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Видимая толщина столешницы:</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54 мм</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780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1200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12</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сервисная</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640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ящика: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400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540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выдвижных ящиков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замка: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центральный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1200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13</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2105</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445</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Расположение штанги для одежды:</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перпендикулярно задней стенке</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854</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14</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Стул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Внутренняя ширина сиденья: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480 мм</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спинки: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310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сиденья: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435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единиц продаж в транспортной упаковке:</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штук в упаковке:</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высота сидения: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440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Максимальная статическая нагрузка, кг:</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металл</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обивки: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искусственная кожа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Подлокотники: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не требуется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каркаса: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хромированный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обивки: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бежевый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15</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Вид:</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приставная</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590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ящика: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400 мм</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462</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выдвижных ящиков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тумба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 замка: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центральный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442</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16</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Стеллаж</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2105</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3</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18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445</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дверей:</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стеллаж</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854</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Торговая марка: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roofErr w:type="spellStart"/>
                  <w:r w:rsidRPr="00282673">
                    <w:rPr>
                      <w:rFonts w:ascii="Times New Roman" w:eastAsia="Times New Roman" w:hAnsi="Times New Roman"/>
                      <w:color w:val="000000"/>
                      <w:sz w:val="18"/>
                      <w:szCs w:val="18"/>
                      <w:lang w:eastAsia="ru-RU"/>
                    </w:rPr>
                    <w:t>Easy</w:t>
                  </w:r>
                  <w:proofErr w:type="spellEnd"/>
                  <w:r w:rsidRPr="00282673">
                    <w:rPr>
                      <w:rFonts w:ascii="Times New Roman" w:eastAsia="Times New Roman" w:hAnsi="Times New Roman"/>
                      <w:color w:val="000000"/>
                      <w:sz w:val="18"/>
                      <w:szCs w:val="18"/>
                      <w:lang w:eastAsia="ru-RU"/>
                    </w:rPr>
                    <w:t xml:space="preserve"> </w:t>
                  </w:r>
                  <w:proofErr w:type="spellStart"/>
                  <w:r w:rsidRPr="00282673">
                    <w:rPr>
                      <w:rFonts w:ascii="Times New Roman" w:eastAsia="Times New Roman" w:hAnsi="Times New Roman"/>
                      <w:color w:val="000000"/>
                      <w:sz w:val="18"/>
                      <w:szCs w:val="18"/>
                      <w:lang w:eastAsia="ru-RU"/>
                    </w:rPr>
                    <w:t>To</w:t>
                  </w:r>
                  <w:proofErr w:type="spellEnd"/>
                  <w:r w:rsidRPr="00282673">
                    <w:rPr>
                      <w:rFonts w:ascii="Times New Roman" w:eastAsia="Times New Roman" w:hAnsi="Times New Roman"/>
                      <w:color w:val="000000"/>
                      <w:sz w:val="18"/>
                      <w:szCs w:val="18"/>
                      <w:lang w:eastAsia="ru-RU"/>
                    </w:rPr>
                    <w:t xml:space="preserve"> </w:t>
                  </w:r>
                  <w:proofErr w:type="spellStart"/>
                  <w:r w:rsidRPr="00282673">
                    <w:rPr>
                      <w:rFonts w:ascii="Times New Roman" w:eastAsia="Times New Roman" w:hAnsi="Times New Roman"/>
                      <w:color w:val="000000"/>
                      <w:sz w:val="18"/>
                      <w:szCs w:val="18"/>
                      <w:lang w:eastAsia="ru-RU"/>
                    </w:rPr>
                    <w:t>Lead</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17</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Шкаф</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2105</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2</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18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Глубина,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445</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Двери артикул: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Замок: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полок (</w:t>
                  </w:r>
                  <w:proofErr w:type="spellStart"/>
                  <w:r w:rsidRPr="00282673">
                    <w:rPr>
                      <w:rFonts w:ascii="Times New Roman" w:eastAsia="Times New Roman" w:hAnsi="Times New Roman"/>
                      <w:color w:val="000000"/>
                      <w:sz w:val="18"/>
                      <w:szCs w:val="18"/>
                      <w:lang w:eastAsia="ru-RU"/>
                    </w:rPr>
                    <w:t>шт</w:t>
                  </w:r>
                  <w:proofErr w:type="spellEnd"/>
                  <w:r w:rsidRPr="00282673">
                    <w:rPr>
                      <w:rFonts w:ascii="Times New Roman" w:eastAsia="Times New Roman" w:hAnsi="Times New Roman"/>
                      <w:color w:val="000000"/>
                      <w:sz w:val="18"/>
                      <w:szCs w:val="18"/>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ЛДСП</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кромки: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Расположение штанги для одежды:</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перпендикулярно задней стенке</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бесплатная сборка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Страна происхождения: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Россия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покрытия:</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дуб </w:t>
                  </w:r>
                  <w:proofErr w:type="spellStart"/>
                  <w:r w:rsidRPr="00282673">
                    <w:rPr>
                      <w:rFonts w:ascii="Times New Roman" w:eastAsia="Times New Roman" w:hAnsi="Times New Roman"/>
                      <w:color w:val="000000"/>
                      <w:sz w:val="18"/>
                      <w:szCs w:val="18"/>
                      <w:lang w:eastAsia="ru-RU"/>
                    </w:rPr>
                    <w:t>шамони</w:t>
                  </w:r>
                  <w:proofErr w:type="spellEnd"/>
                  <w:r w:rsidRPr="00282673">
                    <w:rPr>
                      <w:rFonts w:ascii="Times New Roman" w:eastAsia="Times New Roman" w:hAnsi="Times New Roman"/>
                      <w:color w:val="000000"/>
                      <w:sz w:val="18"/>
                      <w:szCs w:val="18"/>
                      <w:lang w:eastAsia="ru-RU"/>
                    </w:rPr>
                    <w:t xml:space="preserve"> светлый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554</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18</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Жалюзи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см: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170</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12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единиц продаж в транспортной упаковке:</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полиэстер</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Наличие системы день/ночь:</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не требуется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Светопроницаемость:</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Тип:</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жалюзи</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см: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65</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right"/>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19</w:t>
                  </w:r>
                </w:p>
              </w:tc>
              <w:tc>
                <w:tcPr>
                  <w:tcW w:w="100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Зеркало настенное</w:t>
                  </w:r>
                </w:p>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(Габарит Y) полотна,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914</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ШТ.</w:t>
                  </w:r>
                </w:p>
              </w:tc>
              <w:tc>
                <w:tcPr>
                  <w:tcW w:w="0" w:type="auto"/>
                  <w:vMerge w:val="restart"/>
                  <w:tcBorders>
                    <w:top w:val="nil"/>
                    <w:left w:val="single" w:sz="4" w:space="0" w:color="000000"/>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jc w:val="center"/>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Высота,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1000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Гарантийный срок:</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 xml:space="preserve">0 </w:t>
                  </w:r>
                  <w:proofErr w:type="spellStart"/>
                  <w:r w:rsidRPr="00282673">
                    <w:rPr>
                      <w:rFonts w:ascii="Times New Roman" w:eastAsia="Times New Roman" w:hAnsi="Times New Roman"/>
                      <w:color w:val="000000"/>
                      <w:sz w:val="18"/>
                      <w:szCs w:val="18"/>
                      <w:lang w:eastAsia="ru-RU"/>
                    </w:rPr>
                    <w:t>мес</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Есть оферта на Портале поставщиков:</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да</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Количество единиц продаж в транспортной упаковке:</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1</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каркаса: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МДФ/ПВХ</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Материал полки: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неприменимо</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Наличие полки: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Нет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мебели: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сборка не требуется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Форма полотна: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прямоугольная</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каркаса: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серебристый</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Цвет полки:</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отсутствует</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Ширина, мм:</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600</w:t>
                  </w: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r w:rsidR="0052669C" w:rsidRPr="00282673" w:rsidTr="0052669C">
              <w:trPr>
                <w:trHeight w:val="20"/>
              </w:trPr>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1005" w:type="dxa"/>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r w:rsidRPr="00282673">
                    <w:rPr>
                      <w:rFonts w:ascii="Times New Roman" w:eastAsia="Times New Roman" w:hAnsi="Times New Roman"/>
                      <w:color w:val="000000"/>
                      <w:sz w:val="18"/>
                      <w:szCs w:val="18"/>
                      <w:lang w:eastAsia="ru-RU"/>
                    </w:rPr>
                    <w:t>Торговая марка:</w:t>
                  </w:r>
                </w:p>
              </w:tc>
              <w:tc>
                <w:tcPr>
                  <w:tcW w:w="0" w:type="auto"/>
                  <w:tcBorders>
                    <w:top w:val="nil"/>
                    <w:left w:val="nil"/>
                    <w:bottom w:val="single" w:sz="4" w:space="0" w:color="000000"/>
                    <w:right w:val="single" w:sz="4" w:space="0" w:color="000000"/>
                  </w:tcBorders>
                  <w:shd w:val="clear" w:color="auto" w:fill="auto"/>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roofErr w:type="spellStart"/>
                  <w:r w:rsidRPr="00282673">
                    <w:rPr>
                      <w:rFonts w:ascii="Times New Roman" w:eastAsia="Times New Roman" w:hAnsi="Times New Roman"/>
                      <w:color w:val="000000"/>
                      <w:sz w:val="18"/>
                      <w:szCs w:val="18"/>
                      <w:lang w:eastAsia="ru-RU"/>
                    </w:rPr>
                    <w:t>NoName</w:t>
                  </w:r>
                  <w:proofErr w:type="spellEnd"/>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c>
                <w:tcPr>
                  <w:tcW w:w="0" w:type="auto"/>
                  <w:vMerge/>
                  <w:tcBorders>
                    <w:top w:val="nil"/>
                    <w:left w:val="single" w:sz="4" w:space="0" w:color="000000"/>
                    <w:bottom w:val="single" w:sz="4" w:space="0" w:color="000000"/>
                    <w:right w:val="single" w:sz="4" w:space="0" w:color="000000"/>
                  </w:tcBorders>
                  <w:vAlign w:val="center"/>
                  <w:hideMark/>
                </w:tcPr>
                <w:p w:rsidR="0052669C" w:rsidRPr="00282673" w:rsidRDefault="0052669C" w:rsidP="0052669C">
                  <w:pPr>
                    <w:spacing w:after="0" w:line="240" w:lineRule="auto"/>
                    <w:rPr>
                      <w:rFonts w:ascii="Times New Roman" w:eastAsia="Times New Roman" w:hAnsi="Times New Roman"/>
                      <w:color w:val="000000"/>
                      <w:sz w:val="18"/>
                      <w:szCs w:val="18"/>
                      <w:lang w:eastAsia="ru-RU"/>
                    </w:rPr>
                  </w:pPr>
                </w:p>
              </w:tc>
            </w:tr>
          </w:tbl>
          <w:p w:rsidR="00E34783" w:rsidRPr="00D55DCE" w:rsidRDefault="00E34783" w:rsidP="00B40392">
            <w:pPr>
              <w:pStyle w:val="23"/>
              <w:spacing w:after="0" w:line="240" w:lineRule="auto"/>
              <w:jc w:val="both"/>
              <w:rPr>
                <w:rFonts w:ascii="Times New Roman" w:hAnsi="Times New Roman"/>
                <w:sz w:val="18"/>
                <w:szCs w:val="18"/>
                <w:lang w:val="ru-RU" w:eastAsia="en-US"/>
              </w:rPr>
            </w:pPr>
          </w:p>
          <w:p w:rsidR="007F616B" w:rsidRPr="00D55DCE" w:rsidRDefault="007F616B" w:rsidP="00B40392">
            <w:pPr>
              <w:pStyle w:val="23"/>
              <w:spacing w:after="0" w:line="240" w:lineRule="auto"/>
              <w:jc w:val="both"/>
              <w:rPr>
                <w:rFonts w:ascii="Times New Roman" w:hAnsi="Times New Roman"/>
                <w:sz w:val="18"/>
                <w:szCs w:val="18"/>
                <w:lang w:val="ru-RU" w:eastAsia="en-US"/>
              </w:rPr>
            </w:pPr>
          </w:p>
        </w:tc>
      </w:tr>
      <w:tr w:rsidR="00337593" w:rsidRPr="00F07EE1" w:rsidTr="000461CB">
        <w:tblPrEx>
          <w:tblLook w:val="01E0" w:firstRow="1" w:lastRow="1" w:firstColumn="1" w:lastColumn="1" w:noHBand="0" w:noVBand="0"/>
        </w:tblPrEx>
        <w:trPr>
          <w:trHeight w:val="90"/>
        </w:trPr>
        <w:tc>
          <w:tcPr>
            <w:tcW w:w="1985" w:type="dxa"/>
            <w:gridSpan w:val="2"/>
            <w:shd w:val="clear" w:color="auto" w:fill="E2EFD9"/>
            <w:vAlign w:val="center"/>
          </w:tcPr>
          <w:p w:rsidR="00337593" w:rsidRPr="00F07EE1" w:rsidRDefault="00337593" w:rsidP="00337593">
            <w:pPr>
              <w:pStyle w:val="23"/>
              <w:spacing w:after="0" w:line="240" w:lineRule="auto"/>
              <w:rPr>
                <w:rFonts w:ascii="Times New Roman" w:hAnsi="Times New Roman"/>
                <w:b/>
                <w:lang w:val="ru-RU" w:eastAsia="en-US"/>
              </w:rPr>
            </w:pPr>
            <w:r w:rsidRPr="00F07EE1">
              <w:rPr>
                <w:rFonts w:ascii="Times New Roman" w:hAnsi="Times New Roman"/>
                <w:b/>
                <w:lang w:val="ru-RU" w:eastAsia="en-US"/>
              </w:rPr>
              <w:lastRenderedPageBreak/>
              <w:t>Предлагаемая цена договора (руб.)</w:t>
            </w:r>
          </w:p>
        </w:tc>
        <w:tc>
          <w:tcPr>
            <w:tcW w:w="8963" w:type="dxa"/>
            <w:gridSpan w:val="2"/>
            <w:shd w:val="clear" w:color="auto" w:fill="E2EFD9"/>
          </w:tcPr>
          <w:p w:rsidR="00337593" w:rsidRPr="00F07EE1" w:rsidRDefault="00337593" w:rsidP="00337593">
            <w:pPr>
              <w:autoSpaceDE w:val="0"/>
              <w:autoSpaceDN w:val="0"/>
              <w:adjustRightInd w:val="0"/>
              <w:spacing w:after="0" w:line="240" w:lineRule="auto"/>
              <w:jc w:val="both"/>
              <w:rPr>
                <w:rFonts w:ascii="Times New Roman" w:hAnsi="Times New Roman"/>
                <w:i/>
                <w:iCs/>
                <w:sz w:val="20"/>
                <w:szCs w:val="20"/>
              </w:rPr>
            </w:pPr>
            <w:r w:rsidRPr="00F07EE1">
              <w:rPr>
                <w:rFonts w:ascii="Times New Roman" w:hAnsi="Times New Roman"/>
                <w:sz w:val="20"/>
                <w:szCs w:val="20"/>
              </w:rPr>
              <w:t xml:space="preserve">______________ руб. </w:t>
            </w:r>
            <w:r w:rsidRPr="00F07EE1">
              <w:rPr>
                <w:rFonts w:ascii="Times New Roman" w:hAnsi="Times New Roman"/>
                <w:i/>
                <w:iCs/>
                <w:sz w:val="20"/>
                <w:szCs w:val="20"/>
              </w:rPr>
              <w:t>(указывается цифрами и прописью)</w:t>
            </w:r>
            <w:r w:rsidRPr="00F07EE1">
              <w:rPr>
                <w:rFonts w:ascii="Times New Roman" w:hAnsi="Times New Roman"/>
                <w:sz w:val="20"/>
                <w:szCs w:val="20"/>
              </w:rPr>
              <w:t xml:space="preserve"> ____ коп. </w:t>
            </w:r>
            <w:r w:rsidRPr="00F07EE1">
              <w:rPr>
                <w:rFonts w:ascii="Times New Roman" w:hAnsi="Times New Roman"/>
                <w:i/>
                <w:iCs/>
                <w:sz w:val="20"/>
                <w:szCs w:val="20"/>
              </w:rPr>
              <w:t>(указывается цифрами)</w:t>
            </w:r>
            <w:r w:rsidRPr="00F07EE1">
              <w:rPr>
                <w:rFonts w:ascii="Times New Roman" w:hAnsi="Times New Roman"/>
                <w:sz w:val="20"/>
                <w:szCs w:val="20"/>
              </w:rPr>
              <w:t xml:space="preserve">, в том числе НДС </w:t>
            </w:r>
            <w:r w:rsidRPr="00F07EE1">
              <w:rPr>
                <w:rFonts w:ascii="Times New Roman" w:hAnsi="Times New Roman"/>
                <w:i/>
                <w:iCs/>
                <w:sz w:val="20"/>
                <w:szCs w:val="20"/>
              </w:rPr>
              <w:t>(указывается, если участник является плательщиком НДС)</w:t>
            </w:r>
            <w:r w:rsidRPr="00F07EE1">
              <w:rPr>
                <w:rFonts w:ascii="Times New Roman" w:hAnsi="Times New Roman"/>
                <w:sz w:val="20"/>
                <w:szCs w:val="20"/>
              </w:rPr>
              <w:t xml:space="preserve"> по ставке ___% - ______________ руб. </w:t>
            </w:r>
            <w:r w:rsidRPr="00F07EE1">
              <w:rPr>
                <w:rFonts w:ascii="Times New Roman" w:hAnsi="Times New Roman"/>
                <w:i/>
                <w:iCs/>
                <w:sz w:val="20"/>
                <w:szCs w:val="20"/>
              </w:rPr>
              <w:t>(указывается цифрами и прописью)</w:t>
            </w:r>
            <w:r w:rsidRPr="00F07EE1">
              <w:rPr>
                <w:rFonts w:ascii="Times New Roman" w:hAnsi="Times New Roman"/>
                <w:sz w:val="20"/>
                <w:szCs w:val="20"/>
              </w:rPr>
              <w:t xml:space="preserve"> ____ коп. </w:t>
            </w:r>
            <w:r w:rsidRPr="00F07EE1">
              <w:rPr>
                <w:rFonts w:ascii="Times New Roman" w:hAnsi="Times New Roman"/>
                <w:i/>
                <w:iCs/>
                <w:sz w:val="20"/>
                <w:szCs w:val="20"/>
              </w:rPr>
              <w:t>(указывается цифрами).</w:t>
            </w:r>
          </w:p>
          <w:p w:rsidR="00337593" w:rsidRPr="00F07EE1" w:rsidRDefault="00337593" w:rsidP="00337593">
            <w:pPr>
              <w:autoSpaceDE w:val="0"/>
              <w:autoSpaceDN w:val="0"/>
              <w:adjustRightInd w:val="0"/>
              <w:spacing w:after="0" w:line="240" w:lineRule="auto"/>
              <w:jc w:val="both"/>
              <w:rPr>
                <w:rFonts w:ascii="Times New Roman" w:hAnsi="Times New Roman"/>
                <w:sz w:val="20"/>
                <w:szCs w:val="20"/>
              </w:rPr>
            </w:pPr>
            <w:r w:rsidRPr="00F07EE1">
              <w:rPr>
                <w:rFonts w:ascii="Times New Roman" w:hAnsi="Times New Roman"/>
                <w:sz w:val="20"/>
                <w:szCs w:val="20"/>
              </w:rPr>
              <w:lastRenderedPageBreak/>
              <w:t>В цену договора входят все расходы на доставку, разгрузку, подъем, а также налоги, пошлины и сборы, которые поставщик (подрядчик, исполнитель) должен выплатить в связи с выполнением обязательств по договору в соответствии с действующим законодательством.</w:t>
            </w:r>
          </w:p>
        </w:tc>
      </w:tr>
    </w:tbl>
    <w:p w:rsidR="00F07EE1" w:rsidRPr="00F07EE1" w:rsidRDefault="00F07EE1" w:rsidP="00F07EE1">
      <w:pPr>
        <w:spacing w:after="0" w:line="240" w:lineRule="auto"/>
        <w:rPr>
          <w:rFonts w:ascii="Times New Roman" w:hAnsi="Times New Roman"/>
          <w:sz w:val="10"/>
          <w:szCs w:val="10"/>
        </w:rPr>
      </w:pPr>
    </w:p>
    <w:tbl>
      <w:tblPr>
        <w:tblW w:w="1091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183"/>
        <w:gridCol w:w="8167"/>
      </w:tblGrid>
      <w:tr w:rsidR="00F9688D" w:rsidRPr="00F07EE1" w:rsidTr="00F64D0A">
        <w:trPr>
          <w:trHeight w:val="73"/>
        </w:trPr>
        <w:tc>
          <w:tcPr>
            <w:tcW w:w="10919" w:type="dxa"/>
            <w:gridSpan w:val="3"/>
            <w:shd w:val="clear" w:color="auto" w:fill="D9D9D9"/>
          </w:tcPr>
          <w:p w:rsidR="00F9688D" w:rsidRPr="00F07EE1" w:rsidRDefault="00F9688D" w:rsidP="00F07EE1">
            <w:pPr>
              <w:pStyle w:val="a4"/>
              <w:tabs>
                <w:tab w:val="left" w:pos="1255"/>
              </w:tabs>
              <w:spacing w:after="0"/>
              <w:ind w:right="40"/>
              <w:jc w:val="center"/>
              <w:rPr>
                <w:b/>
                <w:sz w:val="20"/>
                <w:szCs w:val="20"/>
                <w:lang w:val="ru-RU"/>
              </w:rPr>
            </w:pPr>
            <w:r w:rsidRPr="00F07EE1">
              <w:rPr>
                <w:b/>
                <w:sz w:val="20"/>
                <w:szCs w:val="20"/>
                <w:lang w:val="ru-RU"/>
              </w:rPr>
              <w:t xml:space="preserve">Порядок подведения итогов закупки </w:t>
            </w:r>
          </w:p>
        </w:tc>
      </w:tr>
      <w:tr w:rsidR="00F9688D" w:rsidRPr="00F07EE1" w:rsidTr="00F9688D">
        <w:trPr>
          <w:trHeight w:val="261"/>
        </w:trPr>
        <w:tc>
          <w:tcPr>
            <w:tcW w:w="569" w:type="dxa"/>
          </w:tcPr>
          <w:p w:rsidR="00F9688D" w:rsidRPr="00F07EE1" w:rsidRDefault="00F9688D" w:rsidP="00F07EE1">
            <w:pPr>
              <w:pStyle w:val="a4"/>
              <w:tabs>
                <w:tab w:val="left" w:pos="1255"/>
              </w:tabs>
              <w:spacing w:after="0"/>
              <w:ind w:right="40"/>
              <w:jc w:val="center"/>
              <w:rPr>
                <w:sz w:val="20"/>
                <w:szCs w:val="20"/>
              </w:rPr>
            </w:pPr>
            <w:r w:rsidRPr="00F07EE1">
              <w:rPr>
                <w:sz w:val="20"/>
                <w:szCs w:val="20"/>
              </w:rPr>
              <w:t>1</w:t>
            </w:r>
          </w:p>
        </w:tc>
        <w:tc>
          <w:tcPr>
            <w:tcW w:w="2183" w:type="dxa"/>
          </w:tcPr>
          <w:p w:rsidR="00F9688D" w:rsidRPr="00F07EE1" w:rsidRDefault="00172B17" w:rsidP="00F07EE1">
            <w:pPr>
              <w:pStyle w:val="a4"/>
              <w:tabs>
                <w:tab w:val="left" w:pos="1255"/>
              </w:tabs>
              <w:spacing w:after="0"/>
              <w:ind w:right="40"/>
              <w:jc w:val="center"/>
              <w:rPr>
                <w:sz w:val="20"/>
                <w:szCs w:val="20"/>
              </w:rPr>
            </w:pPr>
            <w:proofErr w:type="spellStart"/>
            <w:r>
              <w:rPr>
                <w:sz w:val="20"/>
                <w:szCs w:val="20"/>
                <w:lang w:val="ru-RU"/>
              </w:rPr>
              <w:t>Кр</w:t>
            </w:r>
            <w:r w:rsidR="00F9688D" w:rsidRPr="00F07EE1">
              <w:rPr>
                <w:sz w:val="20"/>
                <w:szCs w:val="20"/>
              </w:rPr>
              <w:t>итерии</w:t>
            </w:r>
            <w:proofErr w:type="spellEnd"/>
            <w:r w:rsidR="00F9688D" w:rsidRPr="00F07EE1">
              <w:rPr>
                <w:sz w:val="20"/>
                <w:szCs w:val="20"/>
              </w:rPr>
              <w:t xml:space="preserve"> </w:t>
            </w:r>
            <w:r w:rsidR="00F9688D" w:rsidRPr="00F07EE1">
              <w:rPr>
                <w:sz w:val="20"/>
                <w:szCs w:val="20"/>
                <w:lang w:val="ru-RU"/>
              </w:rPr>
              <w:t xml:space="preserve">рассмотрения, </w:t>
            </w:r>
            <w:r w:rsidR="00F9688D" w:rsidRPr="00F07EE1">
              <w:rPr>
                <w:sz w:val="20"/>
                <w:szCs w:val="20"/>
              </w:rPr>
              <w:t>оценки и сопоставления заявок</w:t>
            </w:r>
          </w:p>
        </w:tc>
        <w:tc>
          <w:tcPr>
            <w:tcW w:w="8167" w:type="dxa"/>
          </w:tcPr>
          <w:p w:rsidR="00F9688D" w:rsidRPr="00F07EE1" w:rsidRDefault="008E589C" w:rsidP="00F07EE1">
            <w:pPr>
              <w:spacing w:after="0" w:line="240" w:lineRule="auto"/>
              <w:jc w:val="both"/>
              <w:rPr>
                <w:rFonts w:ascii="Times New Roman" w:hAnsi="Times New Roman"/>
                <w:sz w:val="20"/>
                <w:szCs w:val="20"/>
              </w:rPr>
            </w:pPr>
            <w:r w:rsidRPr="00F07EE1">
              <w:rPr>
                <w:rFonts w:ascii="Times New Roman" w:hAnsi="Times New Roman"/>
                <w:sz w:val="20"/>
                <w:szCs w:val="20"/>
              </w:rPr>
              <w:t>Победителем в проведении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низкое предложение о цене договора.</w:t>
            </w:r>
          </w:p>
        </w:tc>
      </w:tr>
      <w:tr w:rsidR="00F9688D" w:rsidRPr="00F07EE1" w:rsidTr="00F9688D">
        <w:trPr>
          <w:trHeight w:val="261"/>
        </w:trPr>
        <w:tc>
          <w:tcPr>
            <w:tcW w:w="569" w:type="dxa"/>
            <w:vMerge w:val="restart"/>
          </w:tcPr>
          <w:p w:rsidR="00F9688D" w:rsidRPr="00F07EE1" w:rsidRDefault="00F9688D" w:rsidP="00F07EE1">
            <w:pPr>
              <w:pStyle w:val="a4"/>
              <w:tabs>
                <w:tab w:val="left" w:pos="1255"/>
              </w:tabs>
              <w:spacing w:after="0"/>
              <w:ind w:right="40"/>
              <w:jc w:val="center"/>
              <w:rPr>
                <w:sz w:val="20"/>
                <w:szCs w:val="20"/>
              </w:rPr>
            </w:pPr>
            <w:r w:rsidRPr="00F07EE1">
              <w:rPr>
                <w:sz w:val="20"/>
                <w:szCs w:val="20"/>
              </w:rPr>
              <w:t>2</w:t>
            </w:r>
          </w:p>
        </w:tc>
        <w:tc>
          <w:tcPr>
            <w:tcW w:w="2183" w:type="dxa"/>
            <w:vMerge w:val="restart"/>
          </w:tcPr>
          <w:p w:rsidR="00F9688D" w:rsidRPr="00F07EE1" w:rsidRDefault="00F9688D" w:rsidP="00F07EE1">
            <w:pPr>
              <w:pStyle w:val="a4"/>
              <w:tabs>
                <w:tab w:val="left" w:pos="1255"/>
              </w:tabs>
              <w:spacing w:after="0"/>
              <w:ind w:right="40"/>
              <w:jc w:val="center"/>
              <w:rPr>
                <w:sz w:val="20"/>
                <w:szCs w:val="20"/>
              </w:rPr>
            </w:pPr>
            <w:r w:rsidRPr="00F07EE1">
              <w:rPr>
                <w:sz w:val="20"/>
                <w:szCs w:val="20"/>
                <w:lang w:val="ru-RU"/>
              </w:rPr>
              <w:t>П</w:t>
            </w:r>
            <w:proofErr w:type="spellStart"/>
            <w:r w:rsidRPr="00F07EE1">
              <w:rPr>
                <w:sz w:val="20"/>
                <w:szCs w:val="20"/>
              </w:rPr>
              <w:t>орядок</w:t>
            </w:r>
            <w:proofErr w:type="spellEnd"/>
            <w:r w:rsidRPr="00F07EE1">
              <w:rPr>
                <w:sz w:val="20"/>
                <w:szCs w:val="20"/>
              </w:rPr>
              <w:t xml:space="preserve"> </w:t>
            </w:r>
            <w:r w:rsidRPr="00F07EE1">
              <w:rPr>
                <w:sz w:val="20"/>
                <w:szCs w:val="20"/>
                <w:lang w:val="ru-RU"/>
              </w:rPr>
              <w:t xml:space="preserve">рассмотрения </w:t>
            </w:r>
            <w:r w:rsidRPr="00F07EE1">
              <w:rPr>
                <w:sz w:val="20"/>
                <w:szCs w:val="20"/>
              </w:rPr>
              <w:t>оценки и сопоставления заявок</w:t>
            </w:r>
          </w:p>
        </w:tc>
        <w:tc>
          <w:tcPr>
            <w:tcW w:w="8167" w:type="dxa"/>
          </w:tcPr>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Комиссия в срок, не превышающий пять дней, следующих за днем окончания срока подачи заявок на участие в запросе котировок, рассматривает заявки на соответствие их требованиям, установленным в извещении о проведении запроса котировок.</w:t>
            </w:r>
          </w:p>
        </w:tc>
      </w:tr>
      <w:tr w:rsidR="00F9688D" w:rsidRPr="00F07EE1" w:rsidTr="00F9688D">
        <w:trPr>
          <w:trHeight w:val="261"/>
        </w:trPr>
        <w:tc>
          <w:tcPr>
            <w:tcW w:w="569" w:type="dxa"/>
            <w:vMerge/>
          </w:tcPr>
          <w:p w:rsidR="00F9688D" w:rsidRPr="00F07EE1" w:rsidRDefault="00F9688D" w:rsidP="00F07EE1">
            <w:pPr>
              <w:pStyle w:val="a4"/>
              <w:tabs>
                <w:tab w:val="left" w:pos="1255"/>
              </w:tabs>
              <w:spacing w:after="0"/>
              <w:ind w:right="40"/>
              <w:jc w:val="center"/>
              <w:rPr>
                <w:sz w:val="20"/>
                <w:szCs w:val="20"/>
              </w:rPr>
            </w:pPr>
          </w:p>
        </w:tc>
        <w:tc>
          <w:tcPr>
            <w:tcW w:w="2183" w:type="dxa"/>
            <w:vMerge/>
          </w:tcPr>
          <w:p w:rsidR="00F9688D" w:rsidRPr="00F07EE1" w:rsidRDefault="00F9688D" w:rsidP="00F07EE1">
            <w:pPr>
              <w:pStyle w:val="a4"/>
              <w:tabs>
                <w:tab w:val="left" w:pos="1255"/>
              </w:tabs>
              <w:spacing w:after="0"/>
              <w:ind w:right="40"/>
              <w:jc w:val="both"/>
              <w:rPr>
                <w:sz w:val="20"/>
                <w:szCs w:val="20"/>
              </w:rPr>
            </w:pPr>
          </w:p>
        </w:tc>
        <w:tc>
          <w:tcPr>
            <w:tcW w:w="8167" w:type="dxa"/>
          </w:tcPr>
          <w:p w:rsidR="00F9688D" w:rsidRPr="00F07EE1" w:rsidRDefault="00F9688D" w:rsidP="00F07EE1">
            <w:pPr>
              <w:pStyle w:val="a4"/>
              <w:tabs>
                <w:tab w:val="left" w:pos="1255"/>
              </w:tabs>
              <w:spacing w:after="0"/>
              <w:ind w:right="40"/>
              <w:jc w:val="both"/>
              <w:rPr>
                <w:sz w:val="20"/>
                <w:szCs w:val="20"/>
              </w:rPr>
            </w:pPr>
            <w:r w:rsidRPr="00F07EE1">
              <w:rPr>
                <w:sz w:val="20"/>
                <w:szCs w:val="20"/>
              </w:rPr>
              <w:t>Участник закупки подлежит допуску к участию в закупке, если:</w:t>
            </w:r>
          </w:p>
          <w:p w:rsidR="00F9688D" w:rsidRPr="00F07EE1" w:rsidRDefault="00F9688D" w:rsidP="00F07EE1">
            <w:pPr>
              <w:pStyle w:val="a4"/>
              <w:tabs>
                <w:tab w:val="left" w:pos="1255"/>
              </w:tabs>
              <w:spacing w:after="0"/>
              <w:ind w:right="40"/>
              <w:jc w:val="both"/>
              <w:rPr>
                <w:sz w:val="20"/>
                <w:szCs w:val="20"/>
              </w:rPr>
            </w:pPr>
            <w:r w:rsidRPr="00F07EE1">
              <w:rPr>
                <w:sz w:val="20"/>
                <w:szCs w:val="20"/>
              </w:rPr>
              <w:t>1. участник соответствует всем требованиям Заказчика, предъявляемым к участникам конкретной закупки;</w:t>
            </w:r>
          </w:p>
          <w:p w:rsidR="00F9688D" w:rsidRPr="00F07EE1" w:rsidRDefault="00F9688D" w:rsidP="00F07EE1">
            <w:pPr>
              <w:pStyle w:val="a4"/>
              <w:tabs>
                <w:tab w:val="left" w:pos="1255"/>
              </w:tabs>
              <w:spacing w:after="0"/>
              <w:ind w:right="40"/>
              <w:jc w:val="both"/>
              <w:rPr>
                <w:color w:val="000000"/>
                <w:sz w:val="20"/>
                <w:szCs w:val="20"/>
              </w:rPr>
            </w:pPr>
            <w:r w:rsidRPr="00F07EE1">
              <w:rPr>
                <w:sz w:val="20"/>
                <w:szCs w:val="20"/>
              </w:rPr>
              <w:t>2. заявка участника на участие в закупке соответствует всем требованиям Заказчика, предъявляемым к заявке конкретной закупки.</w:t>
            </w:r>
          </w:p>
        </w:tc>
      </w:tr>
      <w:tr w:rsidR="00F9688D" w:rsidRPr="00F07EE1" w:rsidTr="00F9688D">
        <w:trPr>
          <w:trHeight w:val="261"/>
        </w:trPr>
        <w:tc>
          <w:tcPr>
            <w:tcW w:w="569" w:type="dxa"/>
            <w:vMerge/>
          </w:tcPr>
          <w:p w:rsidR="00F9688D" w:rsidRPr="00F07EE1" w:rsidRDefault="00F9688D" w:rsidP="00F07EE1">
            <w:pPr>
              <w:pStyle w:val="a4"/>
              <w:tabs>
                <w:tab w:val="left" w:pos="1255"/>
              </w:tabs>
              <w:spacing w:after="0"/>
              <w:ind w:right="40"/>
              <w:jc w:val="center"/>
              <w:rPr>
                <w:sz w:val="20"/>
                <w:szCs w:val="20"/>
              </w:rPr>
            </w:pPr>
          </w:p>
        </w:tc>
        <w:tc>
          <w:tcPr>
            <w:tcW w:w="2183" w:type="dxa"/>
            <w:vMerge/>
          </w:tcPr>
          <w:p w:rsidR="00F9688D" w:rsidRPr="00F07EE1" w:rsidRDefault="00F9688D" w:rsidP="00F07EE1">
            <w:pPr>
              <w:pStyle w:val="a4"/>
              <w:tabs>
                <w:tab w:val="left" w:pos="1255"/>
              </w:tabs>
              <w:spacing w:after="0"/>
              <w:ind w:right="40"/>
              <w:jc w:val="both"/>
              <w:rPr>
                <w:sz w:val="20"/>
                <w:szCs w:val="20"/>
              </w:rPr>
            </w:pPr>
          </w:p>
        </w:tc>
        <w:tc>
          <w:tcPr>
            <w:tcW w:w="8167" w:type="dxa"/>
          </w:tcPr>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Участник закупки, подавший заявку на участие в закупке, не допускается комиссией к участию в закупке в следующих случаях:</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1) </w:t>
            </w:r>
            <w:proofErr w:type="spellStart"/>
            <w:r w:rsidRPr="00F07EE1">
              <w:rPr>
                <w:rFonts w:ascii="Times New Roman" w:hAnsi="Times New Roman"/>
                <w:sz w:val="20"/>
                <w:szCs w:val="20"/>
              </w:rPr>
              <w:t>непредоставление</w:t>
            </w:r>
            <w:proofErr w:type="spellEnd"/>
            <w:r w:rsidRPr="00F07EE1">
              <w:rPr>
                <w:rFonts w:ascii="Times New Roman" w:hAnsi="Times New Roman"/>
                <w:sz w:val="20"/>
                <w:szCs w:val="20"/>
              </w:rPr>
              <w:t xml:space="preserve"> информации и(или) документов, предусмотренных документацией о закупке либо наличие в таких документах недостоверных сведений;</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2) несоответствие информации и(или) документов, предусмотренных документацией о закупке, требованиям такой документации либо наличие в таких документах и(или) информации недостоверных сведений;</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3) несоответствие участника закупки требованиям, установленными пунктом 73 и 73-1 Положения о закупке либо предоставление недостоверных сведений в отношении своего соответствия данным требованиям;</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4) наличие в заявке участника закупки предложения о цене договора, превышающей НМЦД, начальную (максимальную) цену единицы, либо если срок выполнения работ (оказания услуг, поставки товара) превышает срок, установленный документацией о закупке;</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5) если предельная отпускная цена лекарственных препаратов, предлагаемых таким участником,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 либо предельная отпускная цена производителей на медицинские изделия, предлагаемые таким участником, не зарегистрирована при осуществлении закупки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6) несоответствие участника закупки дополнительным требованиям к участникам закупки, установленным в соответствии с пунктом 75 Положения о закупке;</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7) несоответствие участника закупки требованиям, установленным пунктом 74 (при установлении соответствующих требований к участникам закупки в документации о закупке или извещении о проведении запроса котировок) Положения о закупке, либо предоставление недостоверных сведений в отношении своего соответствия данным требованиям;</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8) иных случаях, предусмотренных Положением о закупке и извещением.</w:t>
            </w:r>
          </w:p>
        </w:tc>
      </w:tr>
      <w:tr w:rsidR="00F9688D" w:rsidRPr="00F07EE1" w:rsidTr="00F9688D">
        <w:trPr>
          <w:trHeight w:val="261"/>
        </w:trPr>
        <w:tc>
          <w:tcPr>
            <w:tcW w:w="569" w:type="dxa"/>
            <w:vMerge/>
          </w:tcPr>
          <w:p w:rsidR="00F9688D" w:rsidRPr="00F07EE1" w:rsidRDefault="00F9688D" w:rsidP="00F07EE1">
            <w:pPr>
              <w:pStyle w:val="a4"/>
              <w:tabs>
                <w:tab w:val="left" w:pos="1255"/>
              </w:tabs>
              <w:spacing w:after="0"/>
              <w:ind w:right="40"/>
              <w:jc w:val="center"/>
              <w:rPr>
                <w:sz w:val="20"/>
                <w:szCs w:val="20"/>
              </w:rPr>
            </w:pPr>
          </w:p>
        </w:tc>
        <w:tc>
          <w:tcPr>
            <w:tcW w:w="2183" w:type="dxa"/>
            <w:vMerge/>
          </w:tcPr>
          <w:p w:rsidR="00F9688D" w:rsidRPr="00F07EE1" w:rsidRDefault="00F9688D" w:rsidP="00F07EE1">
            <w:pPr>
              <w:pStyle w:val="a4"/>
              <w:tabs>
                <w:tab w:val="left" w:pos="1255"/>
              </w:tabs>
              <w:spacing w:after="0"/>
              <w:ind w:right="40"/>
              <w:jc w:val="both"/>
              <w:rPr>
                <w:sz w:val="20"/>
                <w:szCs w:val="20"/>
              </w:rPr>
            </w:pPr>
          </w:p>
        </w:tc>
        <w:tc>
          <w:tcPr>
            <w:tcW w:w="8167" w:type="dxa"/>
          </w:tcPr>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Результаты рассмотрения заявок на участие в запросе котировок оформляются протоколом, который подписывается всеми присутствующими на заседании членами комиссии и размещается заказчиком на электронной площадке и в ЕИС в срок не позднее чем через три дня со дня подписания протокола.</w:t>
            </w:r>
          </w:p>
        </w:tc>
      </w:tr>
      <w:tr w:rsidR="00F9688D" w:rsidRPr="00F07EE1" w:rsidTr="00F9688D">
        <w:trPr>
          <w:trHeight w:val="261"/>
        </w:trPr>
        <w:tc>
          <w:tcPr>
            <w:tcW w:w="569" w:type="dxa"/>
            <w:vMerge/>
          </w:tcPr>
          <w:p w:rsidR="00F9688D" w:rsidRPr="00F07EE1" w:rsidRDefault="00F9688D" w:rsidP="00F07EE1">
            <w:pPr>
              <w:pStyle w:val="a4"/>
              <w:tabs>
                <w:tab w:val="left" w:pos="1255"/>
              </w:tabs>
              <w:spacing w:after="0"/>
              <w:ind w:right="40"/>
              <w:jc w:val="center"/>
              <w:rPr>
                <w:sz w:val="20"/>
                <w:szCs w:val="20"/>
              </w:rPr>
            </w:pPr>
          </w:p>
        </w:tc>
        <w:tc>
          <w:tcPr>
            <w:tcW w:w="2183" w:type="dxa"/>
            <w:vMerge/>
          </w:tcPr>
          <w:p w:rsidR="00F9688D" w:rsidRPr="00F07EE1" w:rsidRDefault="00F9688D" w:rsidP="00F07EE1">
            <w:pPr>
              <w:pStyle w:val="a4"/>
              <w:tabs>
                <w:tab w:val="left" w:pos="1255"/>
              </w:tabs>
              <w:spacing w:after="0"/>
              <w:ind w:right="40"/>
              <w:jc w:val="both"/>
              <w:rPr>
                <w:sz w:val="20"/>
                <w:szCs w:val="20"/>
              </w:rPr>
            </w:pPr>
          </w:p>
        </w:tc>
        <w:tc>
          <w:tcPr>
            <w:tcW w:w="8167" w:type="dxa"/>
          </w:tcPr>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В случае установления недостоверности сведений, содержащихся в информации и(или) документах, представленных участником закупки, установления факта несоответствия требованиям, указанным в извещении, комиссия обязана отклонить заявку такого участника закупки на любом этапе ее проведения.</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В случае установления в отношении участника закупки, с которым заказчик заключает договор по результатам проведенной конкурентной закупки, сведений, предусмотренных настоящим пунктом, после подписания и размещения протокола по результатам закупки, заказчик имеет право отказаться от заключения договора.</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В случае отказа заказчика от заключения договора с участником закупки по основанию, предусмотренному настоящим пунктом, заказчик не позднее одного рабочего дня, следующего за днем установления факта, являющегося основанием для такого отказа,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а также реквизиты документов, подтверждающих этот факт. Указанный протокол подписывается заказчиком и размещается в порядке и сроки, указанные в пункте 104 Положения о закупке. При этом заказчик вправе заключить договор с иным участником закупки в порядке, установленном пунктом 61 Положения о закупке.</w:t>
            </w:r>
          </w:p>
        </w:tc>
      </w:tr>
    </w:tbl>
    <w:p w:rsidR="00F07EE1" w:rsidRPr="00F07EE1" w:rsidRDefault="00F07EE1" w:rsidP="00F07EE1">
      <w:pPr>
        <w:spacing w:after="0" w:line="240" w:lineRule="auto"/>
        <w:rPr>
          <w:rFonts w:ascii="Times New Roman" w:hAnsi="Times New Roman"/>
          <w:sz w:val="10"/>
          <w:szCs w:val="10"/>
        </w:rPr>
      </w:pPr>
    </w:p>
    <w:tbl>
      <w:tblPr>
        <w:tblW w:w="1091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111"/>
        <w:gridCol w:w="8239"/>
      </w:tblGrid>
      <w:tr w:rsidR="00F9688D" w:rsidRPr="00F07EE1" w:rsidTr="00F64D0A">
        <w:trPr>
          <w:trHeight w:val="70"/>
        </w:trPr>
        <w:tc>
          <w:tcPr>
            <w:tcW w:w="10919" w:type="dxa"/>
            <w:gridSpan w:val="3"/>
            <w:shd w:val="clear" w:color="auto" w:fill="D9D9D9"/>
            <w:vAlign w:val="center"/>
          </w:tcPr>
          <w:p w:rsidR="00F9688D" w:rsidRPr="00F07EE1" w:rsidRDefault="00F9688D" w:rsidP="00F07EE1">
            <w:pPr>
              <w:spacing w:after="0" w:line="240" w:lineRule="auto"/>
              <w:jc w:val="center"/>
              <w:rPr>
                <w:rFonts w:ascii="Times New Roman" w:eastAsia="Times New Roman" w:hAnsi="Times New Roman"/>
                <w:b/>
                <w:bCs/>
                <w:sz w:val="20"/>
                <w:szCs w:val="20"/>
                <w:lang w:eastAsia="ru-RU"/>
              </w:rPr>
            </w:pPr>
            <w:r w:rsidRPr="00F07EE1">
              <w:rPr>
                <w:rFonts w:ascii="Times New Roman" w:eastAsia="Times New Roman" w:hAnsi="Times New Roman"/>
                <w:b/>
                <w:bCs/>
                <w:sz w:val="20"/>
                <w:szCs w:val="20"/>
                <w:lang w:eastAsia="ru-RU"/>
              </w:rPr>
              <w:t>Заключение договора</w:t>
            </w:r>
          </w:p>
        </w:tc>
      </w:tr>
      <w:tr w:rsidR="00F9688D" w:rsidRPr="00F07EE1" w:rsidTr="00F9688D">
        <w:trPr>
          <w:trHeight w:val="70"/>
        </w:trPr>
        <w:tc>
          <w:tcPr>
            <w:tcW w:w="569" w:type="dxa"/>
            <w:shd w:val="clear" w:color="auto" w:fill="FFFFFF"/>
            <w:vAlign w:val="center"/>
          </w:tcPr>
          <w:p w:rsidR="00F9688D" w:rsidRPr="00F07EE1" w:rsidRDefault="00F9688D"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lastRenderedPageBreak/>
              <w:t>1</w:t>
            </w:r>
          </w:p>
        </w:tc>
        <w:tc>
          <w:tcPr>
            <w:tcW w:w="2111" w:type="dxa"/>
            <w:shd w:val="clear" w:color="auto" w:fill="FFFFFF"/>
            <w:vAlign w:val="center"/>
          </w:tcPr>
          <w:p w:rsidR="00F9688D" w:rsidRPr="00F07EE1" w:rsidRDefault="00F9688D" w:rsidP="00F07EE1">
            <w:pPr>
              <w:spacing w:after="0" w:line="240" w:lineRule="auto"/>
              <w:jc w:val="center"/>
              <w:rPr>
                <w:rFonts w:ascii="Times New Roman" w:eastAsia="Times New Roman" w:hAnsi="Times New Roman"/>
                <w:sz w:val="20"/>
                <w:szCs w:val="20"/>
                <w:lang w:eastAsia="ru-RU"/>
              </w:rPr>
            </w:pPr>
            <w:r w:rsidRPr="00B40392">
              <w:rPr>
                <w:rFonts w:ascii="Times New Roman" w:eastAsia="Times New Roman" w:hAnsi="Times New Roman"/>
                <w:sz w:val="20"/>
                <w:szCs w:val="20"/>
                <w:lang w:eastAsia="ru-RU"/>
              </w:rPr>
              <w:t>Срок и порядок заключения договора</w:t>
            </w:r>
          </w:p>
        </w:tc>
        <w:tc>
          <w:tcPr>
            <w:tcW w:w="8239" w:type="dxa"/>
            <w:shd w:val="clear" w:color="auto" w:fill="FFFFFF"/>
            <w:vAlign w:val="center"/>
          </w:tcPr>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Договор по результатам конкурентной закупки должен быть заключен не ранее чем через десять и не позднее чем через двадцать дней с даты размещения в ЕИС протокола, составленного по итогам конкурентной закупки. </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Договор по результатам конкурентной закупки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Договор по результатам конкурентной закупки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 Изменение существенных условий договора после проведения конкурентной закупки не допускается, за исключением случаев, указанных в пункте 65 Положения о закупке товаров, работ, услуг.</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Заказчик </w:t>
            </w:r>
            <w:r w:rsidRPr="00781CD2">
              <w:rPr>
                <w:rFonts w:ascii="Times New Roman" w:hAnsi="Times New Roman"/>
                <w:b/>
                <w:color w:val="ED7D31"/>
                <w:sz w:val="20"/>
                <w:szCs w:val="20"/>
                <w:u w:val="single"/>
              </w:rPr>
              <w:t xml:space="preserve">в течение </w:t>
            </w:r>
            <w:r w:rsidR="00C425C7">
              <w:rPr>
                <w:rFonts w:ascii="Times New Roman" w:hAnsi="Times New Roman"/>
                <w:b/>
                <w:color w:val="ED7D31"/>
                <w:sz w:val="20"/>
                <w:szCs w:val="20"/>
                <w:u w:val="single"/>
              </w:rPr>
              <w:t>четырех</w:t>
            </w:r>
            <w:r w:rsidRPr="00781CD2">
              <w:rPr>
                <w:rFonts w:ascii="Times New Roman" w:hAnsi="Times New Roman"/>
                <w:b/>
                <w:color w:val="ED7D31"/>
                <w:sz w:val="20"/>
                <w:szCs w:val="20"/>
                <w:u w:val="single"/>
              </w:rPr>
              <w:t xml:space="preserve"> дней со дня подписания протокола</w:t>
            </w:r>
            <w:r w:rsidRPr="00F07EE1">
              <w:rPr>
                <w:rFonts w:ascii="Times New Roman" w:hAnsi="Times New Roman"/>
                <w:sz w:val="20"/>
                <w:szCs w:val="20"/>
              </w:rPr>
              <w:t xml:space="preserve">, составленного по итогам конкурентной закупки, направляет победителю закупки, с которым заключается договор, или участнику закупки, заявке </w:t>
            </w:r>
            <w:proofErr w:type="gramStart"/>
            <w:r w:rsidRPr="00F07EE1">
              <w:rPr>
                <w:rFonts w:ascii="Times New Roman" w:hAnsi="Times New Roman"/>
                <w:sz w:val="20"/>
                <w:szCs w:val="20"/>
              </w:rPr>
              <w:t>на участие</w:t>
            </w:r>
            <w:proofErr w:type="gramEnd"/>
            <w:r w:rsidRPr="00F07EE1">
              <w:rPr>
                <w:rFonts w:ascii="Times New Roman" w:hAnsi="Times New Roman"/>
                <w:sz w:val="20"/>
                <w:szCs w:val="20"/>
              </w:rPr>
              <w:t xml:space="preserve"> в закупке которого присвоен второй порядковый номер или третий порядковый номер в</w:t>
            </w:r>
            <w:r w:rsidR="00C425C7">
              <w:rPr>
                <w:rFonts w:ascii="Times New Roman" w:hAnsi="Times New Roman"/>
                <w:sz w:val="20"/>
                <w:szCs w:val="20"/>
              </w:rPr>
              <w:t xml:space="preserve"> случае, предусмотренном пунктами</w:t>
            </w:r>
            <w:r w:rsidRPr="00F07EE1">
              <w:rPr>
                <w:rFonts w:ascii="Times New Roman" w:hAnsi="Times New Roman"/>
                <w:sz w:val="20"/>
                <w:szCs w:val="20"/>
              </w:rPr>
              <w:t xml:space="preserve"> </w:t>
            </w:r>
            <w:r w:rsidR="00C425C7">
              <w:rPr>
                <w:rFonts w:ascii="Times New Roman" w:hAnsi="Times New Roman"/>
                <w:sz w:val="20"/>
                <w:szCs w:val="20"/>
              </w:rPr>
              <w:t>233 и 234</w:t>
            </w:r>
            <w:r w:rsidRPr="00F07EE1">
              <w:rPr>
                <w:rFonts w:ascii="Times New Roman" w:hAnsi="Times New Roman"/>
                <w:sz w:val="20"/>
                <w:szCs w:val="20"/>
              </w:rPr>
              <w:t xml:space="preserve"> Положения о закупке товаров, работ, услуг, с использованием программно-аппаратных средств электронной площадки проект договора без своей подписи.</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Если победитель закупки, с которым заключается договор, или участник закупки, заявке на участие в закупке которого присвоен второй порядковый номер, или третий порядковый номер в случае, предусмотренном Положени</w:t>
            </w:r>
            <w:r w:rsidR="00C425C7">
              <w:rPr>
                <w:rFonts w:ascii="Times New Roman" w:hAnsi="Times New Roman"/>
                <w:sz w:val="20"/>
                <w:szCs w:val="20"/>
              </w:rPr>
              <w:t>ем</w:t>
            </w:r>
            <w:r w:rsidRPr="00F07EE1">
              <w:rPr>
                <w:rFonts w:ascii="Times New Roman" w:hAnsi="Times New Roman"/>
                <w:sz w:val="20"/>
                <w:szCs w:val="20"/>
              </w:rPr>
              <w:t xml:space="preserve"> о закупке товаров, работ, услуг, в соответствии с положением, получив проект договора </w:t>
            </w:r>
            <w:r w:rsidRPr="00781CD2">
              <w:rPr>
                <w:rFonts w:ascii="Times New Roman" w:hAnsi="Times New Roman"/>
                <w:b/>
                <w:color w:val="ED7D31"/>
                <w:sz w:val="20"/>
                <w:szCs w:val="20"/>
              </w:rPr>
              <w:t xml:space="preserve">в течение </w:t>
            </w:r>
            <w:r w:rsidR="00C425C7">
              <w:rPr>
                <w:rFonts w:ascii="Times New Roman" w:hAnsi="Times New Roman"/>
                <w:b/>
                <w:color w:val="ED7D31"/>
                <w:sz w:val="20"/>
                <w:szCs w:val="20"/>
              </w:rPr>
              <w:t>трех</w:t>
            </w:r>
            <w:r w:rsidRPr="00781CD2">
              <w:rPr>
                <w:rFonts w:ascii="Times New Roman" w:hAnsi="Times New Roman"/>
                <w:b/>
                <w:color w:val="ED7D31"/>
                <w:sz w:val="20"/>
                <w:szCs w:val="20"/>
              </w:rPr>
              <w:t xml:space="preserve"> дней с момента его получения </w:t>
            </w:r>
            <w:r w:rsidRPr="00F07EE1">
              <w:rPr>
                <w:rFonts w:ascii="Times New Roman" w:hAnsi="Times New Roman"/>
                <w:sz w:val="20"/>
                <w:szCs w:val="20"/>
              </w:rPr>
              <w:t xml:space="preserve">обнаружит в его тексте неточности, технические ошибки, опечатки, несоответствие условиям, которые были предложены в заявке этого участника закупки, то таким участником оформляется и подписывается протокол разногласий. </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Протокол разногласий составляется в форме электронного документа. Указанный протокол должен содержать следующие сведения:</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1) место и дату составления протокола;</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2) наименование предмета закупки и номер закупки;</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3) положения договора, в которых, по мнению победителя закупки с которым заключается договор или участника закупки, заявке </w:t>
            </w:r>
            <w:proofErr w:type="gramStart"/>
            <w:r w:rsidRPr="00F07EE1">
              <w:rPr>
                <w:rFonts w:ascii="Times New Roman" w:hAnsi="Times New Roman"/>
                <w:sz w:val="20"/>
                <w:szCs w:val="20"/>
              </w:rPr>
              <w:t>на участие</w:t>
            </w:r>
            <w:proofErr w:type="gramEnd"/>
            <w:r w:rsidRPr="00F07EE1">
              <w:rPr>
                <w:rFonts w:ascii="Times New Roman" w:hAnsi="Times New Roman"/>
                <w:sz w:val="20"/>
                <w:szCs w:val="20"/>
              </w:rPr>
              <w:t xml:space="preserve"> в закупке которого присвоен второй порядковый номер или третий порядковый номер в случае, предусмотренном пунктом 61 Положения о закупке товаров, работ, услуг, содержатся неточности, технические ошибки, опечатки, несоответствие условиям, предложенным в заявке указанных лиц;</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4) предложения победителя закупки, с которым заключается договор, или участника закупки, заявке </w:t>
            </w:r>
            <w:proofErr w:type="gramStart"/>
            <w:r w:rsidRPr="00F07EE1">
              <w:rPr>
                <w:rFonts w:ascii="Times New Roman" w:hAnsi="Times New Roman"/>
                <w:sz w:val="20"/>
                <w:szCs w:val="20"/>
              </w:rPr>
              <w:t>на участие</w:t>
            </w:r>
            <w:proofErr w:type="gramEnd"/>
            <w:r w:rsidRPr="00F07EE1">
              <w:rPr>
                <w:rFonts w:ascii="Times New Roman" w:hAnsi="Times New Roman"/>
                <w:sz w:val="20"/>
                <w:szCs w:val="20"/>
              </w:rPr>
              <w:t xml:space="preserve"> в закупке которого присвоен второй порядковый номер, или третий порядковый номер в случае, предусмотренном пунктом 61 Положения о закупке товаров, работ, услуг, по изменению таких условий договора.</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Подписанный победителем закупки, с которым заключается договор, или участником закупки, заявке </w:t>
            </w:r>
            <w:proofErr w:type="gramStart"/>
            <w:r w:rsidRPr="00F07EE1">
              <w:rPr>
                <w:rFonts w:ascii="Times New Roman" w:hAnsi="Times New Roman"/>
                <w:sz w:val="20"/>
                <w:szCs w:val="20"/>
              </w:rPr>
              <w:t>на участие</w:t>
            </w:r>
            <w:proofErr w:type="gramEnd"/>
            <w:r w:rsidRPr="00F07EE1">
              <w:rPr>
                <w:rFonts w:ascii="Times New Roman" w:hAnsi="Times New Roman"/>
                <w:sz w:val="20"/>
                <w:szCs w:val="20"/>
              </w:rPr>
              <w:t xml:space="preserve"> в закупке которого присвоен второй порядковый номер, или третий порядковый номер в случае, предусмотренном пунктом 61 Положения о закупке товаров, работ, услуг, протокол разногласий в тот же день направляется Заказчику с использованием программно-аппаратных средств электронной площадки.</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Заказчик рассматривает протокол разногласий </w:t>
            </w:r>
            <w:r w:rsidRPr="00781CD2">
              <w:rPr>
                <w:rFonts w:ascii="Times New Roman" w:hAnsi="Times New Roman"/>
                <w:b/>
                <w:color w:val="ED7D31"/>
                <w:sz w:val="20"/>
                <w:szCs w:val="20"/>
                <w:u w:val="single"/>
              </w:rPr>
              <w:t xml:space="preserve">в течение </w:t>
            </w:r>
            <w:r w:rsidR="00C425C7">
              <w:rPr>
                <w:rFonts w:ascii="Times New Roman" w:hAnsi="Times New Roman"/>
                <w:b/>
                <w:color w:val="ED7D31"/>
                <w:sz w:val="20"/>
                <w:szCs w:val="20"/>
                <w:u w:val="single"/>
              </w:rPr>
              <w:t>трех</w:t>
            </w:r>
            <w:r w:rsidRPr="00781CD2">
              <w:rPr>
                <w:rFonts w:ascii="Times New Roman" w:hAnsi="Times New Roman"/>
                <w:b/>
                <w:color w:val="ED7D31"/>
                <w:sz w:val="20"/>
                <w:szCs w:val="20"/>
                <w:u w:val="single"/>
              </w:rPr>
              <w:t xml:space="preserve"> дней со дня его получения</w:t>
            </w:r>
            <w:r w:rsidRPr="00F07EE1">
              <w:rPr>
                <w:rFonts w:ascii="Times New Roman" w:hAnsi="Times New Roman"/>
                <w:sz w:val="20"/>
                <w:szCs w:val="20"/>
              </w:rPr>
              <w:t xml:space="preserve">. Если предложения, указанные в протоколе разногласий, учтены заказчиком полностью или частично, заказчик вносит изменения в проект договора и повторно направляет без своей подписи его победителю закупки с которым заключается договор или участнику закупки, заявке на участие в закупке которого присвоен второй порядковый номер или третий порядковый номер в случае, предусмотренном </w:t>
            </w:r>
            <w:r w:rsidR="00C425C7">
              <w:rPr>
                <w:rFonts w:ascii="Times New Roman" w:hAnsi="Times New Roman"/>
                <w:sz w:val="20"/>
                <w:szCs w:val="20"/>
              </w:rPr>
              <w:t>главы 7</w:t>
            </w:r>
            <w:r w:rsidRPr="00F07EE1">
              <w:rPr>
                <w:rFonts w:ascii="Times New Roman" w:hAnsi="Times New Roman"/>
                <w:sz w:val="20"/>
                <w:szCs w:val="20"/>
              </w:rPr>
              <w:t xml:space="preserve"> Положения о закупке товаров, работ, услуг, с использованием программно-аппаратных средств электронной площадки либо направляет проект договора без своей подписи с мотивированным отказом от внесения изменений в договор, оформленным отдельным документом. </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Победитель закупки, с которым заключается договор, или участник закупки, заявке </w:t>
            </w:r>
            <w:proofErr w:type="gramStart"/>
            <w:r w:rsidRPr="00F07EE1">
              <w:rPr>
                <w:rFonts w:ascii="Times New Roman" w:hAnsi="Times New Roman"/>
                <w:sz w:val="20"/>
                <w:szCs w:val="20"/>
              </w:rPr>
              <w:t>на участие</w:t>
            </w:r>
            <w:proofErr w:type="gramEnd"/>
            <w:r w:rsidRPr="00F07EE1">
              <w:rPr>
                <w:rFonts w:ascii="Times New Roman" w:hAnsi="Times New Roman"/>
                <w:sz w:val="20"/>
                <w:szCs w:val="20"/>
              </w:rPr>
              <w:t xml:space="preserve"> в закупке которого присвоен второй порядковый номер, или третий порядковый номер в случае, предусмотренном </w:t>
            </w:r>
            <w:r w:rsidR="00C425C7">
              <w:rPr>
                <w:rFonts w:ascii="Times New Roman" w:hAnsi="Times New Roman"/>
                <w:sz w:val="20"/>
                <w:szCs w:val="20"/>
              </w:rPr>
              <w:t>главы 7</w:t>
            </w:r>
            <w:r w:rsidRPr="00F07EE1">
              <w:rPr>
                <w:rFonts w:ascii="Times New Roman" w:hAnsi="Times New Roman"/>
                <w:sz w:val="20"/>
                <w:szCs w:val="20"/>
              </w:rPr>
              <w:t xml:space="preserve"> Положения о закупке товаров, работ, услуг, в </w:t>
            </w:r>
            <w:r w:rsidRPr="00781CD2">
              <w:rPr>
                <w:rFonts w:ascii="Times New Roman" w:hAnsi="Times New Roman"/>
                <w:b/>
                <w:color w:val="ED7D31"/>
                <w:sz w:val="20"/>
                <w:szCs w:val="20"/>
                <w:u w:val="single"/>
              </w:rPr>
              <w:t>течение двух дней со дня его получения проекта договора</w:t>
            </w:r>
            <w:r w:rsidRPr="00F07EE1">
              <w:rPr>
                <w:rFonts w:ascii="Times New Roman" w:hAnsi="Times New Roman"/>
                <w:sz w:val="20"/>
                <w:szCs w:val="20"/>
              </w:rPr>
              <w:t xml:space="preserve"> от заказчика, подписывает договор и размещает его вместе с обеспечением исполнения договора, если данное требование установлено в извещении об осуществлении закупки.</w:t>
            </w:r>
          </w:p>
          <w:p w:rsidR="00F9688D" w:rsidRPr="00F07EE1" w:rsidRDefault="00F9688D" w:rsidP="00F07EE1">
            <w:pPr>
              <w:spacing w:after="0" w:line="240" w:lineRule="auto"/>
              <w:jc w:val="both"/>
              <w:rPr>
                <w:rFonts w:ascii="Times New Roman" w:hAnsi="Times New Roman"/>
                <w:sz w:val="20"/>
                <w:szCs w:val="20"/>
              </w:rPr>
            </w:pPr>
            <w:r w:rsidRPr="00781CD2">
              <w:rPr>
                <w:rFonts w:ascii="Times New Roman" w:hAnsi="Times New Roman"/>
                <w:b/>
                <w:color w:val="ED7D31"/>
                <w:sz w:val="20"/>
                <w:szCs w:val="20"/>
                <w:u w:val="single"/>
              </w:rPr>
              <w:t>В течение трех дней с даты размещения на электронной площадке проекта договора</w:t>
            </w:r>
            <w:r w:rsidRPr="00F07EE1">
              <w:rPr>
                <w:rFonts w:ascii="Times New Roman" w:hAnsi="Times New Roman"/>
                <w:sz w:val="20"/>
                <w:szCs w:val="20"/>
              </w:rPr>
              <w:t>, подписанного победителем закупки, и предоставления таким победителем, в случае установления соответствующего требования в извещении</w:t>
            </w:r>
            <w:r w:rsidRPr="00F07EE1">
              <w:rPr>
                <w:rFonts w:ascii="Times New Roman" w:hAnsi="Times New Roman"/>
                <w:sz w:val="20"/>
                <w:szCs w:val="20"/>
              </w:rPr>
              <w:br/>
              <w:t>о проведении закупки, обеспечения исполнения договора, но не ранее срока, установленного в пункте 53 Положения о закупке товаров, работ, услуг, заказчик обязан разместить в ЕИС и на электронной площадке подписанный договор от имени заказчика.</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Победитель закупки считается уклонившимся от заключения договора при наступлении любого из следующих событий:</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1) представление письменного отказа от заключения договора;</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2) непредставление в срок, предусмотренный пунктом 58 Положения о закупке товаров, работ, услуг, подписанного со своей стороны проекта договора;</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lastRenderedPageBreak/>
              <w:t>3) непредставление обеспечения исполнения договора в соответствии с указанными в извещении о проведении закупки и(или) документации о закупке, требуемом размере и с соблюдением требуемого порядка, если данное требование установлено в извещении об осуществлении закупки.</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В случае если победитель закупки признан уклонившимся от заключения договора, заказчик вправе обратиться в суд с иском о понуждении победителя заключить договор, а также о возмещении убытков, причиненных уклонением от заключения договора, либо заключить договор с участником закупки, заявке </w:t>
            </w:r>
            <w:proofErr w:type="gramStart"/>
            <w:r w:rsidRPr="00F07EE1">
              <w:rPr>
                <w:rFonts w:ascii="Times New Roman" w:hAnsi="Times New Roman"/>
                <w:sz w:val="20"/>
                <w:szCs w:val="20"/>
              </w:rPr>
              <w:t>на участие</w:t>
            </w:r>
            <w:proofErr w:type="gramEnd"/>
            <w:r w:rsidRPr="00F07EE1">
              <w:rPr>
                <w:rFonts w:ascii="Times New Roman" w:hAnsi="Times New Roman"/>
                <w:sz w:val="20"/>
                <w:szCs w:val="20"/>
              </w:rPr>
              <w:t xml:space="preserve"> в закупке которого присвоен второй порядковый номер или третий порядковый номер, в порядке, установленном данным пунктом настоящего положения. Такой участник признается победителем закупки и в проект договора, прилагаемый к извещению о закупке, заказчиком включаются условия исполнения данного договора, предложенные таким участником.</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 xml:space="preserve">В случае отказа второго участника закупки от заключения договора, заказчик вправе заключить договор с участником закупки, заявке </w:t>
            </w:r>
            <w:proofErr w:type="gramStart"/>
            <w:r w:rsidRPr="00F07EE1">
              <w:rPr>
                <w:rFonts w:ascii="Times New Roman" w:hAnsi="Times New Roman"/>
                <w:sz w:val="20"/>
                <w:szCs w:val="20"/>
              </w:rPr>
              <w:t>на участие</w:t>
            </w:r>
            <w:proofErr w:type="gramEnd"/>
            <w:r w:rsidRPr="00F07EE1">
              <w:rPr>
                <w:rFonts w:ascii="Times New Roman" w:hAnsi="Times New Roman"/>
                <w:sz w:val="20"/>
                <w:szCs w:val="20"/>
              </w:rPr>
              <w:t xml:space="preserve"> в закупке которого присвоен третий порядковый номер. Такой частник признается победителем закупки, и в проект договора, прилагаемый к извещению о закупке, заказчиком включаются условия исполнения данного договора, предложенные таким участником.</w:t>
            </w:r>
          </w:p>
          <w:p w:rsidR="00F9688D" w:rsidRPr="00F07EE1" w:rsidRDefault="00F9688D" w:rsidP="00F07EE1">
            <w:pPr>
              <w:spacing w:after="0" w:line="240" w:lineRule="auto"/>
              <w:jc w:val="both"/>
              <w:rPr>
                <w:rFonts w:ascii="Times New Roman" w:hAnsi="Times New Roman"/>
                <w:sz w:val="20"/>
                <w:szCs w:val="20"/>
              </w:rPr>
            </w:pPr>
            <w:r w:rsidRPr="00F07EE1">
              <w:rPr>
                <w:rFonts w:ascii="Times New Roman" w:hAnsi="Times New Roman"/>
                <w:sz w:val="20"/>
                <w:szCs w:val="20"/>
              </w:rPr>
              <w:t>Принятие заказчиком решения о заключении договора с третьим участником закупки не накладывает на такого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tc>
      </w:tr>
      <w:tr w:rsidR="00F9688D" w:rsidRPr="00F07EE1" w:rsidTr="00F9688D">
        <w:trPr>
          <w:trHeight w:val="70"/>
        </w:trPr>
        <w:tc>
          <w:tcPr>
            <w:tcW w:w="569" w:type="dxa"/>
            <w:shd w:val="clear" w:color="auto" w:fill="FFFFFF"/>
            <w:vAlign w:val="center"/>
          </w:tcPr>
          <w:p w:rsidR="00F9688D" w:rsidRPr="00F07EE1" w:rsidRDefault="00F9688D"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lastRenderedPageBreak/>
              <w:t>2</w:t>
            </w:r>
          </w:p>
        </w:tc>
        <w:tc>
          <w:tcPr>
            <w:tcW w:w="2111" w:type="dxa"/>
            <w:shd w:val="clear" w:color="auto" w:fill="FFFFFF"/>
            <w:vAlign w:val="center"/>
          </w:tcPr>
          <w:p w:rsidR="00F9688D" w:rsidRPr="00F07EE1" w:rsidRDefault="00F9688D" w:rsidP="00F07EE1">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Порядок признания победителя уклонившимся от заключения договора</w:t>
            </w:r>
          </w:p>
        </w:tc>
        <w:tc>
          <w:tcPr>
            <w:tcW w:w="8239" w:type="dxa"/>
            <w:shd w:val="clear" w:color="auto" w:fill="FFFFFF"/>
            <w:vAlign w:val="center"/>
          </w:tcPr>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Победитель закупки считается уклонившимся от заключения договора при наступлении любого из следующих событий:</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1) представление письменного отказа от заключения договора;</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2) непредставление в срок, предусмотренный пунктом 58 настоящего положения, подписанного со своей стороны проекта договора;</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3) непредставление обеспечения исполнения договора в соответствии </w:t>
            </w:r>
            <w:r w:rsidRPr="00F07EE1">
              <w:rPr>
                <w:rFonts w:ascii="Times New Roman" w:hAnsi="Times New Roman"/>
                <w:sz w:val="20"/>
                <w:szCs w:val="20"/>
              </w:rPr>
              <w:br/>
              <w:t>с указанными в извещении о проведении закупки и (или) документации о закупке, требуемом размере и с соблюдением требуемого порядка, если данное требование установлено в извещении об осуществлении закупки и (или) документации о закупке;</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4) отказ от заключения договора хотя бы одного участника закупки, входящего в состав коллективного участника, после признания коллективного участника закупки победителем закупки.</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В случае если победитель закупки признан уклонившимся от заключения договора, заказчик вправе обратиться в суд с иском о понуждении победителя заключить договор, а также о возмещении убытков, причиненных уклонением от заключения договора, либо заключить договор с участником закупки, заявке </w:t>
            </w:r>
            <w:proofErr w:type="gramStart"/>
            <w:r w:rsidRPr="00F07EE1">
              <w:rPr>
                <w:rFonts w:ascii="Times New Roman" w:hAnsi="Times New Roman"/>
                <w:sz w:val="20"/>
                <w:szCs w:val="20"/>
              </w:rPr>
              <w:t>на участие</w:t>
            </w:r>
            <w:proofErr w:type="gramEnd"/>
            <w:r w:rsidRPr="00F07EE1">
              <w:rPr>
                <w:rFonts w:ascii="Times New Roman" w:hAnsi="Times New Roman"/>
                <w:sz w:val="20"/>
                <w:szCs w:val="20"/>
              </w:rPr>
              <w:t xml:space="preserve"> в закупке которого присвоен второй порядковый номер или третий порядковый номер, в порядке, установленном данным пунктом настоящего положения. Такой участник признается победителем закупки и в проект договора, прилагаемый к документации и (или) извещению о закупке, заказчиком включаются условия исполнения данного договора, предложенные таким участником.</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В случае отказа второго участника закупки от заключения договора, заказчик вправе заключить договор с участником закупки, заявке </w:t>
            </w:r>
            <w:proofErr w:type="gramStart"/>
            <w:r w:rsidRPr="00F07EE1">
              <w:rPr>
                <w:rFonts w:ascii="Times New Roman" w:hAnsi="Times New Roman"/>
                <w:sz w:val="20"/>
                <w:szCs w:val="20"/>
              </w:rPr>
              <w:t>на участие</w:t>
            </w:r>
            <w:proofErr w:type="gramEnd"/>
            <w:r w:rsidRPr="00F07EE1">
              <w:rPr>
                <w:rFonts w:ascii="Times New Roman" w:hAnsi="Times New Roman"/>
                <w:sz w:val="20"/>
                <w:szCs w:val="20"/>
              </w:rPr>
              <w:t xml:space="preserve"> в закупке которого присвоен третий порядковый номер.</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Принятие заказчиком решения о заключении договора со вторым или третьим участником закупки не накладывает на такого участника закупки обязанности заключения договора. Отказ второго или третьего участника закупки не влечет за собой признание его уклонившимся от заключения договора. </w:t>
            </w:r>
          </w:p>
        </w:tc>
      </w:tr>
      <w:tr w:rsidR="00F9688D" w:rsidRPr="00F07EE1" w:rsidTr="00F9688D">
        <w:trPr>
          <w:trHeight w:val="70"/>
        </w:trPr>
        <w:tc>
          <w:tcPr>
            <w:tcW w:w="569" w:type="dxa"/>
            <w:vMerge w:val="restart"/>
            <w:shd w:val="clear" w:color="auto" w:fill="FFFFFF"/>
            <w:vAlign w:val="center"/>
          </w:tcPr>
          <w:p w:rsidR="00F9688D" w:rsidRPr="00F07EE1" w:rsidRDefault="00F9688D"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3</w:t>
            </w:r>
          </w:p>
        </w:tc>
        <w:tc>
          <w:tcPr>
            <w:tcW w:w="2111" w:type="dxa"/>
            <w:vMerge w:val="restart"/>
            <w:shd w:val="clear" w:color="auto" w:fill="FFFFFF"/>
            <w:vAlign w:val="center"/>
          </w:tcPr>
          <w:p w:rsidR="00F9688D" w:rsidRPr="00F07EE1" w:rsidRDefault="00F9688D" w:rsidP="00F07EE1">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Возможность изменения условий при заключении договора</w:t>
            </w:r>
          </w:p>
        </w:tc>
        <w:tc>
          <w:tcPr>
            <w:tcW w:w="8239" w:type="dxa"/>
            <w:shd w:val="clear" w:color="auto" w:fill="FFFFFF"/>
            <w:vAlign w:val="center"/>
          </w:tcPr>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 если это право заказчика предусмотрено документацией о закупке и (или) извещением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в закупке, с которым заключается договор, на количество товара, указанное в извещении о проведении закупки.</w:t>
            </w:r>
          </w:p>
        </w:tc>
      </w:tr>
      <w:tr w:rsidR="00F9688D" w:rsidRPr="00F07EE1" w:rsidTr="00F9688D">
        <w:trPr>
          <w:trHeight w:val="70"/>
        </w:trPr>
        <w:tc>
          <w:tcPr>
            <w:tcW w:w="569" w:type="dxa"/>
            <w:vMerge/>
            <w:shd w:val="clear" w:color="auto" w:fill="FFFFFF"/>
            <w:vAlign w:val="center"/>
          </w:tcPr>
          <w:p w:rsidR="00F9688D" w:rsidRPr="00F07EE1" w:rsidRDefault="00F9688D" w:rsidP="00F07EE1">
            <w:pPr>
              <w:spacing w:after="0" w:line="240" w:lineRule="auto"/>
              <w:jc w:val="center"/>
              <w:rPr>
                <w:rFonts w:ascii="Times New Roman" w:eastAsia="Times New Roman" w:hAnsi="Times New Roman"/>
                <w:bCs/>
                <w:sz w:val="20"/>
                <w:szCs w:val="20"/>
                <w:lang w:eastAsia="ru-RU"/>
              </w:rPr>
            </w:pPr>
          </w:p>
        </w:tc>
        <w:tc>
          <w:tcPr>
            <w:tcW w:w="2111" w:type="dxa"/>
            <w:vMerge/>
            <w:shd w:val="clear" w:color="auto" w:fill="FFFFFF"/>
            <w:vAlign w:val="center"/>
          </w:tcPr>
          <w:p w:rsidR="00F9688D" w:rsidRPr="00F07EE1" w:rsidRDefault="00F9688D" w:rsidP="00F07EE1">
            <w:pPr>
              <w:spacing w:after="0" w:line="240" w:lineRule="auto"/>
              <w:jc w:val="center"/>
              <w:rPr>
                <w:rFonts w:ascii="Times New Roman" w:eastAsia="Times New Roman" w:hAnsi="Times New Roman"/>
                <w:sz w:val="20"/>
                <w:szCs w:val="20"/>
                <w:lang w:eastAsia="ru-RU"/>
              </w:rPr>
            </w:pPr>
          </w:p>
        </w:tc>
        <w:tc>
          <w:tcPr>
            <w:tcW w:w="8239" w:type="dxa"/>
            <w:shd w:val="clear" w:color="auto" w:fill="FFFFFF"/>
            <w:vAlign w:val="center"/>
          </w:tcPr>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При заключении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указанного в заявке участника закупки или договоре.</w:t>
            </w:r>
          </w:p>
        </w:tc>
      </w:tr>
      <w:tr w:rsidR="00F9688D" w:rsidRPr="00F07EE1" w:rsidTr="00F9688D">
        <w:trPr>
          <w:trHeight w:val="70"/>
        </w:trPr>
        <w:tc>
          <w:tcPr>
            <w:tcW w:w="569" w:type="dxa"/>
            <w:shd w:val="clear" w:color="auto" w:fill="FFFFFF"/>
            <w:vAlign w:val="center"/>
          </w:tcPr>
          <w:p w:rsidR="00F9688D" w:rsidRPr="00F07EE1" w:rsidRDefault="00F9688D"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t>4</w:t>
            </w:r>
          </w:p>
        </w:tc>
        <w:tc>
          <w:tcPr>
            <w:tcW w:w="2111" w:type="dxa"/>
            <w:shd w:val="clear" w:color="auto" w:fill="FFFFFF"/>
            <w:vAlign w:val="center"/>
          </w:tcPr>
          <w:p w:rsidR="00F9688D" w:rsidRPr="00F07EE1" w:rsidRDefault="00F9688D" w:rsidP="00F07EE1">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Возможность изменения условий при исполнении договора</w:t>
            </w:r>
          </w:p>
        </w:tc>
        <w:tc>
          <w:tcPr>
            <w:tcW w:w="8239" w:type="dxa"/>
            <w:shd w:val="clear" w:color="auto" w:fill="FFFFFF"/>
            <w:vAlign w:val="center"/>
          </w:tcPr>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 xml:space="preserve">Изменение существенных условий договора при его исполнении не допускается, за исключением их изменения по соглашению сторон в случае, если возможность таких изменений была предусмотрена договором. </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По соглашению сторон допускается изменить следующие существенные условия договора, предусмотренных Положением о закупке и проектом договора.</w:t>
            </w:r>
          </w:p>
        </w:tc>
      </w:tr>
      <w:tr w:rsidR="00F9688D" w:rsidRPr="00F07EE1" w:rsidTr="00F9688D">
        <w:trPr>
          <w:trHeight w:val="70"/>
        </w:trPr>
        <w:tc>
          <w:tcPr>
            <w:tcW w:w="569" w:type="dxa"/>
            <w:shd w:val="clear" w:color="auto" w:fill="FFFFFF"/>
            <w:vAlign w:val="center"/>
          </w:tcPr>
          <w:p w:rsidR="00F9688D" w:rsidRPr="00F07EE1" w:rsidRDefault="00F9688D" w:rsidP="00F07EE1">
            <w:pPr>
              <w:spacing w:after="0" w:line="240" w:lineRule="auto"/>
              <w:jc w:val="center"/>
              <w:rPr>
                <w:rFonts w:ascii="Times New Roman" w:eastAsia="Times New Roman" w:hAnsi="Times New Roman"/>
                <w:bCs/>
                <w:sz w:val="20"/>
                <w:szCs w:val="20"/>
                <w:lang w:eastAsia="ru-RU"/>
              </w:rPr>
            </w:pPr>
            <w:r w:rsidRPr="00F07EE1">
              <w:rPr>
                <w:rFonts w:ascii="Times New Roman" w:eastAsia="Times New Roman" w:hAnsi="Times New Roman"/>
                <w:bCs/>
                <w:sz w:val="20"/>
                <w:szCs w:val="20"/>
                <w:lang w:eastAsia="ru-RU"/>
              </w:rPr>
              <w:lastRenderedPageBreak/>
              <w:t>5</w:t>
            </w:r>
          </w:p>
        </w:tc>
        <w:tc>
          <w:tcPr>
            <w:tcW w:w="2111" w:type="dxa"/>
            <w:shd w:val="clear" w:color="auto" w:fill="FFFFFF"/>
            <w:vAlign w:val="center"/>
          </w:tcPr>
          <w:p w:rsidR="00F9688D" w:rsidRPr="00F07EE1" w:rsidRDefault="00F9688D" w:rsidP="00F07EE1">
            <w:pPr>
              <w:spacing w:after="0" w:line="240" w:lineRule="auto"/>
              <w:jc w:val="center"/>
              <w:rPr>
                <w:rFonts w:ascii="Times New Roman" w:eastAsia="Times New Roman" w:hAnsi="Times New Roman"/>
                <w:sz w:val="20"/>
                <w:szCs w:val="20"/>
                <w:lang w:eastAsia="ru-RU"/>
              </w:rPr>
            </w:pPr>
            <w:r w:rsidRPr="00F07EE1">
              <w:rPr>
                <w:rFonts w:ascii="Times New Roman" w:eastAsia="Times New Roman" w:hAnsi="Times New Roman"/>
                <w:sz w:val="20"/>
                <w:szCs w:val="20"/>
                <w:lang w:eastAsia="ru-RU"/>
              </w:rPr>
              <w:t>Возможность расторжения договора</w:t>
            </w:r>
          </w:p>
        </w:tc>
        <w:tc>
          <w:tcPr>
            <w:tcW w:w="8239" w:type="dxa"/>
            <w:shd w:val="clear" w:color="auto" w:fill="FFFFFF"/>
            <w:vAlign w:val="center"/>
          </w:tcPr>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F9688D" w:rsidRPr="00F07EE1" w:rsidRDefault="00F9688D" w:rsidP="00F07EE1">
            <w:pPr>
              <w:tabs>
                <w:tab w:val="left" w:pos="4564"/>
              </w:tabs>
              <w:spacing w:after="0" w:line="240" w:lineRule="auto"/>
              <w:jc w:val="both"/>
              <w:rPr>
                <w:rFonts w:ascii="Times New Roman" w:hAnsi="Times New Roman"/>
                <w:sz w:val="20"/>
                <w:szCs w:val="20"/>
              </w:rPr>
            </w:pPr>
            <w:r w:rsidRPr="00F07EE1">
              <w:rPr>
                <w:rFonts w:ascii="Times New Roman" w:hAnsi="Times New Roman"/>
                <w:sz w:val="20"/>
                <w:szCs w:val="20"/>
              </w:rPr>
              <w:t>При расторжении договора в связи с односторонним отказом заказчика от исполнения договора по вине поставщика (подрядчика, исполнителя) заказчик вправе потребовать от поставщика (подрядчика, исполнителя) возмещения причиненных убытков.</w:t>
            </w:r>
          </w:p>
        </w:tc>
      </w:tr>
    </w:tbl>
    <w:p w:rsidR="00F64D0A" w:rsidRPr="00F07EE1" w:rsidRDefault="00F64D0A" w:rsidP="00F07EE1">
      <w:pPr>
        <w:spacing w:after="0" w:line="240" w:lineRule="auto"/>
        <w:rPr>
          <w:rFonts w:ascii="Times New Roman" w:hAnsi="Times New Roman"/>
          <w:sz w:val="20"/>
          <w:szCs w:val="20"/>
        </w:rPr>
      </w:pPr>
    </w:p>
    <w:sectPr w:rsidR="00F64D0A" w:rsidRPr="00F07EE1" w:rsidSect="008F4B50">
      <w:pgSz w:w="11906" w:h="16838" w:code="9"/>
      <w:pgMar w:top="454" w:right="454" w:bottom="454" w:left="454" w:header="709" w:footer="709" w:gutter="0"/>
      <w:cols w:space="17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DejaVu Sans">
    <w:charset w:val="00"/>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abstractNum>
  <w:abstractNum w:abstractNumId="1"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abstractNum>
  <w:abstractNum w:abstractNumId="2" w15:restartNumberingAfterBreak="0">
    <w:nsid w:val="00F567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21725F7"/>
    <w:multiLevelType w:val="multilevel"/>
    <w:tmpl w:val="E5F8F90C"/>
    <w:lvl w:ilvl="0">
      <w:start w:val="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33D351A"/>
    <w:multiLevelType w:val="hybridMultilevel"/>
    <w:tmpl w:val="A6F0E9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24208F"/>
    <w:multiLevelType w:val="hybridMultilevel"/>
    <w:tmpl w:val="1A34BA28"/>
    <w:lvl w:ilvl="0" w:tplc="2B6A04A8">
      <w:start w:val="1"/>
      <w:numFmt w:val="decimal"/>
      <w:lvlText w:val="%1"/>
      <w:lvlJc w:val="left"/>
      <w:pPr>
        <w:ind w:left="720" w:hanging="360"/>
      </w:pPr>
      <w:rPr>
        <w:rFonts w:ascii="Times New Roman" w:hAnsi="Times New Roman" w:cs="Times New Roman" w:hint="default"/>
        <w:b w:val="0"/>
        <w:i w:val="0"/>
        <w:sz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65C7802"/>
    <w:multiLevelType w:val="multilevel"/>
    <w:tmpl w:val="8C6A6A20"/>
    <w:lvl w:ilvl="0">
      <w:start w:val="2"/>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89259A7"/>
    <w:multiLevelType w:val="hybridMultilevel"/>
    <w:tmpl w:val="5ED0C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501F43"/>
    <w:multiLevelType w:val="hybridMultilevel"/>
    <w:tmpl w:val="00644544"/>
    <w:lvl w:ilvl="0" w:tplc="0419000F">
      <w:start w:val="1"/>
      <w:numFmt w:val="decimal"/>
      <w:lvlText w:val="%1."/>
      <w:lvlJc w:val="left"/>
      <w:pPr>
        <w:ind w:left="61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A67895"/>
    <w:multiLevelType w:val="hybridMultilevel"/>
    <w:tmpl w:val="8A86C518"/>
    <w:lvl w:ilvl="0" w:tplc="4516D508">
      <w:start w:val="1"/>
      <w:numFmt w:val="decimal"/>
      <w:lvlText w:val="%1."/>
      <w:lvlJc w:val="left"/>
      <w:pPr>
        <w:ind w:left="1072" w:hanging="93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0" w15:restartNumberingAfterBreak="0">
    <w:nsid w:val="24E52029"/>
    <w:multiLevelType w:val="multilevel"/>
    <w:tmpl w:val="0D889158"/>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360"/>
        </w:tabs>
        <w:ind w:left="0" w:firstLine="0"/>
      </w:pPr>
      <w:rPr>
        <w:rFonts w:hint="default"/>
        <w:b w:val="0"/>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1" w15:restartNumberingAfterBreak="0">
    <w:nsid w:val="2BA468BD"/>
    <w:multiLevelType w:val="hybridMultilevel"/>
    <w:tmpl w:val="C5689A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237F08"/>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2"/>
        <w:szCs w:val="22"/>
        <w:u w:val="none"/>
      </w:rPr>
    </w:lvl>
  </w:abstractNum>
  <w:abstractNum w:abstractNumId="13" w15:restartNumberingAfterBreak="0">
    <w:nsid w:val="2F674B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FEB16C4"/>
    <w:multiLevelType w:val="hybridMultilevel"/>
    <w:tmpl w:val="320A1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166C55"/>
    <w:multiLevelType w:val="multilevel"/>
    <w:tmpl w:val="7B8AD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87535F"/>
    <w:multiLevelType w:val="multilevel"/>
    <w:tmpl w:val="5EF6692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07513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6BD774A"/>
    <w:multiLevelType w:val="singleLevel"/>
    <w:tmpl w:val="04190001"/>
    <w:lvl w:ilvl="0">
      <w:start w:val="1"/>
      <w:numFmt w:val="bullet"/>
      <w:lvlText w:val=""/>
      <w:lvlJc w:val="left"/>
      <w:pPr>
        <w:ind w:left="360" w:hanging="360"/>
      </w:pPr>
      <w:rPr>
        <w:rFonts w:ascii="Symbol" w:hAnsi="Symbol" w:hint="default"/>
      </w:rPr>
    </w:lvl>
  </w:abstractNum>
  <w:abstractNum w:abstractNumId="19" w15:restartNumberingAfterBreak="0">
    <w:nsid w:val="486A41FE"/>
    <w:multiLevelType w:val="hybridMultilevel"/>
    <w:tmpl w:val="A4DAE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AE77F6"/>
    <w:multiLevelType w:val="hybridMultilevel"/>
    <w:tmpl w:val="C88C285E"/>
    <w:lvl w:ilvl="0" w:tplc="0DAA803E">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0C444B"/>
    <w:multiLevelType w:val="multilevel"/>
    <w:tmpl w:val="63DC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D266B0"/>
    <w:multiLevelType w:val="multilevel"/>
    <w:tmpl w:val="528423C6"/>
    <w:lvl w:ilvl="0">
      <w:start w:val="7"/>
      <w:numFmt w:val="decimal"/>
      <w:lvlText w:val="%1"/>
      <w:lvlJc w:val="left"/>
      <w:pPr>
        <w:tabs>
          <w:tab w:val="num" w:pos="405"/>
        </w:tabs>
        <w:ind w:left="405" w:hanging="405"/>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53744DAA"/>
    <w:multiLevelType w:val="multilevel"/>
    <w:tmpl w:val="4D483122"/>
    <w:lvl w:ilvl="0">
      <w:start w:val="6"/>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9391EB7"/>
    <w:multiLevelType w:val="hybridMultilevel"/>
    <w:tmpl w:val="EAC0516A"/>
    <w:lvl w:ilvl="0" w:tplc="587C27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105FF3"/>
    <w:multiLevelType w:val="multilevel"/>
    <w:tmpl w:val="8BF25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6435A58"/>
    <w:multiLevelType w:val="hybridMultilevel"/>
    <w:tmpl w:val="5E7C193A"/>
    <w:lvl w:ilvl="0" w:tplc="1D58038C">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7" w15:restartNumberingAfterBreak="0">
    <w:nsid w:val="68A31138"/>
    <w:multiLevelType w:val="hybridMultilevel"/>
    <w:tmpl w:val="A47CBA0A"/>
    <w:lvl w:ilvl="0" w:tplc="0419000F">
      <w:start w:val="1"/>
      <w:numFmt w:val="decimal"/>
      <w:lvlText w:val="%1."/>
      <w:lvlJc w:val="left"/>
      <w:pPr>
        <w:ind w:left="61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88137C"/>
    <w:multiLevelType w:val="hybridMultilevel"/>
    <w:tmpl w:val="8078E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FE879E6"/>
    <w:multiLevelType w:val="hybridMultilevel"/>
    <w:tmpl w:val="5A40B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6A276E"/>
    <w:multiLevelType w:val="multilevel"/>
    <w:tmpl w:val="CD7A4D7A"/>
    <w:lvl w:ilvl="0">
      <w:start w:val="6"/>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CA650EE"/>
    <w:multiLevelType w:val="hybridMultilevel"/>
    <w:tmpl w:val="7160F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87570A"/>
    <w:multiLevelType w:val="hybridMultilevel"/>
    <w:tmpl w:val="AE7EA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12"/>
  </w:num>
  <w:num w:numId="5">
    <w:abstractNumId w:val="24"/>
  </w:num>
  <w:num w:numId="6">
    <w:abstractNumId w:val="13"/>
  </w:num>
  <w:num w:numId="7">
    <w:abstractNumId w:val="17"/>
  </w:num>
  <w:num w:numId="8">
    <w:abstractNumId w:val="2"/>
  </w:num>
  <w:num w:numId="9">
    <w:abstractNumId w:val="11"/>
  </w:num>
  <w:num w:numId="10">
    <w:abstractNumId w:val="31"/>
  </w:num>
  <w:num w:numId="11">
    <w:abstractNumId w:val="1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0"/>
  </w:num>
  <w:num w:numId="15">
    <w:abstractNumId w:val="23"/>
  </w:num>
  <w:num w:numId="16">
    <w:abstractNumId w:val="14"/>
  </w:num>
  <w:num w:numId="17">
    <w:abstractNumId w:val="3"/>
  </w:num>
  <w:num w:numId="18">
    <w:abstractNumId w:val="22"/>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6"/>
  </w:num>
  <w:num w:numId="22">
    <w:abstractNumId w:val="18"/>
  </w:num>
  <w:num w:numId="23">
    <w:abstractNumId w:val="20"/>
  </w:num>
  <w:num w:numId="24">
    <w:abstractNumId w:val="32"/>
  </w:num>
  <w:num w:numId="25">
    <w:abstractNumId w:val="28"/>
  </w:num>
  <w:num w:numId="26">
    <w:abstractNumId w:val="4"/>
  </w:num>
  <w:num w:numId="27">
    <w:abstractNumId w:val="29"/>
  </w:num>
  <w:num w:numId="28">
    <w:abstractNumId w:val="21"/>
  </w:num>
  <w:num w:numId="29">
    <w:abstractNumId w:val="25"/>
  </w:num>
  <w:num w:numId="30">
    <w:abstractNumId w:val="8"/>
  </w:num>
  <w:num w:numId="31">
    <w:abstractNumId w:val="15"/>
  </w:num>
  <w:num w:numId="32">
    <w:abstractNumId w:val="27"/>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B50"/>
    <w:rsid w:val="00006C1B"/>
    <w:rsid w:val="0000737E"/>
    <w:rsid w:val="000113EA"/>
    <w:rsid w:val="00012470"/>
    <w:rsid w:val="00012A52"/>
    <w:rsid w:val="000130FD"/>
    <w:rsid w:val="000159C1"/>
    <w:rsid w:val="00022280"/>
    <w:rsid w:val="00027076"/>
    <w:rsid w:val="00030C08"/>
    <w:rsid w:val="00033D1D"/>
    <w:rsid w:val="00034111"/>
    <w:rsid w:val="00036B84"/>
    <w:rsid w:val="0004188C"/>
    <w:rsid w:val="00042224"/>
    <w:rsid w:val="000449A1"/>
    <w:rsid w:val="000461CB"/>
    <w:rsid w:val="0005124C"/>
    <w:rsid w:val="00053000"/>
    <w:rsid w:val="00057930"/>
    <w:rsid w:val="00060708"/>
    <w:rsid w:val="00060734"/>
    <w:rsid w:val="00061005"/>
    <w:rsid w:val="00065D9C"/>
    <w:rsid w:val="00070833"/>
    <w:rsid w:val="000748D8"/>
    <w:rsid w:val="0008254A"/>
    <w:rsid w:val="00083344"/>
    <w:rsid w:val="000902D2"/>
    <w:rsid w:val="0009555C"/>
    <w:rsid w:val="000A2261"/>
    <w:rsid w:val="000B09FE"/>
    <w:rsid w:val="000B1F41"/>
    <w:rsid w:val="000B3BE8"/>
    <w:rsid w:val="000B4538"/>
    <w:rsid w:val="000B4722"/>
    <w:rsid w:val="000B77F4"/>
    <w:rsid w:val="000C0C19"/>
    <w:rsid w:val="000C1EC9"/>
    <w:rsid w:val="000C209F"/>
    <w:rsid w:val="000C2F36"/>
    <w:rsid w:val="000C5B83"/>
    <w:rsid w:val="000C6D94"/>
    <w:rsid w:val="000D0ADF"/>
    <w:rsid w:val="000D5E8F"/>
    <w:rsid w:val="000D7ECF"/>
    <w:rsid w:val="000F7D59"/>
    <w:rsid w:val="0010101E"/>
    <w:rsid w:val="00102E6B"/>
    <w:rsid w:val="00103CE9"/>
    <w:rsid w:val="00105391"/>
    <w:rsid w:val="00105DB7"/>
    <w:rsid w:val="00113705"/>
    <w:rsid w:val="0012334D"/>
    <w:rsid w:val="0012658E"/>
    <w:rsid w:val="00126773"/>
    <w:rsid w:val="001322D4"/>
    <w:rsid w:val="0013253B"/>
    <w:rsid w:val="00133072"/>
    <w:rsid w:val="00141D47"/>
    <w:rsid w:val="00143323"/>
    <w:rsid w:val="001470F3"/>
    <w:rsid w:val="00152307"/>
    <w:rsid w:val="00153976"/>
    <w:rsid w:val="001542FC"/>
    <w:rsid w:val="001700E6"/>
    <w:rsid w:val="0017098E"/>
    <w:rsid w:val="00172B17"/>
    <w:rsid w:val="001741B9"/>
    <w:rsid w:val="00174417"/>
    <w:rsid w:val="0017589C"/>
    <w:rsid w:val="00177693"/>
    <w:rsid w:val="00177D24"/>
    <w:rsid w:val="001803F2"/>
    <w:rsid w:val="00183008"/>
    <w:rsid w:val="001834DB"/>
    <w:rsid w:val="0019753C"/>
    <w:rsid w:val="001977A9"/>
    <w:rsid w:val="001B1363"/>
    <w:rsid w:val="001B36B5"/>
    <w:rsid w:val="001B7118"/>
    <w:rsid w:val="001B7D0E"/>
    <w:rsid w:val="001C1603"/>
    <w:rsid w:val="001C2768"/>
    <w:rsid w:val="001C6B70"/>
    <w:rsid w:val="001D32A8"/>
    <w:rsid w:val="001E5305"/>
    <w:rsid w:val="001E5A53"/>
    <w:rsid w:val="001F4D65"/>
    <w:rsid w:val="002006B0"/>
    <w:rsid w:val="00201501"/>
    <w:rsid w:val="00205076"/>
    <w:rsid w:val="00205A7F"/>
    <w:rsid w:val="00213190"/>
    <w:rsid w:val="0021486E"/>
    <w:rsid w:val="00216A8B"/>
    <w:rsid w:val="00217DBA"/>
    <w:rsid w:val="002226CC"/>
    <w:rsid w:val="00222703"/>
    <w:rsid w:val="00222750"/>
    <w:rsid w:val="00222980"/>
    <w:rsid w:val="00223524"/>
    <w:rsid w:val="00223A4C"/>
    <w:rsid w:val="00230D8F"/>
    <w:rsid w:val="0023347A"/>
    <w:rsid w:val="00233EE6"/>
    <w:rsid w:val="00235009"/>
    <w:rsid w:val="002360EC"/>
    <w:rsid w:val="002366AE"/>
    <w:rsid w:val="00241980"/>
    <w:rsid w:val="0024604D"/>
    <w:rsid w:val="0024660F"/>
    <w:rsid w:val="00254960"/>
    <w:rsid w:val="00255F57"/>
    <w:rsid w:val="0025764E"/>
    <w:rsid w:val="00257F46"/>
    <w:rsid w:val="002636E2"/>
    <w:rsid w:val="00267F34"/>
    <w:rsid w:val="002718E3"/>
    <w:rsid w:val="00271B22"/>
    <w:rsid w:val="00271BFD"/>
    <w:rsid w:val="00271D9E"/>
    <w:rsid w:val="0027506A"/>
    <w:rsid w:val="0027759E"/>
    <w:rsid w:val="00282673"/>
    <w:rsid w:val="002842CC"/>
    <w:rsid w:val="00284894"/>
    <w:rsid w:val="00285867"/>
    <w:rsid w:val="00285A4D"/>
    <w:rsid w:val="002875AB"/>
    <w:rsid w:val="0028796E"/>
    <w:rsid w:val="002A6475"/>
    <w:rsid w:val="002B0437"/>
    <w:rsid w:val="002B0F86"/>
    <w:rsid w:val="002B250F"/>
    <w:rsid w:val="002B627E"/>
    <w:rsid w:val="002B7082"/>
    <w:rsid w:val="002B778B"/>
    <w:rsid w:val="002B7F3E"/>
    <w:rsid w:val="002C00B6"/>
    <w:rsid w:val="002C1224"/>
    <w:rsid w:val="002C3647"/>
    <w:rsid w:val="002C5D7E"/>
    <w:rsid w:val="002C78D7"/>
    <w:rsid w:val="002C7DB8"/>
    <w:rsid w:val="002D3233"/>
    <w:rsid w:val="002E275B"/>
    <w:rsid w:val="002E4D05"/>
    <w:rsid w:val="002F5FA3"/>
    <w:rsid w:val="002F7412"/>
    <w:rsid w:val="003027BC"/>
    <w:rsid w:val="00302A28"/>
    <w:rsid w:val="003034F2"/>
    <w:rsid w:val="0030358F"/>
    <w:rsid w:val="00314931"/>
    <w:rsid w:val="00322F34"/>
    <w:rsid w:val="00330C62"/>
    <w:rsid w:val="0033272B"/>
    <w:rsid w:val="00336B44"/>
    <w:rsid w:val="00337593"/>
    <w:rsid w:val="00342CA2"/>
    <w:rsid w:val="0034772D"/>
    <w:rsid w:val="00347AAB"/>
    <w:rsid w:val="00361584"/>
    <w:rsid w:val="00363908"/>
    <w:rsid w:val="00367CE6"/>
    <w:rsid w:val="00372508"/>
    <w:rsid w:val="00374B3E"/>
    <w:rsid w:val="0038398C"/>
    <w:rsid w:val="0038583D"/>
    <w:rsid w:val="003A251A"/>
    <w:rsid w:val="003A5C99"/>
    <w:rsid w:val="003A6BF8"/>
    <w:rsid w:val="003B1C2E"/>
    <w:rsid w:val="003B2AB7"/>
    <w:rsid w:val="003B4772"/>
    <w:rsid w:val="003B58FF"/>
    <w:rsid w:val="003B65E2"/>
    <w:rsid w:val="003B7303"/>
    <w:rsid w:val="003C0F9B"/>
    <w:rsid w:val="003C1122"/>
    <w:rsid w:val="003C1236"/>
    <w:rsid w:val="003C2DC4"/>
    <w:rsid w:val="003C31F7"/>
    <w:rsid w:val="003C4E5F"/>
    <w:rsid w:val="003C4F90"/>
    <w:rsid w:val="003C5176"/>
    <w:rsid w:val="003D6AD5"/>
    <w:rsid w:val="003D7C51"/>
    <w:rsid w:val="003E001B"/>
    <w:rsid w:val="003E089B"/>
    <w:rsid w:val="003E14AF"/>
    <w:rsid w:val="003E2B19"/>
    <w:rsid w:val="003F0DEF"/>
    <w:rsid w:val="003F6AE5"/>
    <w:rsid w:val="0040237C"/>
    <w:rsid w:val="00412547"/>
    <w:rsid w:val="00413161"/>
    <w:rsid w:val="0041666D"/>
    <w:rsid w:val="00417C2F"/>
    <w:rsid w:val="00420CFC"/>
    <w:rsid w:val="0042201E"/>
    <w:rsid w:val="0042489D"/>
    <w:rsid w:val="00425FC9"/>
    <w:rsid w:val="004264CB"/>
    <w:rsid w:val="0043292E"/>
    <w:rsid w:val="00451C84"/>
    <w:rsid w:val="00455BD6"/>
    <w:rsid w:val="0046445F"/>
    <w:rsid w:val="004755FE"/>
    <w:rsid w:val="004769CA"/>
    <w:rsid w:val="00481713"/>
    <w:rsid w:val="0048444D"/>
    <w:rsid w:val="00484BA0"/>
    <w:rsid w:val="004852CE"/>
    <w:rsid w:val="00486D35"/>
    <w:rsid w:val="004905BE"/>
    <w:rsid w:val="00493AC2"/>
    <w:rsid w:val="004947B5"/>
    <w:rsid w:val="00494E8E"/>
    <w:rsid w:val="004953AF"/>
    <w:rsid w:val="004966D9"/>
    <w:rsid w:val="004A3874"/>
    <w:rsid w:val="004A7335"/>
    <w:rsid w:val="004B39DC"/>
    <w:rsid w:val="004C4174"/>
    <w:rsid w:val="004C4DDA"/>
    <w:rsid w:val="004C7362"/>
    <w:rsid w:val="004D3EBB"/>
    <w:rsid w:val="004E4552"/>
    <w:rsid w:val="004F0CAE"/>
    <w:rsid w:val="004F2918"/>
    <w:rsid w:val="004F5B76"/>
    <w:rsid w:val="004F5EC7"/>
    <w:rsid w:val="004F7119"/>
    <w:rsid w:val="005045F6"/>
    <w:rsid w:val="00505ED8"/>
    <w:rsid w:val="00507A12"/>
    <w:rsid w:val="00510460"/>
    <w:rsid w:val="005112B3"/>
    <w:rsid w:val="00512DF6"/>
    <w:rsid w:val="005210FB"/>
    <w:rsid w:val="00522D41"/>
    <w:rsid w:val="0052669C"/>
    <w:rsid w:val="00530489"/>
    <w:rsid w:val="00536D7B"/>
    <w:rsid w:val="00542FE0"/>
    <w:rsid w:val="0054328D"/>
    <w:rsid w:val="00544BF8"/>
    <w:rsid w:val="00562CF4"/>
    <w:rsid w:val="0056397E"/>
    <w:rsid w:val="00564A47"/>
    <w:rsid w:val="0057031A"/>
    <w:rsid w:val="00572799"/>
    <w:rsid w:val="00572895"/>
    <w:rsid w:val="00572B9B"/>
    <w:rsid w:val="00581B8C"/>
    <w:rsid w:val="00584737"/>
    <w:rsid w:val="00585176"/>
    <w:rsid w:val="005865D1"/>
    <w:rsid w:val="00586FAD"/>
    <w:rsid w:val="005876C6"/>
    <w:rsid w:val="005907A7"/>
    <w:rsid w:val="00594DA9"/>
    <w:rsid w:val="00595BC2"/>
    <w:rsid w:val="005A0F3F"/>
    <w:rsid w:val="005B5BD1"/>
    <w:rsid w:val="005B72F4"/>
    <w:rsid w:val="005C0724"/>
    <w:rsid w:val="005C1340"/>
    <w:rsid w:val="005C23A6"/>
    <w:rsid w:val="005C5E32"/>
    <w:rsid w:val="005C7172"/>
    <w:rsid w:val="005D08EB"/>
    <w:rsid w:val="005D205D"/>
    <w:rsid w:val="005D59F9"/>
    <w:rsid w:val="005D626E"/>
    <w:rsid w:val="005D652E"/>
    <w:rsid w:val="005D68AE"/>
    <w:rsid w:val="005E3B24"/>
    <w:rsid w:val="005E4941"/>
    <w:rsid w:val="005F13CD"/>
    <w:rsid w:val="006032DE"/>
    <w:rsid w:val="00607E7C"/>
    <w:rsid w:val="00611368"/>
    <w:rsid w:val="0062106F"/>
    <w:rsid w:val="0062416F"/>
    <w:rsid w:val="0063671E"/>
    <w:rsid w:val="00644B27"/>
    <w:rsid w:val="0064629C"/>
    <w:rsid w:val="006506EA"/>
    <w:rsid w:val="00651D2C"/>
    <w:rsid w:val="0065304A"/>
    <w:rsid w:val="00657127"/>
    <w:rsid w:val="00657850"/>
    <w:rsid w:val="006579E8"/>
    <w:rsid w:val="00657D55"/>
    <w:rsid w:val="0066061C"/>
    <w:rsid w:val="00661C3E"/>
    <w:rsid w:val="00665141"/>
    <w:rsid w:val="006705EF"/>
    <w:rsid w:val="00670C0C"/>
    <w:rsid w:val="00673A1D"/>
    <w:rsid w:val="00674CC4"/>
    <w:rsid w:val="006846D3"/>
    <w:rsid w:val="006870F4"/>
    <w:rsid w:val="00687769"/>
    <w:rsid w:val="00690843"/>
    <w:rsid w:val="006957A5"/>
    <w:rsid w:val="0069608D"/>
    <w:rsid w:val="006A1EC9"/>
    <w:rsid w:val="006A58CB"/>
    <w:rsid w:val="006A5F20"/>
    <w:rsid w:val="006B00BA"/>
    <w:rsid w:val="006B0112"/>
    <w:rsid w:val="006B39D3"/>
    <w:rsid w:val="006B5C6B"/>
    <w:rsid w:val="006B6ABA"/>
    <w:rsid w:val="006C1018"/>
    <w:rsid w:val="006C14A2"/>
    <w:rsid w:val="006C242E"/>
    <w:rsid w:val="006D1BBE"/>
    <w:rsid w:val="006D56DE"/>
    <w:rsid w:val="006E068A"/>
    <w:rsid w:val="006E2D94"/>
    <w:rsid w:val="006F47BC"/>
    <w:rsid w:val="00701E42"/>
    <w:rsid w:val="00702FCF"/>
    <w:rsid w:val="00706C1E"/>
    <w:rsid w:val="00712C0A"/>
    <w:rsid w:val="00713B90"/>
    <w:rsid w:val="0073708D"/>
    <w:rsid w:val="0074159E"/>
    <w:rsid w:val="00741F6D"/>
    <w:rsid w:val="007435D7"/>
    <w:rsid w:val="0074388C"/>
    <w:rsid w:val="0074773A"/>
    <w:rsid w:val="007559E0"/>
    <w:rsid w:val="007579C3"/>
    <w:rsid w:val="007618FD"/>
    <w:rsid w:val="00763AC3"/>
    <w:rsid w:val="00770835"/>
    <w:rsid w:val="00770B7D"/>
    <w:rsid w:val="007718DD"/>
    <w:rsid w:val="00773AF8"/>
    <w:rsid w:val="00774FD5"/>
    <w:rsid w:val="00775CE9"/>
    <w:rsid w:val="00781CD2"/>
    <w:rsid w:val="00782351"/>
    <w:rsid w:val="00783DC9"/>
    <w:rsid w:val="00784359"/>
    <w:rsid w:val="00784601"/>
    <w:rsid w:val="007846E6"/>
    <w:rsid w:val="00785044"/>
    <w:rsid w:val="00790274"/>
    <w:rsid w:val="00790B98"/>
    <w:rsid w:val="00793517"/>
    <w:rsid w:val="007A392C"/>
    <w:rsid w:val="007B0B41"/>
    <w:rsid w:val="007C6F46"/>
    <w:rsid w:val="007E02A2"/>
    <w:rsid w:val="007E107C"/>
    <w:rsid w:val="007E3F47"/>
    <w:rsid w:val="007E5E03"/>
    <w:rsid w:val="007E7BF2"/>
    <w:rsid w:val="007F00FF"/>
    <w:rsid w:val="007F0855"/>
    <w:rsid w:val="007F2070"/>
    <w:rsid w:val="007F2B93"/>
    <w:rsid w:val="007F616B"/>
    <w:rsid w:val="007F745E"/>
    <w:rsid w:val="00800659"/>
    <w:rsid w:val="00807BC2"/>
    <w:rsid w:val="0081533F"/>
    <w:rsid w:val="00816CE6"/>
    <w:rsid w:val="008228BF"/>
    <w:rsid w:val="008301ED"/>
    <w:rsid w:val="00840017"/>
    <w:rsid w:val="00840716"/>
    <w:rsid w:val="008446B5"/>
    <w:rsid w:val="0084739C"/>
    <w:rsid w:val="008538E0"/>
    <w:rsid w:val="008560C4"/>
    <w:rsid w:val="00860BBF"/>
    <w:rsid w:val="00875647"/>
    <w:rsid w:val="008801DC"/>
    <w:rsid w:val="00882C0D"/>
    <w:rsid w:val="00894A05"/>
    <w:rsid w:val="008958EF"/>
    <w:rsid w:val="00895D0D"/>
    <w:rsid w:val="008A33C4"/>
    <w:rsid w:val="008B1C33"/>
    <w:rsid w:val="008C3BFA"/>
    <w:rsid w:val="008C3CE5"/>
    <w:rsid w:val="008C4355"/>
    <w:rsid w:val="008C448C"/>
    <w:rsid w:val="008C4901"/>
    <w:rsid w:val="008C6EDF"/>
    <w:rsid w:val="008D2538"/>
    <w:rsid w:val="008D25AD"/>
    <w:rsid w:val="008D2EF5"/>
    <w:rsid w:val="008E0D8C"/>
    <w:rsid w:val="008E589C"/>
    <w:rsid w:val="008F062F"/>
    <w:rsid w:val="008F0974"/>
    <w:rsid w:val="008F1A78"/>
    <w:rsid w:val="008F3F53"/>
    <w:rsid w:val="008F4B50"/>
    <w:rsid w:val="008F5506"/>
    <w:rsid w:val="008F60FD"/>
    <w:rsid w:val="00901300"/>
    <w:rsid w:val="00901B7E"/>
    <w:rsid w:val="00905512"/>
    <w:rsid w:val="009121E1"/>
    <w:rsid w:val="00916AA2"/>
    <w:rsid w:val="00920186"/>
    <w:rsid w:val="00920F4E"/>
    <w:rsid w:val="00921BB5"/>
    <w:rsid w:val="0092295A"/>
    <w:rsid w:val="00927737"/>
    <w:rsid w:val="0093221E"/>
    <w:rsid w:val="00935AEC"/>
    <w:rsid w:val="00937FC7"/>
    <w:rsid w:val="009409DD"/>
    <w:rsid w:val="009415AA"/>
    <w:rsid w:val="00945D2B"/>
    <w:rsid w:val="00956275"/>
    <w:rsid w:val="00963D94"/>
    <w:rsid w:val="00964DEB"/>
    <w:rsid w:val="00972BFC"/>
    <w:rsid w:val="009748D3"/>
    <w:rsid w:val="0097546F"/>
    <w:rsid w:val="009756EC"/>
    <w:rsid w:val="009764D7"/>
    <w:rsid w:val="00984792"/>
    <w:rsid w:val="00991C1A"/>
    <w:rsid w:val="00992437"/>
    <w:rsid w:val="009942DD"/>
    <w:rsid w:val="00995FB9"/>
    <w:rsid w:val="009960E2"/>
    <w:rsid w:val="00997460"/>
    <w:rsid w:val="009A207F"/>
    <w:rsid w:val="009A3E4E"/>
    <w:rsid w:val="009B07AA"/>
    <w:rsid w:val="009B091D"/>
    <w:rsid w:val="009B4324"/>
    <w:rsid w:val="009B4D43"/>
    <w:rsid w:val="009C34DC"/>
    <w:rsid w:val="009C502A"/>
    <w:rsid w:val="009C57A3"/>
    <w:rsid w:val="009D2137"/>
    <w:rsid w:val="009D29D1"/>
    <w:rsid w:val="009D5144"/>
    <w:rsid w:val="009D7336"/>
    <w:rsid w:val="009D774F"/>
    <w:rsid w:val="009E04C7"/>
    <w:rsid w:val="009E1DA6"/>
    <w:rsid w:val="009E7D11"/>
    <w:rsid w:val="009F1708"/>
    <w:rsid w:val="009F45EA"/>
    <w:rsid w:val="009F51D5"/>
    <w:rsid w:val="009F6A6F"/>
    <w:rsid w:val="00A03042"/>
    <w:rsid w:val="00A04D19"/>
    <w:rsid w:val="00A0767C"/>
    <w:rsid w:val="00A07B96"/>
    <w:rsid w:val="00A1313A"/>
    <w:rsid w:val="00A17654"/>
    <w:rsid w:val="00A2636C"/>
    <w:rsid w:val="00A27033"/>
    <w:rsid w:val="00A27DD0"/>
    <w:rsid w:val="00A30BA7"/>
    <w:rsid w:val="00A439D1"/>
    <w:rsid w:val="00A43D66"/>
    <w:rsid w:val="00A44880"/>
    <w:rsid w:val="00A46D8A"/>
    <w:rsid w:val="00A54BCA"/>
    <w:rsid w:val="00A54EAC"/>
    <w:rsid w:val="00A60146"/>
    <w:rsid w:val="00A61038"/>
    <w:rsid w:val="00A672AE"/>
    <w:rsid w:val="00A75B30"/>
    <w:rsid w:val="00A81914"/>
    <w:rsid w:val="00A81AC3"/>
    <w:rsid w:val="00A834B3"/>
    <w:rsid w:val="00A846E2"/>
    <w:rsid w:val="00A84D95"/>
    <w:rsid w:val="00A86561"/>
    <w:rsid w:val="00A93952"/>
    <w:rsid w:val="00AA2B80"/>
    <w:rsid w:val="00AA2C31"/>
    <w:rsid w:val="00AA583A"/>
    <w:rsid w:val="00AB741C"/>
    <w:rsid w:val="00AC290F"/>
    <w:rsid w:val="00AC7173"/>
    <w:rsid w:val="00AC7538"/>
    <w:rsid w:val="00AD7F6A"/>
    <w:rsid w:val="00AE11BD"/>
    <w:rsid w:val="00AE2530"/>
    <w:rsid w:val="00AF13DB"/>
    <w:rsid w:val="00B02D63"/>
    <w:rsid w:val="00B07BC6"/>
    <w:rsid w:val="00B1031B"/>
    <w:rsid w:val="00B10ACD"/>
    <w:rsid w:val="00B16550"/>
    <w:rsid w:val="00B206C6"/>
    <w:rsid w:val="00B22CD6"/>
    <w:rsid w:val="00B256D3"/>
    <w:rsid w:val="00B32D1E"/>
    <w:rsid w:val="00B36EA4"/>
    <w:rsid w:val="00B40392"/>
    <w:rsid w:val="00B5317E"/>
    <w:rsid w:val="00B54B68"/>
    <w:rsid w:val="00B624F4"/>
    <w:rsid w:val="00B64D5A"/>
    <w:rsid w:val="00B6545A"/>
    <w:rsid w:val="00B77CE1"/>
    <w:rsid w:val="00B77E0A"/>
    <w:rsid w:val="00B80F13"/>
    <w:rsid w:val="00B81C56"/>
    <w:rsid w:val="00B82725"/>
    <w:rsid w:val="00B85504"/>
    <w:rsid w:val="00B85CB1"/>
    <w:rsid w:val="00B96678"/>
    <w:rsid w:val="00BA0A96"/>
    <w:rsid w:val="00BA39FC"/>
    <w:rsid w:val="00BA559B"/>
    <w:rsid w:val="00BA6F7D"/>
    <w:rsid w:val="00BB3E01"/>
    <w:rsid w:val="00BC1D5A"/>
    <w:rsid w:val="00BC21E7"/>
    <w:rsid w:val="00BD0557"/>
    <w:rsid w:val="00BD09D4"/>
    <w:rsid w:val="00BD4CC4"/>
    <w:rsid w:val="00BD6BE2"/>
    <w:rsid w:val="00BD7853"/>
    <w:rsid w:val="00BE058C"/>
    <w:rsid w:val="00BE1291"/>
    <w:rsid w:val="00BE411E"/>
    <w:rsid w:val="00BE46FC"/>
    <w:rsid w:val="00BE71D7"/>
    <w:rsid w:val="00BF2F01"/>
    <w:rsid w:val="00C00FDE"/>
    <w:rsid w:val="00C01C2B"/>
    <w:rsid w:val="00C050BF"/>
    <w:rsid w:val="00C06D42"/>
    <w:rsid w:val="00C1045C"/>
    <w:rsid w:val="00C1098C"/>
    <w:rsid w:val="00C132D9"/>
    <w:rsid w:val="00C1554C"/>
    <w:rsid w:val="00C179DF"/>
    <w:rsid w:val="00C3381C"/>
    <w:rsid w:val="00C352E3"/>
    <w:rsid w:val="00C37532"/>
    <w:rsid w:val="00C37797"/>
    <w:rsid w:val="00C425C7"/>
    <w:rsid w:val="00C502EB"/>
    <w:rsid w:val="00C51746"/>
    <w:rsid w:val="00C54ABF"/>
    <w:rsid w:val="00C55DB1"/>
    <w:rsid w:val="00C57E40"/>
    <w:rsid w:val="00C620C1"/>
    <w:rsid w:val="00C749AD"/>
    <w:rsid w:val="00C75A13"/>
    <w:rsid w:val="00C762C8"/>
    <w:rsid w:val="00C808DD"/>
    <w:rsid w:val="00C83E61"/>
    <w:rsid w:val="00C879CA"/>
    <w:rsid w:val="00C91223"/>
    <w:rsid w:val="00C92B52"/>
    <w:rsid w:val="00C94EFD"/>
    <w:rsid w:val="00C95AAC"/>
    <w:rsid w:val="00C96672"/>
    <w:rsid w:val="00CB5162"/>
    <w:rsid w:val="00CB62F3"/>
    <w:rsid w:val="00CC0A49"/>
    <w:rsid w:val="00CC0E59"/>
    <w:rsid w:val="00CC1889"/>
    <w:rsid w:val="00CC46CD"/>
    <w:rsid w:val="00CC69B8"/>
    <w:rsid w:val="00CC71D7"/>
    <w:rsid w:val="00CD01BE"/>
    <w:rsid w:val="00CD1D63"/>
    <w:rsid w:val="00CD1EA0"/>
    <w:rsid w:val="00CD2CDE"/>
    <w:rsid w:val="00CE0EDC"/>
    <w:rsid w:val="00CE20C2"/>
    <w:rsid w:val="00CE49C1"/>
    <w:rsid w:val="00CE596E"/>
    <w:rsid w:val="00CE7B45"/>
    <w:rsid w:val="00CF47A6"/>
    <w:rsid w:val="00CF58DE"/>
    <w:rsid w:val="00CF709F"/>
    <w:rsid w:val="00D05405"/>
    <w:rsid w:val="00D0564A"/>
    <w:rsid w:val="00D07D4B"/>
    <w:rsid w:val="00D20DAF"/>
    <w:rsid w:val="00D2172E"/>
    <w:rsid w:val="00D22418"/>
    <w:rsid w:val="00D2341D"/>
    <w:rsid w:val="00D26407"/>
    <w:rsid w:val="00D33794"/>
    <w:rsid w:val="00D412B3"/>
    <w:rsid w:val="00D44E1A"/>
    <w:rsid w:val="00D53221"/>
    <w:rsid w:val="00D540D5"/>
    <w:rsid w:val="00D55DCE"/>
    <w:rsid w:val="00D60043"/>
    <w:rsid w:val="00D6586A"/>
    <w:rsid w:val="00D665FD"/>
    <w:rsid w:val="00D72006"/>
    <w:rsid w:val="00D753DD"/>
    <w:rsid w:val="00D822C3"/>
    <w:rsid w:val="00D824F3"/>
    <w:rsid w:val="00D8397E"/>
    <w:rsid w:val="00D878A8"/>
    <w:rsid w:val="00D91C63"/>
    <w:rsid w:val="00D92B03"/>
    <w:rsid w:val="00D93B6A"/>
    <w:rsid w:val="00DA192E"/>
    <w:rsid w:val="00DA1F6D"/>
    <w:rsid w:val="00DA46F6"/>
    <w:rsid w:val="00DA5D7F"/>
    <w:rsid w:val="00DB0F83"/>
    <w:rsid w:val="00DB55F8"/>
    <w:rsid w:val="00DB5ED0"/>
    <w:rsid w:val="00DB741A"/>
    <w:rsid w:val="00DB763E"/>
    <w:rsid w:val="00DC40D7"/>
    <w:rsid w:val="00DC663C"/>
    <w:rsid w:val="00DD2377"/>
    <w:rsid w:val="00DD27F3"/>
    <w:rsid w:val="00DE03B7"/>
    <w:rsid w:val="00DE2472"/>
    <w:rsid w:val="00DE2CBD"/>
    <w:rsid w:val="00DE62CC"/>
    <w:rsid w:val="00DF5B20"/>
    <w:rsid w:val="00E04B9B"/>
    <w:rsid w:val="00E07B86"/>
    <w:rsid w:val="00E1144C"/>
    <w:rsid w:val="00E11D25"/>
    <w:rsid w:val="00E13B54"/>
    <w:rsid w:val="00E15C62"/>
    <w:rsid w:val="00E1715E"/>
    <w:rsid w:val="00E22C0F"/>
    <w:rsid w:val="00E22DA5"/>
    <w:rsid w:val="00E23A9F"/>
    <w:rsid w:val="00E272F5"/>
    <w:rsid w:val="00E311BD"/>
    <w:rsid w:val="00E34777"/>
    <w:rsid w:val="00E34783"/>
    <w:rsid w:val="00E35E8F"/>
    <w:rsid w:val="00E3662B"/>
    <w:rsid w:val="00E479B1"/>
    <w:rsid w:val="00E47CB3"/>
    <w:rsid w:val="00E50228"/>
    <w:rsid w:val="00E53622"/>
    <w:rsid w:val="00E56093"/>
    <w:rsid w:val="00E56388"/>
    <w:rsid w:val="00E57F9E"/>
    <w:rsid w:val="00E6101A"/>
    <w:rsid w:val="00E64388"/>
    <w:rsid w:val="00E71543"/>
    <w:rsid w:val="00E72189"/>
    <w:rsid w:val="00E7411F"/>
    <w:rsid w:val="00E767F8"/>
    <w:rsid w:val="00E828A4"/>
    <w:rsid w:val="00E91105"/>
    <w:rsid w:val="00EA0A3C"/>
    <w:rsid w:val="00EA30BE"/>
    <w:rsid w:val="00EA3417"/>
    <w:rsid w:val="00EA530A"/>
    <w:rsid w:val="00EC4DC6"/>
    <w:rsid w:val="00ED1234"/>
    <w:rsid w:val="00ED2BC8"/>
    <w:rsid w:val="00ED543D"/>
    <w:rsid w:val="00EE5AD5"/>
    <w:rsid w:val="00EE7E2D"/>
    <w:rsid w:val="00EF0F8B"/>
    <w:rsid w:val="00EF0FF5"/>
    <w:rsid w:val="00EF1E64"/>
    <w:rsid w:val="00EF5603"/>
    <w:rsid w:val="00EF66C8"/>
    <w:rsid w:val="00EF6BCA"/>
    <w:rsid w:val="00EF7CA5"/>
    <w:rsid w:val="00F0000B"/>
    <w:rsid w:val="00F07EE1"/>
    <w:rsid w:val="00F07EF7"/>
    <w:rsid w:val="00F1210F"/>
    <w:rsid w:val="00F138C9"/>
    <w:rsid w:val="00F14AEE"/>
    <w:rsid w:val="00F153E5"/>
    <w:rsid w:val="00F25EF0"/>
    <w:rsid w:val="00F41087"/>
    <w:rsid w:val="00F431CE"/>
    <w:rsid w:val="00F43D7B"/>
    <w:rsid w:val="00F5437F"/>
    <w:rsid w:val="00F55157"/>
    <w:rsid w:val="00F55B75"/>
    <w:rsid w:val="00F62D18"/>
    <w:rsid w:val="00F64395"/>
    <w:rsid w:val="00F64B62"/>
    <w:rsid w:val="00F64D0A"/>
    <w:rsid w:val="00F74616"/>
    <w:rsid w:val="00F74A35"/>
    <w:rsid w:val="00F75675"/>
    <w:rsid w:val="00F77FDD"/>
    <w:rsid w:val="00F8083C"/>
    <w:rsid w:val="00F84294"/>
    <w:rsid w:val="00F84F5E"/>
    <w:rsid w:val="00F872BE"/>
    <w:rsid w:val="00F91BC8"/>
    <w:rsid w:val="00F9502B"/>
    <w:rsid w:val="00F95BF6"/>
    <w:rsid w:val="00F9688D"/>
    <w:rsid w:val="00FA170C"/>
    <w:rsid w:val="00FA40BC"/>
    <w:rsid w:val="00FA4460"/>
    <w:rsid w:val="00FA4774"/>
    <w:rsid w:val="00FA7698"/>
    <w:rsid w:val="00FB0B51"/>
    <w:rsid w:val="00FB125F"/>
    <w:rsid w:val="00FB35D3"/>
    <w:rsid w:val="00FB36CC"/>
    <w:rsid w:val="00FB794C"/>
    <w:rsid w:val="00FB7EA2"/>
    <w:rsid w:val="00FC3C17"/>
    <w:rsid w:val="00FC5344"/>
    <w:rsid w:val="00FD2A3B"/>
    <w:rsid w:val="00FD3F75"/>
    <w:rsid w:val="00FE0A29"/>
    <w:rsid w:val="00FE166A"/>
    <w:rsid w:val="00FE479B"/>
    <w:rsid w:val="00FE5649"/>
    <w:rsid w:val="00FE5C2E"/>
    <w:rsid w:val="00FE5CEA"/>
    <w:rsid w:val="00FE7F55"/>
    <w:rsid w:val="00FF2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094CE"/>
  <w15:chartTrackingRefBased/>
  <w15:docId w15:val="{CB0D1BE7-C6E0-4498-B9C6-2A5B3D442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B50"/>
    <w:pPr>
      <w:spacing w:after="200" w:line="276" w:lineRule="auto"/>
    </w:pPr>
    <w:rPr>
      <w:sz w:val="22"/>
      <w:szCs w:val="22"/>
      <w:lang w:eastAsia="en-US"/>
    </w:rPr>
  </w:style>
  <w:style w:type="paragraph" w:styleId="1">
    <w:name w:val="heading 1"/>
    <w:aliases w:val="Document Header1"/>
    <w:basedOn w:val="a"/>
    <w:next w:val="a"/>
    <w:link w:val="10"/>
    <w:uiPriority w:val="9"/>
    <w:qFormat/>
    <w:rsid w:val="008F4B50"/>
    <w:pPr>
      <w:keepNext/>
      <w:spacing w:before="240" w:after="60" w:line="240" w:lineRule="auto"/>
      <w:outlineLvl w:val="0"/>
    </w:pPr>
    <w:rPr>
      <w:rFonts w:ascii="Arial" w:eastAsia="Times New Roman" w:hAnsi="Arial"/>
      <w:b/>
      <w:bCs/>
      <w:kern w:val="32"/>
      <w:sz w:val="32"/>
      <w:szCs w:val="32"/>
      <w:lang w:val="x-none" w:eastAsia="ru-RU"/>
    </w:rPr>
  </w:style>
  <w:style w:type="paragraph" w:styleId="2">
    <w:name w:val="heading 2"/>
    <w:basedOn w:val="a"/>
    <w:next w:val="a"/>
    <w:link w:val="20"/>
    <w:unhideWhenUsed/>
    <w:qFormat/>
    <w:rsid w:val="00EE7E2D"/>
    <w:pPr>
      <w:keepNext/>
      <w:keepLines/>
      <w:spacing w:before="200" w:after="0"/>
      <w:outlineLvl w:val="1"/>
    </w:pPr>
    <w:rPr>
      <w:rFonts w:ascii="Cambria" w:eastAsia="Times New Roman" w:hAnsi="Cambria"/>
      <w:b/>
      <w:bCs/>
      <w:color w:val="4F81BD"/>
      <w:sz w:val="26"/>
      <w:szCs w:val="26"/>
      <w:lang w:val="x-none" w:eastAsia="x-none"/>
    </w:rPr>
  </w:style>
  <w:style w:type="paragraph" w:styleId="3">
    <w:name w:val="heading 3"/>
    <w:basedOn w:val="a"/>
    <w:link w:val="30"/>
    <w:uiPriority w:val="9"/>
    <w:qFormat/>
    <w:rsid w:val="009B091D"/>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next w:val="a"/>
    <w:link w:val="40"/>
    <w:uiPriority w:val="9"/>
    <w:unhideWhenUsed/>
    <w:qFormat/>
    <w:rsid w:val="00417C2F"/>
    <w:pPr>
      <w:keepNext/>
      <w:spacing w:before="240" w:after="60"/>
      <w:outlineLvl w:val="3"/>
    </w:pPr>
    <w:rPr>
      <w:rFonts w:eastAsia="Times New Roman"/>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link w:val="1"/>
    <w:uiPriority w:val="9"/>
    <w:rsid w:val="008F4B50"/>
    <w:rPr>
      <w:rFonts w:ascii="Arial" w:eastAsia="Times New Roman" w:hAnsi="Arial" w:cs="Arial"/>
      <w:b/>
      <w:bCs/>
      <w:kern w:val="32"/>
      <w:sz w:val="32"/>
      <w:szCs w:val="32"/>
      <w:lang w:eastAsia="ru-RU"/>
    </w:rPr>
  </w:style>
  <w:style w:type="character" w:customStyle="1" w:styleId="20">
    <w:name w:val="Заголовок 2 Знак"/>
    <w:link w:val="2"/>
    <w:rsid w:val="00EE7E2D"/>
    <w:rPr>
      <w:rFonts w:ascii="Cambria" w:eastAsia="Times New Roman" w:hAnsi="Cambria" w:cs="Times New Roman"/>
      <w:b/>
      <w:bCs/>
      <w:color w:val="4F81BD"/>
      <w:sz w:val="26"/>
      <w:szCs w:val="26"/>
    </w:rPr>
  </w:style>
  <w:style w:type="character" w:customStyle="1" w:styleId="30">
    <w:name w:val="Заголовок 3 Знак"/>
    <w:link w:val="3"/>
    <w:uiPriority w:val="9"/>
    <w:rsid w:val="009B091D"/>
    <w:rPr>
      <w:rFonts w:ascii="Times New Roman" w:eastAsia="Times New Roman" w:hAnsi="Times New Roman"/>
      <w:b/>
      <w:bCs/>
      <w:sz w:val="27"/>
      <w:szCs w:val="27"/>
    </w:rPr>
  </w:style>
  <w:style w:type="character" w:customStyle="1" w:styleId="40">
    <w:name w:val="Заголовок 4 Знак"/>
    <w:link w:val="4"/>
    <w:uiPriority w:val="9"/>
    <w:rsid w:val="00417C2F"/>
    <w:rPr>
      <w:rFonts w:eastAsia="Times New Roman"/>
      <w:b/>
      <w:bCs/>
      <w:sz w:val="28"/>
      <w:szCs w:val="28"/>
    </w:rPr>
  </w:style>
  <w:style w:type="character" w:styleId="a3">
    <w:name w:val="Hyperlink"/>
    <w:aliases w:val="%Hyperlink"/>
    <w:uiPriority w:val="99"/>
    <w:unhideWhenUsed/>
    <w:rsid w:val="008F4B50"/>
    <w:rPr>
      <w:color w:val="0000FF"/>
      <w:u w:val="single"/>
    </w:rPr>
  </w:style>
  <w:style w:type="paragraph" w:customStyle="1" w:styleId="ConsPlusNormal">
    <w:name w:val="ConsPlusNormal"/>
    <w:link w:val="ConsPlusNormal0"/>
    <w:qFormat/>
    <w:rsid w:val="008F4B50"/>
    <w:pPr>
      <w:autoSpaceDE w:val="0"/>
      <w:autoSpaceDN w:val="0"/>
      <w:adjustRightInd w:val="0"/>
    </w:pPr>
    <w:rPr>
      <w:rFonts w:ascii="Arial" w:hAnsi="Arial" w:cs="Arial"/>
      <w:lang w:eastAsia="en-US"/>
    </w:rPr>
  </w:style>
  <w:style w:type="character" w:customStyle="1" w:styleId="ConsPlusNormal0">
    <w:name w:val="ConsPlusNormal Знак"/>
    <w:link w:val="ConsPlusNormal"/>
    <w:locked/>
    <w:rsid w:val="00113705"/>
    <w:rPr>
      <w:rFonts w:ascii="Arial" w:hAnsi="Arial" w:cs="Arial"/>
      <w:lang w:eastAsia="en-US" w:bidi="ar-SA"/>
    </w:rPr>
  </w:style>
  <w:style w:type="paragraph" w:styleId="21">
    <w:name w:val="Body Text Indent 2"/>
    <w:basedOn w:val="a"/>
    <w:link w:val="22"/>
    <w:rsid w:val="008F4B50"/>
    <w:pPr>
      <w:spacing w:after="120" w:line="480" w:lineRule="auto"/>
      <w:ind w:left="283"/>
    </w:pPr>
    <w:rPr>
      <w:rFonts w:ascii="Times New Roman" w:eastAsia="Times New Roman" w:hAnsi="Times New Roman"/>
      <w:sz w:val="24"/>
      <w:szCs w:val="24"/>
      <w:lang w:val="x-none" w:eastAsia="ru-RU"/>
    </w:rPr>
  </w:style>
  <w:style w:type="character" w:customStyle="1" w:styleId="22">
    <w:name w:val="Основной текст с отступом 2 Знак"/>
    <w:link w:val="21"/>
    <w:rsid w:val="008F4B50"/>
    <w:rPr>
      <w:rFonts w:ascii="Times New Roman" w:eastAsia="Times New Roman" w:hAnsi="Times New Roman" w:cs="Times New Roman"/>
      <w:sz w:val="24"/>
      <w:szCs w:val="24"/>
      <w:lang w:eastAsia="ru-RU"/>
    </w:rPr>
  </w:style>
  <w:style w:type="paragraph" w:styleId="a4">
    <w:name w:val="Body Text"/>
    <w:aliases w:val=" Знак Знак Знак Знак,Знак Знак Знак Знак Знак Знак Знак,Знак Знак Знак Знак Знак Знак Знак Знак,Знак Знак Знак Знак Знак Знак Знак Знак Знак Знак,Знак Знак Знак Знак"/>
    <w:basedOn w:val="a"/>
    <w:link w:val="a5"/>
    <w:uiPriority w:val="99"/>
    <w:rsid w:val="008F4B50"/>
    <w:pPr>
      <w:spacing w:after="120" w:line="240" w:lineRule="auto"/>
    </w:pPr>
    <w:rPr>
      <w:rFonts w:ascii="Times New Roman" w:eastAsia="Times New Roman" w:hAnsi="Times New Roman"/>
      <w:sz w:val="24"/>
      <w:szCs w:val="24"/>
      <w:lang w:val="x-none" w:eastAsia="ru-RU"/>
    </w:rPr>
  </w:style>
  <w:style w:type="character" w:customStyle="1" w:styleId="a5">
    <w:name w:val="Основной текст Знак"/>
    <w:aliases w:val=" Знак Знак Знак Знак Знак1,Знак Знак Знак Знак Знак Знак Знак Знак2,Знак Знак Знак Знак Знак Знак Знак Знак Знак1,Знак Знак Знак Знак Знак Знак Знак Знак Знак Знак Знак1,Знак Знак Знак Знак Знак1"/>
    <w:link w:val="a4"/>
    <w:uiPriority w:val="99"/>
    <w:rsid w:val="008F4B50"/>
    <w:rPr>
      <w:rFonts w:ascii="Times New Roman" w:eastAsia="Times New Roman" w:hAnsi="Times New Roman" w:cs="Times New Roman"/>
      <w:sz w:val="24"/>
      <w:szCs w:val="24"/>
      <w:lang w:eastAsia="ru-RU"/>
    </w:rPr>
  </w:style>
  <w:style w:type="paragraph" w:customStyle="1" w:styleId="u">
    <w:name w:val="u"/>
    <w:basedOn w:val="a"/>
    <w:rsid w:val="008F4B50"/>
    <w:pPr>
      <w:spacing w:after="0" w:line="240" w:lineRule="auto"/>
      <w:ind w:firstLine="520"/>
      <w:jc w:val="both"/>
    </w:pPr>
    <w:rPr>
      <w:rFonts w:ascii="Times New Roman" w:eastAsia="Times New Roman" w:hAnsi="Times New Roman"/>
      <w:color w:val="000000"/>
      <w:sz w:val="24"/>
      <w:szCs w:val="24"/>
      <w:lang w:eastAsia="ru-RU"/>
    </w:rPr>
  </w:style>
  <w:style w:type="character" w:customStyle="1" w:styleId="11">
    <w:name w:val="Основной текст Знак1"/>
    <w:aliases w:val="Основной текст Знак Знак, Знак Знак Знак Знак Знак,Знак Знак Знак Знак Знак Знак Знак Знак1,Знак Знак Знак Знак Знак Знак Знак Знак Знак,Знак Знак Знак Знак Знак Знак Знак Знак Знак Знак Знак,Знак Знак Знак Знак Знак"/>
    <w:uiPriority w:val="99"/>
    <w:rsid w:val="008F4B50"/>
    <w:rPr>
      <w:rFonts w:ascii="Times New Roman" w:hAnsi="Times New Roman" w:cs="Times New Roman"/>
      <w:spacing w:val="1"/>
      <w:shd w:val="clear" w:color="auto" w:fill="FFFFFF"/>
    </w:rPr>
  </w:style>
  <w:style w:type="character" w:customStyle="1" w:styleId="a6">
    <w:name w:val="Основной текст + Курсив"/>
    <w:uiPriority w:val="99"/>
    <w:rsid w:val="008F4B50"/>
    <w:rPr>
      <w:rFonts w:ascii="Times New Roman" w:hAnsi="Times New Roman" w:cs="Times New Roman"/>
      <w:i/>
      <w:iCs/>
      <w:spacing w:val="1"/>
      <w:sz w:val="22"/>
      <w:szCs w:val="22"/>
      <w:u w:val="none"/>
      <w:shd w:val="clear" w:color="auto" w:fill="FFFFFF"/>
    </w:rPr>
  </w:style>
  <w:style w:type="paragraph" w:styleId="23">
    <w:name w:val="Body Text 2"/>
    <w:basedOn w:val="a"/>
    <w:link w:val="24"/>
    <w:uiPriority w:val="99"/>
    <w:unhideWhenUsed/>
    <w:rsid w:val="008F4B50"/>
    <w:pPr>
      <w:spacing w:after="120" w:line="480" w:lineRule="auto"/>
    </w:pPr>
    <w:rPr>
      <w:sz w:val="20"/>
      <w:szCs w:val="20"/>
      <w:lang w:val="x-none" w:eastAsia="x-none"/>
    </w:rPr>
  </w:style>
  <w:style w:type="character" w:customStyle="1" w:styleId="24">
    <w:name w:val="Основной текст 2 Знак"/>
    <w:link w:val="23"/>
    <w:uiPriority w:val="99"/>
    <w:rsid w:val="008F4B50"/>
    <w:rPr>
      <w:rFonts w:ascii="Calibri" w:eastAsia="Calibri" w:hAnsi="Calibri" w:cs="Times New Roman"/>
    </w:rPr>
  </w:style>
  <w:style w:type="character" w:customStyle="1" w:styleId="a7">
    <w:name w:val="Не вступил в силу"/>
    <w:rsid w:val="008F4B50"/>
    <w:rPr>
      <w:color w:val="008080"/>
      <w:sz w:val="20"/>
      <w:szCs w:val="20"/>
    </w:rPr>
  </w:style>
  <w:style w:type="character" w:customStyle="1" w:styleId="5">
    <w:name w:val="Заголовок №5_"/>
    <w:link w:val="50"/>
    <w:uiPriority w:val="99"/>
    <w:rsid w:val="008F4B50"/>
    <w:rPr>
      <w:rFonts w:ascii="Times New Roman" w:hAnsi="Times New Roman"/>
      <w:b/>
      <w:bCs/>
      <w:shd w:val="clear" w:color="auto" w:fill="FFFFFF"/>
    </w:rPr>
  </w:style>
  <w:style w:type="paragraph" w:customStyle="1" w:styleId="50">
    <w:name w:val="Заголовок №5"/>
    <w:basedOn w:val="a"/>
    <w:link w:val="5"/>
    <w:uiPriority w:val="99"/>
    <w:rsid w:val="008F4B50"/>
    <w:pPr>
      <w:widowControl w:val="0"/>
      <w:shd w:val="clear" w:color="auto" w:fill="FFFFFF"/>
      <w:spacing w:before="360" w:after="0" w:line="274" w:lineRule="exact"/>
      <w:ind w:firstLine="700"/>
      <w:jc w:val="both"/>
      <w:outlineLvl w:val="4"/>
    </w:pPr>
    <w:rPr>
      <w:rFonts w:ascii="Times New Roman" w:hAnsi="Times New Roman"/>
      <w:b/>
      <w:bCs/>
      <w:sz w:val="20"/>
      <w:szCs w:val="20"/>
      <w:lang w:val="x-none" w:eastAsia="x-none"/>
    </w:rPr>
  </w:style>
  <w:style w:type="paragraph" w:customStyle="1" w:styleId="formattext">
    <w:name w:val="formattext"/>
    <w:basedOn w:val="a"/>
    <w:rsid w:val="008F4B5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8">
    <w:name w:val="Содержимое таблицы"/>
    <w:basedOn w:val="a"/>
    <w:qFormat/>
    <w:rsid w:val="008F4B50"/>
    <w:pPr>
      <w:suppressLineNumbers/>
      <w:suppressAutoHyphens/>
      <w:spacing w:after="0" w:line="240" w:lineRule="auto"/>
    </w:pPr>
    <w:rPr>
      <w:rFonts w:ascii="Times New Roman" w:eastAsia="Times New Roman" w:hAnsi="Times New Roman"/>
      <w:sz w:val="24"/>
      <w:szCs w:val="24"/>
      <w:lang w:eastAsia="ar-SA"/>
    </w:rPr>
  </w:style>
  <w:style w:type="character" w:styleId="a9">
    <w:name w:val="page number"/>
    <w:basedOn w:val="a0"/>
    <w:rsid w:val="008F4B50"/>
  </w:style>
  <w:style w:type="paragraph" w:styleId="aa">
    <w:name w:val="header"/>
    <w:basedOn w:val="a"/>
    <w:link w:val="ab"/>
    <w:rsid w:val="008F4B50"/>
    <w:pPr>
      <w:tabs>
        <w:tab w:val="center" w:pos="4153"/>
        <w:tab w:val="right" w:pos="8306"/>
      </w:tabs>
      <w:suppressAutoHyphens/>
      <w:spacing w:after="0" w:line="240" w:lineRule="auto"/>
    </w:pPr>
    <w:rPr>
      <w:rFonts w:ascii="Times New Roman" w:eastAsia="Times New Roman" w:hAnsi="Times New Roman"/>
      <w:sz w:val="20"/>
      <w:szCs w:val="20"/>
      <w:lang w:val="x-none" w:eastAsia="x-none"/>
    </w:rPr>
  </w:style>
  <w:style w:type="character" w:customStyle="1" w:styleId="ab">
    <w:name w:val="Верхний колонтитул Знак"/>
    <w:link w:val="aa"/>
    <w:rsid w:val="008F4B50"/>
    <w:rPr>
      <w:rFonts w:ascii="Times New Roman" w:eastAsia="Times New Roman" w:hAnsi="Times New Roman" w:cs="Times New Roman"/>
      <w:sz w:val="20"/>
      <w:szCs w:val="20"/>
    </w:rPr>
  </w:style>
  <w:style w:type="paragraph" w:styleId="ac">
    <w:name w:val="List Paragraph"/>
    <w:basedOn w:val="a"/>
    <w:uiPriority w:val="34"/>
    <w:qFormat/>
    <w:rsid w:val="008F4B50"/>
    <w:pPr>
      <w:ind w:left="720"/>
      <w:contextualSpacing/>
    </w:pPr>
  </w:style>
  <w:style w:type="character" w:customStyle="1" w:styleId="ad">
    <w:name w:val="Основной текст_"/>
    <w:link w:val="12"/>
    <w:rsid w:val="00105391"/>
    <w:rPr>
      <w:rFonts w:ascii="Times New Roman" w:eastAsia="Times New Roman" w:hAnsi="Times New Roman" w:cs="Times New Roman"/>
      <w:sz w:val="20"/>
      <w:szCs w:val="20"/>
      <w:shd w:val="clear" w:color="auto" w:fill="FFFFFF"/>
    </w:rPr>
  </w:style>
  <w:style w:type="paragraph" w:customStyle="1" w:styleId="12">
    <w:name w:val="Основной текст1"/>
    <w:basedOn w:val="a"/>
    <w:link w:val="ad"/>
    <w:rsid w:val="00105391"/>
    <w:pPr>
      <w:widowControl w:val="0"/>
      <w:shd w:val="clear" w:color="auto" w:fill="FFFFFF"/>
      <w:spacing w:after="0" w:line="240" w:lineRule="auto"/>
    </w:pPr>
    <w:rPr>
      <w:rFonts w:ascii="Times New Roman" w:eastAsia="Times New Roman" w:hAnsi="Times New Roman"/>
      <w:sz w:val="20"/>
      <w:szCs w:val="20"/>
      <w:lang w:val="x-none" w:eastAsia="x-none"/>
    </w:rPr>
  </w:style>
  <w:style w:type="character" w:customStyle="1" w:styleId="LucidaSansUnicode9pt0pt">
    <w:name w:val="Основной текст + Lucida Sans Unicode;9 pt;Полужирный;Интервал 0 pt"/>
    <w:rsid w:val="00105391"/>
    <w:rPr>
      <w:rFonts w:ascii="Lucida Sans Unicode" w:eastAsia="Lucida Sans Unicode" w:hAnsi="Lucida Sans Unicode" w:cs="Lucida Sans Unicode"/>
      <w:b/>
      <w:bCs/>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LucidaSansUnicode85pt">
    <w:name w:val="Основной текст + Lucida Sans Unicode;8;5 pt"/>
    <w:rsid w:val="00105391"/>
    <w:rPr>
      <w:rFonts w:ascii="Lucida Sans Unicode" w:eastAsia="Lucida Sans Unicode" w:hAnsi="Lucida Sans Unicode" w:cs="Lucida Sans Unicod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LucidaSansUnicode85pt0pt">
    <w:name w:val="Основной текст + Lucida Sans Unicode;8;5 pt;Интервал 0 pt"/>
    <w:rsid w:val="00105391"/>
    <w:rPr>
      <w:rFonts w:ascii="Lucida Sans Unicode" w:eastAsia="Lucida Sans Unicode" w:hAnsi="Lucida Sans Unicode" w:cs="Lucida Sans Unicode"/>
      <w:b w:val="0"/>
      <w:bCs w:val="0"/>
      <w:i w:val="0"/>
      <w:iCs w:val="0"/>
      <w:smallCaps w:val="0"/>
      <w:strike w:val="0"/>
      <w:color w:val="000000"/>
      <w:spacing w:val="-10"/>
      <w:w w:val="100"/>
      <w:position w:val="0"/>
      <w:sz w:val="17"/>
      <w:szCs w:val="17"/>
      <w:u w:val="none"/>
      <w:shd w:val="clear" w:color="auto" w:fill="FFFFFF"/>
      <w:lang w:val="ru-RU" w:eastAsia="ru-RU" w:bidi="ru-RU"/>
    </w:rPr>
  </w:style>
  <w:style w:type="character" w:customStyle="1" w:styleId="CourierNew75pt">
    <w:name w:val="Основной текст + Courier New;7;5 pt;Полужирный"/>
    <w:rsid w:val="00105391"/>
    <w:rPr>
      <w:rFonts w:ascii="Courier New" w:eastAsia="Courier New" w:hAnsi="Courier New" w:cs="Courier New"/>
      <w:b/>
      <w:bCs/>
      <w:i w:val="0"/>
      <w:iCs w:val="0"/>
      <w:smallCaps w:val="0"/>
      <w:strike w:val="0"/>
      <w:color w:val="000000"/>
      <w:spacing w:val="0"/>
      <w:w w:val="100"/>
      <w:position w:val="0"/>
      <w:sz w:val="15"/>
      <w:szCs w:val="15"/>
      <w:u w:val="none"/>
      <w:shd w:val="clear" w:color="auto" w:fill="FFFFFF"/>
      <w:lang w:val="ru-RU" w:eastAsia="ru-RU" w:bidi="ru-RU"/>
    </w:rPr>
  </w:style>
  <w:style w:type="table" w:styleId="ae">
    <w:name w:val="Table Grid"/>
    <w:basedOn w:val="a1"/>
    <w:uiPriority w:val="39"/>
    <w:rsid w:val="00070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qFormat/>
    <w:rsid w:val="009748D3"/>
    <w:rPr>
      <w:sz w:val="22"/>
      <w:szCs w:val="22"/>
      <w:lang w:eastAsia="en-US"/>
    </w:rPr>
  </w:style>
  <w:style w:type="paragraph" w:styleId="af0">
    <w:name w:val="Balloon Text"/>
    <w:basedOn w:val="a"/>
    <w:link w:val="af1"/>
    <w:uiPriority w:val="99"/>
    <w:semiHidden/>
    <w:unhideWhenUsed/>
    <w:rsid w:val="007718DD"/>
    <w:pPr>
      <w:spacing w:after="0" w:line="240" w:lineRule="auto"/>
    </w:pPr>
    <w:rPr>
      <w:rFonts w:ascii="Tahoma" w:hAnsi="Tahoma"/>
      <w:sz w:val="16"/>
      <w:szCs w:val="16"/>
      <w:lang w:val="x-none" w:eastAsia="x-none"/>
    </w:rPr>
  </w:style>
  <w:style w:type="character" w:customStyle="1" w:styleId="af1">
    <w:name w:val="Текст выноски Знак"/>
    <w:link w:val="af0"/>
    <w:uiPriority w:val="99"/>
    <w:semiHidden/>
    <w:rsid w:val="007718DD"/>
    <w:rPr>
      <w:rFonts w:ascii="Tahoma" w:eastAsia="Calibri" w:hAnsi="Tahoma" w:cs="Tahoma"/>
      <w:sz w:val="16"/>
      <w:szCs w:val="16"/>
    </w:rPr>
  </w:style>
  <w:style w:type="paragraph" w:styleId="af2">
    <w:name w:val="Normal (Web)"/>
    <w:aliases w:val="Обычный (Web),Знак2, Знак2,Обычный (Web)1,Обычный (веб)1"/>
    <w:basedOn w:val="a"/>
    <w:uiPriority w:val="99"/>
    <w:unhideWhenUsed/>
    <w:qFormat/>
    <w:rsid w:val="00991C1A"/>
    <w:pPr>
      <w:spacing w:after="300" w:line="240" w:lineRule="auto"/>
      <w:ind w:left="375"/>
    </w:pPr>
    <w:rPr>
      <w:rFonts w:ascii="Times New Roman" w:eastAsia="Times New Roman" w:hAnsi="Times New Roman"/>
      <w:sz w:val="18"/>
      <w:szCs w:val="18"/>
      <w:lang w:eastAsia="ru-RU"/>
    </w:rPr>
  </w:style>
  <w:style w:type="paragraph" w:customStyle="1" w:styleId="StyleHeading2">
    <w:name w:val="Style Heading 2 +"/>
    <w:basedOn w:val="2"/>
    <w:link w:val="StyleHeading20"/>
    <w:rsid w:val="00991C1A"/>
    <w:pPr>
      <w:keepNext w:val="0"/>
      <w:keepLines w:val="0"/>
      <w:tabs>
        <w:tab w:val="num" w:pos="0"/>
      </w:tabs>
      <w:spacing w:before="120" w:after="60" w:line="240" w:lineRule="auto"/>
      <w:jc w:val="both"/>
    </w:pPr>
    <w:rPr>
      <w:rFonts w:ascii="Arial" w:hAnsi="Arial"/>
      <w:b w:val="0"/>
      <w:bCs w:val="0"/>
      <w:color w:val="auto"/>
      <w:sz w:val="20"/>
      <w:szCs w:val="20"/>
      <w:lang w:eastAsia="ru-RU"/>
    </w:rPr>
  </w:style>
  <w:style w:type="character" w:customStyle="1" w:styleId="StyleHeading20">
    <w:name w:val="Style Heading 2 + Знак"/>
    <w:link w:val="StyleHeading2"/>
    <w:rsid w:val="00991C1A"/>
    <w:rPr>
      <w:rFonts w:ascii="Arial" w:eastAsia="Times New Roman" w:hAnsi="Arial" w:cs="Times New Roman"/>
      <w:sz w:val="20"/>
      <w:szCs w:val="20"/>
      <w:lang w:eastAsia="ru-RU"/>
    </w:rPr>
  </w:style>
  <w:style w:type="character" w:customStyle="1" w:styleId="12pt">
    <w:name w:val="Основной текст + 12 pt"/>
    <w:aliases w:val="Полужирный1,Интервал 0 pt3"/>
    <w:uiPriority w:val="99"/>
    <w:rsid w:val="00991C1A"/>
    <w:rPr>
      <w:rFonts w:ascii="Times New Roman" w:hAnsi="Times New Roman" w:cs="Times New Roman"/>
      <w:b/>
      <w:bCs/>
      <w:spacing w:val="1"/>
      <w:sz w:val="24"/>
      <w:szCs w:val="24"/>
      <w:u w:val="none"/>
      <w:shd w:val="clear" w:color="auto" w:fill="FFFFFF"/>
    </w:rPr>
  </w:style>
  <w:style w:type="character" w:styleId="af3">
    <w:name w:val="Strong"/>
    <w:uiPriority w:val="22"/>
    <w:qFormat/>
    <w:rsid w:val="00840716"/>
    <w:rPr>
      <w:b/>
      <w:bCs/>
    </w:rPr>
  </w:style>
  <w:style w:type="character" w:customStyle="1" w:styleId="apple-converted-space">
    <w:name w:val="apple-converted-space"/>
    <w:rsid w:val="0038583D"/>
  </w:style>
  <w:style w:type="character" w:customStyle="1" w:styleId="LucidaSansUnicode">
    <w:name w:val="Основной текст + Lucida Sans Unicode"/>
    <w:aliases w:val="8,5 pt"/>
    <w:rsid w:val="00CD2CDE"/>
    <w:rPr>
      <w:rFonts w:ascii="Lucida Sans Unicode" w:eastAsia="Lucida Sans Unicode" w:hAnsi="Lucida Sans Unicode" w:cs="Lucida Sans Unicode" w:hint="default"/>
      <w:b w:val="0"/>
      <w:bCs w:val="0"/>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paragraph" w:styleId="af4">
    <w:name w:val="Revision"/>
    <w:hidden/>
    <w:uiPriority w:val="99"/>
    <w:semiHidden/>
    <w:rsid w:val="008C448C"/>
    <w:rPr>
      <w:sz w:val="22"/>
      <w:szCs w:val="22"/>
      <w:lang w:eastAsia="en-US"/>
    </w:rPr>
  </w:style>
  <w:style w:type="paragraph" w:customStyle="1" w:styleId="ConsPlusNonformat">
    <w:name w:val="ConsPlusNonformat"/>
    <w:rsid w:val="006A5F20"/>
    <w:pPr>
      <w:autoSpaceDE w:val="0"/>
      <w:autoSpaceDN w:val="0"/>
      <w:adjustRightInd w:val="0"/>
    </w:pPr>
    <w:rPr>
      <w:rFonts w:ascii="Courier New" w:eastAsia="Times New Roman" w:hAnsi="Courier New" w:cs="Courier New"/>
    </w:rPr>
  </w:style>
  <w:style w:type="character" w:customStyle="1" w:styleId="41">
    <w:name w:val="Основной текст (4)_"/>
    <w:link w:val="42"/>
    <w:rsid w:val="00763AC3"/>
    <w:rPr>
      <w:sz w:val="19"/>
      <w:szCs w:val="19"/>
      <w:shd w:val="clear" w:color="auto" w:fill="FFFFFF"/>
    </w:rPr>
  </w:style>
  <w:style w:type="paragraph" w:customStyle="1" w:styleId="42">
    <w:name w:val="Основной текст (4)"/>
    <w:basedOn w:val="a"/>
    <w:link w:val="41"/>
    <w:rsid w:val="00763AC3"/>
    <w:pPr>
      <w:widowControl w:val="0"/>
      <w:shd w:val="clear" w:color="auto" w:fill="FFFFFF"/>
      <w:spacing w:before="240" w:after="240" w:line="0" w:lineRule="atLeast"/>
    </w:pPr>
    <w:rPr>
      <w:sz w:val="19"/>
      <w:szCs w:val="19"/>
      <w:lang w:val="x-none" w:eastAsia="x-none"/>
    </w:rPr>
  </w:style>
  <w:style w:type="character" w:customStyle="1" w:styleId="51">
    <w:name w:val="Основной текст (5)_"/>
    <w:link w:val="52"/>
    <w:rsid w:val="00763AC3"/>
    <w:rPr>
      <w:sz w:val="11"/>
      <w:szCs w:val="11"/>
      <w:shd w:val="clear" w:color="auto" w:fill="FFFFFF"/>
    </w:rPr>
  </w:style>
  <w:style w:type="paragraph" w:customStyle="1" w:styleId="52">
    <w:name w:val="Основной текст (5)"/>
    <w:basedOn w:val="a"/>
    <w:link w:val="51"/>
    <w:rsid w:val="00763AC3"/>
    <w:pPr>
      <w:widowControl w:val="0"/>
      <w:shd w:val="clear" w:color="auto" w:fill="FFFFFF"/>
      <w:spacing w:after="0" w:line="197" w:lineRule="exact"/>
    </w:pPr>
    <w:rPr>
      <w:sz w:val="11"/>
      <w:szCs w:val="11"/>
      <w:lang w:val="x-none" w:eastAsia="x-none"/>
    </w:rPr>
  </w:style>
  <w:style w:type="character" w:styleId="af5">
    <w:name w:val="FollowedHyperlink"/>
    <w:uiPriority w:val="99"/>
    <w:semiHidden/>
    <w:unhideWhenUsed/>
    <w:rsid w:val="00997460"/>
    <w:rPr>
      <w:color w:val="800080"/>
      <w:u w:val="single"/>
    </w:rPr>
  </w:style>
  <w:style w:type="paragraph" w:customStyle="1" w:styleId="s1">
    <w:name w:val="s_1"/>
    <w:basedOn w:val="a"/>
    <w:rsid w:val="00494E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b">
    <w:name w:val="nb"/>
    <w:rsid w:val="00417C2F"/>
  </w:style>
  <w:style w:type="paragraph" w:styleId="af6">
    <w:name w:val="Body Text Indent"/>
    <w:basedOn w:val="a"/>
    <w:link w:val="af7"/>
    <w:uiPriority w:val="99"/>
    <w:semiHidden/>
    <w:unhideWhenUsed/>
    <w:rsid w:val="0040237C"/>
    <w:pPr>
      <w:spacing w:after="120"/>
      <w:ind w:left="283"/>
    </w:pPr>
  </w:style>
  <w:style w:type="character" w:customStyle="1" w:styleId="af7">
    <w:name w:val="Основной текст с отступом Знак"/>
    <w:link w:val="af6"/>
    <w:uiPriority w:val="99"/>
    <w:semiHidden/>
    <w:rsid w:val="0040237C"/>
    <w:rPr>
      <w:sz w:val="22"/>
      <w:szCs w:val="22"/>
      <w:lang w:eastAsia="en-US"/>
    </w:rPr>
  </w:style>
  <w:style w:type="paragraph" w:customStyle="1" w:styleId="af8">
    <w:name w:val="Îñíîâí"/>
    <w:basedOn w:val="a"/>
    <w:rsid w:val="00C352E3"/>
    <w:pPr>
      <w:widowControl w:val="0"/>
      <w:suppressAutoHyphens/>
      <w:snapToGrid w:val="0"/>
      <w:spacing w:after="0"/>
      <w:ind w:firstLine="560"/>
      <w:jc w:val="both"/>
      <w:textAlignment w:val="baseline"/>
    </w:pPr>
    <w:rPr>
      <w:rFonts w:ascii="Arial" w:eastAsia="Times New Roman" w:hAnsi="Arial" w:cs="Arial"/>
      <w:szCs w:val="20"/>
      <w:lang w:eastAsia="ar-SA"/>
    </w:rPr>
  </w:style>
  <w:style w:type="character" w:styleId="af9">
    <w:name w:val="Intense Emphasis"/>
    <w:qFormat/>
    <w:rsid w:val="00F431CE"/>
    <w:rPr>
      <w:b/>
      <w:bCs/>
      <w:i/>
      <w:iCs/>
      <w:color w:val="4F81BD"/>
    </w:rPr>
  </w:style>
  <w:style w:type="character" w:customStyle="1" w:styleId="29f8feahp-">
    <w:name w:val="_29f8feahp-"/>
    <w:rsid w:val="009B091D"/>
  </w:style>
  <w:style w:type="character" w:customStyle="1" w:styleId="ui-account-numbergroup">
    <w:name w:val="ui-account-number__group"/>
    <w:rsid w:val="00F64D0A"/>
  </w:style>
  <w:style w:type="character" w:customStyle="1" w:styleId="afa">
    <w:name w:val="Неразрешенное упоминание"/>
    <w:uiPriority w:val="99"/>
    <w:semiHidden/>
    <w:unhideWhenUsed/>
    <w:rsid w:val="0064629C"/>
    <w:rPr>
      <w:color w:val="605E5C"/>
      <w:shd w:val="clear" w:color="auto" w:fill="E1DFDD"/>
    </w:rPr>
  </w:style>
  <w:style w:type="character" w:styleId="afb">
    <w:name w:val="Emphasis"/>
    <w:rsid w:val="008228BF"/>
    <w:rPr>
      <w:i/>
      <w:iCs/>
    </w:rPr>
  </w:style>
  <w:style w:type="table" w:customStyle="1" w:styleId="13">
    <w:name w:val="Сетка таблицы1"/>
    <w:basedOn w:val="a1"/>
    <w:next w:val="ae"/>
    <w:uiPriority w:val="39"/>
    <w:rsid w:val="002E27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DC40D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DC40D7"/>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5">
    <w:name w:val="xl65"/>
    <w:basedOn w:val="a"/>
    <w:rsid w:val="00DC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66">
    <w:name w:val="xl66"/>
    <w:basedOn w:val="a"/>
    <w:rsid w:val="00DC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67">
    <w:name w:val="xl67"/>
    <w:basedOn w:val="a"/>
    <w:rsid w:val="00DC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6"/>
      <w:szCs w:val="16"/>
      <w:lang w:eastAsia="ru-RU"/>
    </w:rPr>
  </w:style>
  <w:style w:type="paragraph" w:customStyle="1" w:styleId="xl68">
    <w:name w:val="xl68"/>
    <w:basedOn w:val="a"/>
    <w:rsid w:val="00DC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212121"/>
      <w:sz w:val="16"/>
      <w:szCs w:val="16"/>
      <w:lang w:eastAsia="ru-RU"/>
    </w:rPr>
  </w:style>
  <w:style w:type="paragraph" w:customStyle="1" w:styleId="xl69">
    <w:name w:val="xl69"/>
    <w:basedOn w:val="a"/>
    <w:rsid w:val="00DC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rsid w:val="00DC40D7"/>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rsid w:val="00DC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2">
    <w:name w:val="xl72"/>
    <w:basedOn w:val="a"/>
    <w:rsid w:val="002B62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3">
    <w:name w:val="xl73"/>
    <w:basedOn w:val="a"/>
    <w:rsid w:val="002B62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4">
    <w:name w:val="xl74"/>
    <w:basedOn w:val="a"/>
    <w:rsid w:val="002B62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212121"/>
      <w:sz w:val="16"/>
      <w:szCs w:val="16"/>
      <w:lang w:eastAsia="ru-RU"/>
    </w:rPr>
  </w:style>
  <w:style w:type="paragraph" w:customStyle="1" w:styleId="xl75">
    <w:name w:val="xl75"/>
    <w:basedOn w:val="a"/>
    <w:rsid w:val="002B62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212121"/>
      <w:sz w:val="16"/>
      <w:szCs w:val="16"/>
      <w:lang w:eastAsia="ru-RU"/>
    </w:rPr>
  </w:style>
  <w:style w:type="paragraph" w:customStyle="1" w:styleId="xl76">
    <w:name w:val="xl76"/>
    <w:basedOn w:val="a"/>
    <w:rsid w:val="002B62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212121"/>
      <w:sz w:val="16"/>
      <w:szCs w:val="16"/>
      <w:lang w:eastAsia="ru-RU"/>
    </w:rPr>
  </w:style>
  <w:style w:type="paragraph" w:customStyle="1" w:styleId="xl77">
    <w:name w:val="xl77"/>
    <w:basedOn w:val="a"/>
    <w:rsid w:val="002B62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8">
    <w:name w:val="xl78"/>
    <w:basedOn w:val="a"/>
    <w:rsid w:val="002B62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9">
    <w:name w:val="xl79"/>
    <w:basedOn w:val="a"/>
    <w:rsid w:val="002B62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0">
    <w:name w:val="xl80"/>
    <w:basedOn w:val="a"/>
    <w:rsid w:val="002B62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81">
    <w:name w:val="xl81"/>
    <w:basedOn w:val="a"/>
    <w:rsid w:val="002B627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82">
    <w:name w:val="xl82"/>
    <w:basedOn w:val="a"/>
    <w:rsid w:val="002B627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83">
    <w:name w:val="xl83"/>
    <w:basedOn w:val="a"/>
    <w:rsid w:val="002B627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14">
    <w:name w:val="Абзац списка1"/>
    <w:basedOn w:val="a"/>
    <w:rsid w:val="000130FD"/>
    <w:pPr>
      <w:suppressAutoHyphens/>
      <w:autoSpaceDE w:val="0"/>
      <w:spacing w:line="200" w:lineRule="atLeast"/>
      <w:ind w:left="720"/>
    </w:pPr>
    <w:rPr>
      <w:rFonts w:ascii="Times New Roman" w:hAnsi="Times New Roman"/>
      <w:color w:val="00000A"/>
      <w:kern w:val="1"/>
      <w:sz w:val="24"/>
      <w:lang w:eastAsia="zh-CN"/>
    </w:rPr>
  </w:style>
  <w:style w:type="paragraph" w:styleId="afc">
    <w:name w:val="TOC Heading"/>
    <w:basedOn w:val="1"/>
    <w:next w:val="a"/>
    <w:uiPriority w:val="39"/>
    <w:unhideWhenUsed/>
    <w:qFormat/>
    <w:rsid w:val="00A439D1"/>
    <w:pPr>
      <w:keepLines/>
      <w:spacing w:after="0" w:line="259" w:lineRule="auto"/>
      <w:outlineLvl w:val="9"/>
    </w:pPr>
    <w:rPr>
      <w:rFonts w:asciiTheme="majorHAnsi" w:eastAsiaTheme="majorEastAsia" w:hAnsiTheme="majorHAnsi" w:cstheme="majorBidi"/>
      <w:b w:val="0"/>
      <w:bCs w:val="0"/>
      <w:color w:val="2E74B5" w:themeColor="accent1" w:themeShade="BF"/>
      <w:kern w:val="0"/>
      <w:lang w:val="ru-RU"/>
    </w:rPr>
  </w:style>
  <w:style w:type="paragraph" w:customStyle="1" w:styleId="font6">
    <w:name w:val="font6"/>
    <w:basedOn w:val="a"/>
    <w:rsid w:val="002006B0"/>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63">
    <w:name w:val="xl63"/>
    <w:basedOn w:val="a"/>
    <w:rsid w:val="00282673"/>
    <w:pPr>
      <w:pBdr>
        <w:top w:val="single" w:sz="4" w:space="0" w:color="000000"/>
        <w:left w:val="single" w:sz="4" w:space="0" w:color="000000"/>
        <w:bottom w:val="single" w:sz="4" w:space="0" w:color="000000"/>
        <w:right w:val="single" w:sz="4" w:space="0" w:color="000000"/>
      </w:pBdr>
      <w:shd w:val="clear" w:color="000000" w:fill="DFD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64">
    <w:name w:val="xl64"/>
    <w:basedOn w:val="a"/>
    <w:rsid w:val="0028267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97130">
      <w:bodyDiv w:val="1"/>
      <w:marLeft w:val="0"/>
      <w:marRight w:val="0"/>
      <w:marTop w:val="0"/>
      <w:marBottom w:val="0"/>
      <w:divBdr>
        <w:top w:val="none" w:sz="0" w:space="0" w:color="auto"/>
        <w:left w:val="none" w:sz="0" w:space="0" w:color="auto"/>
        <w:bottom w:val="none" w:sz="0" w:space="0" w:color="auto"/>
        <w:right w:val="none" w:sz="0" w:space="0" w:color="auto"/>
      </w:divBdr>
    </w:div>
    <w:div w:id="125008334">
      <w:bodyDiv w:val="1"/>
      <w:marLeft w:val="0"/>
      <w:marRight w:val="0"/>
      <w:marTop w:val="0"/>
      <w:marBottom w:val="0"/>
      <w:divBdr>
        <w:top w:val="none" w:sz="0" w:space="0" w:color="auto"/>
        <w:left w:val="none" w:sz="0" w:space="0" w:color="auto"/>
        <w:bottom w:val="none" w:sz="0" w:space="0" w:color="auto"/>
        <w:right w:val="none" w:sz="0" w:space="0" w:color="auto"/>
      </w:divBdr>
    </w:div>
    <w:div w:id="144007768">
      <w:bodyDiv w:val="1"/>
      <w:marLeft w:val="0"/>
      <w:marRight w:val="0"/>
      <w:marTop w:val="0"/>
      <w:marBottom w:val="0"/>
      <w:divBdr>
        <w:top w:val="none" w:sz="0" w:space="0" w:color="auto"/>
        <w:left w:val="none" w:sz="0" w:space="0" w:color="auto"/>
        <w:bottom w:val="none" w:sz="0" w:space="0" w:color="auto"/>
        <w:right w:val="none" w:sz="0" w:space="0" w:color="auto"/>
      </w:divBdr>
    </w:div>
    <w:div w:id="170608772">
      <w:bodyDiv w:val="1"/>
      <w:marLeft w:val="0"/>
      <w:marRight w:val="0"/>
      <w:marTop w:val="0"/>
      <w:marBottom w:val="0"/>
      <w:divBdr>
        <w:top w:val="none" w:sz="0" w:space="0" w:color="auto"/>
        <w:left w:val="none" w:sz="0" w:space="0" w:color="auto"/>
        <w:bottom w:val="none" w:sz="0" w:space="0" w:color="auto"/>
        <w:right w:val="none" w:sz="0" w:space="0" w:color="auto"/>
      </w:divBdr>
    </w:div>
    <w:div w:id="174810588">
      <w:bodyDiv w:val="1"/>
      <w:marLeft w:val="0"/>
      <w:marRight w:val="0"/>
      <w:marTop w:val="0"/>
      <w:marBottom w:val="0"/>
      <w:divBdr>
        <w:top w:val="none" w:sz="0" w:space="0" w:color="auto"/>
        <w:left w:val="none" w:sz="0" w:space="0" w:color="auto"/>
        <w:bottom w:val="none" w:sz="0" w:space="0" w:color="auto"/>
        <w:right w:val="none" w:sz="0" w:space="0" w:color="auto"/>
      </w:divBdr>
    </w:div>
    <w:div w:id="201989386">
      <w:bodyDiv w:val="1"/>
      <w:marLeft w:val="0"/>
      <w:marRight w:val="0"/>
      <w:marTop w:val="0"/>
      <w:marBottom w:val="0"/>
      <w:divBdr>
        <w:top w:val="none" w:sz="0" w:space="0" w:color="auto"/>
        <w:left w:val="none" w:sz="0" w:space="0" w:color="auto"/>
        <w:bottom w:val="none" w:sz="0" w:space="0" w:color="auto"/>
        <w:right w:val="none" w:sz="0" w:space="0" w:color="auto"/>
      </w:divBdr>
    </w:div>
    <w:div w:id="222180606">
      <w:bodyDiv w:val="1"/>
      <w:marLeft w:val="0"/>
      <w:marRight w:val="0"/>
      <w:marTop w:val="0"/>
      <w:marBottom w:val="0"/>
      <w:divBdr>
        <w:top w:val="none" w:sz="0" w:space="0" w:color="auto"/>
        <w:left w:val="none" w:sz="0" w:space="0" w:color="auto"/>
        <w:bottom w:val="none" w:sz="0" w:space="0" w:color="auto"/>
        <w:right w:val="none" w:sz="0" w:space="0" w:color="auto"/>
      </w:divBdr>
    </w:div>
    <w:div w:id="240794257">
      <w:bodyDiv w:val="1"/>
      <w:marLeft w:val="0"/>
      <w:marRight w:val="0"/>
      <w:marTop w:val="0"/>
      <w:marBottom w:val="0"/>
      <w:divBdr>
        <w:top w:val="none" w:sz="0" w:space="0" w:color="auto"/>
        <w:left w:val="none" w:sz="0" w:space="0" w:color="auto"/>
        <w:bottom w:val="none" w:sz="0" w:space="0" w:color="auto"/>
        <w:right w:val="none" w:sz="0" w:space="0" w:color="auto"/>
      </w:divBdr>
    </w:div>
    <w:div w:id="254897154">
      <w:bodyDiv w:val="1"/>
      <w:marLeft w:val="0"/>
      <w:marRight w:val="0"/>
      <w:marTop w:val="0"/>
      <w:marBottom w:val="0"/>
      <w:divBdr>
        <w:top w:val="none" w:sz="0" w:space="0" w:color="auto"/>
        <w:left w:val="none" w:sz="0" w:space="0" w:color="auto"/>
        <w:bottom w:val="none" w:sz="0" w:space="0" w:color="auto"/>
        <w:right w:val="none" w:sz="0" w:space="0" w:color="auto"/>
      </w:divBdr>
    </w:div>
    <w:div w:id="269316381">
      <w:bodyDiv w:val="1"/>
      <w:marLeft w:val="0"/>
      <w:marRight w:val="0"/>
      <w:marTop w:val="0"/>
      <w:marBottom w:val="0"/>
      <w:divBdr>
        <w:top w:val="none" w:sz="0" w:space="0" w:color="auto"/>
        <w:left w:val="none" w:sz="0" w:space="0" w:color="auto"/>
        <w:bottom w:val="none" w:sz="0" w:space="0" w:color="auto"/>
        <w:right w:val="none" w:sz="0" w:space="0" w:color="auto"/>
      </w:divBdr>
    </w:div>
    <w:div w:id="302346162">
      <w:bodyDiv w:val="1"/>
      <w:marLeft w:val="0"/>
      <w:marRight w:val="0"/>
      <w:marTop w:val="0"/>
      <w:marBottom w:val="0"/>
      <w:divBdr>
        <w:top w:val="none" w:sz="0" w:space="0" w:color="auto"/>
        <w:left w:val="none" w:sz="0" w:space="0" w:color="auto"/>
        <w:bottom w:val="none" w:sz="0" w:space="0" w:color="auto"/>
        <w:right w:val="none" w:sz="0" w:space="0" w:color="auto"/>
      </w:divBdr>
    </w:div>
    <w:div w:id="321585731">
      <w:bodyDiv w:val="1"/>
      <w:marLeft w:val="0"/>
      <w:marRight w:val="0"/>
      <w:marTop w:val="0"/>
      <w:marBottom w:val="0"/>
      <w:divBdr>
        <w:top w:val="none" w:sz="0" w:space="0" w:color="auto"/>
        <w:left w:val="none" w:sz="0" w:space="0" w:color="auto"/>
        <w:bottom w:val="none" w:sz="0" w:space="0" w:color="auto"/>
        <w:right w:val="none" w:sz="0" w:space="0" w:color="auto"/>
      </w:divBdr>
    </w:div>
    <w:div w:id="339547975">
      <w:bodyDiv w:val="1"/>
      <w:marLeft w:val="0"/>
      <w:marRight w:val="0"/>
      <w:marTop w:val="0"/>
      <w:marBottom w:val="0"/>
      <w:divBdr>
        <w:top w:val="none" w:sz="0" w:space="0" w:color="auto"/>
        <w:left w:val="none" w:sz="0" w:space="0" w:color="auto"/>
        <w:bottom w:val="none" w:sz="0" w:space="0" w:color="auto"/>
        <w:right w:val="none" w:sz="0" w:space="0" w:color="auto"/>
      </w:divBdr>
      <w:divsChild>
        <w:div w:id="265699967">
          <w:marLeft w:val="0"/>
          <w:marRight w:val="0"/>
          <w:marTop w:val="0"/>
          <w:marBottom w:val="0"/>
          <w:divBdr>
            <w:top w:val="none" w:sz="0" w:space="0" w:color="auto"/>
            <w:left w:val="none" w:sz="0" w:space="0" w:color="auto"/>
            <w:bottom w:val="none" w:sz="0" w:space="0" w:color="auto"/>
            <w:right w:val="none" w:sz="0" w:space="0" w:color="auto"/>
          </w:divBdr>
        </w:div>
      </w:divsChild>
    </w:div>
    <w:div w:id="350570803">
      <w:bodyDiv w:val="1"/>
      <w:marLeft w:val="0"/>
      <w:marRight w:val="0"/>
      <w:marTop w:val="0"/>
      <w:marBottom w:val="0"/>
      <w:divBdr>
        <w:top w:val="none" w:sz="0" w:space="0" w:color="auto"/>
        <w:left w:val="none" w:sz="0" w:space="0" w:color="auto"/>
        <w:bottom w:val="none" w:sz="0" w:space="0" w:color="auto"/>
        <w:right w:val="none" w:sz="0" w:space="0" w:color="auto"/>
      </w:divBdr>
    </w:div>
    <w:div w:id="364059196">
      <w:bodyDiv w:val="1"/>
      <w:marLeft w:val="0"/>
      <w:marRight w:val="0"/>
      <w:marTop w:val="0"/>
      <w:marBottom w:val="0"/>
      <w:divBdr>
        <w:top w:val="none" w:sz="0" w:space="0" w:color="auto"/>
        <w:left w:val="none" w:sz="0" w:space="0" w:color="auto"/>
        <w:bottom w:val="none" w:sz="0" w:space="0" w:color="auto"/>
        <w:right w:val="none" w:sz="0" w:space="0" w:color="auto"/>
      </w:divBdr>
    </w:div>
    <w:div w:id="379676004">
      <w:bodyDiv w:val="1"/>
      <w:marLeft w:val="0"/>
      <w:marRight w:val="0"/>
      <w:marTop w:val="0"/>
      <w:marBottom w:val="0"/>
      <w:divBdr>
        <w:top w:val="none" w:sz="0" w:space="0" w:color="auto"/>
        <w:left w:val="none" w:sz="0" w:space="0" w:color="auto"/>
        <w:bottom w:val="none" w:sz="0" w:space="0" w:color="auto"/>
        <w:right w:val="none" w:sz="0" w:space="0" w:color="auto"/>
      </w:divBdr>
    </w:div>
    <w:div w:id="384305056">
      <w:bodyDiv w:val="1"/>
      <w:marLeft w:val="0"/>
      <w:marRight w:val="0"/>
      <w:marTop w:val="0"/>
      <w:marBottom w:val="0"/>
      <w:divBdr>
        <w:top w:val="none" w:sz="0" w:space="0" w:color="auto"/>
        <w:left w:val="none" w:sz="0" w:space="0" w:color="auto"/>
        <w:bottom w:val="none" w:sz="0" w:space="0" w:color="auto"/>
        <w:right w:val="none" w:sz="0" w:space="0" w:color="auto"/>
      </w:divBdr>
    </w:div>
    <w:div w:id="393503752">
      <w:bodyDiv w:val="1"/>
      <w:marLeft w:val="0"/>
      <w:marRight w:val="0"/>
      <w:marTop w:val="0"/>
      <w:marBottom w:val="0"/>
      <w:divBdr>
        <w:top w:val="none" w:sz="0" w:space="0" w:color="auto"/>
        <w:left w:val="none" w:sz="0" w:space="0" w:color="auto"/>
        <w:bottom w:val="none" w:sz="0" w:space="0" w:color="auto"/>
        <w:right w:val="none" w:sz="0" w:space="0" w:color="auto"/>
      </w:divBdr>
    </w:div>
    <w:div w:id="414403692">
      <w:bodyDiv w:val="1"/>
      <w:marLeft w:val="0"/>
      <w:marRight w:val="0"/>
      <w:marTop w:val="0"/>
      <w:marBottom w:val="0"/>
      <w:divBdr>
        <w:top w:val="none" w:sz="0" w:space="0" w:color="auto"/>
        <w:left w:val="none" w:sz="0" w:space="0" w:color="auto"/>
        <w:bottom w:val="none" w:sz="0" w:space="0" w:color="auto"/>
        <w:right w:val="none" w:sz="0" w:space="0" w:color="auto"/>
      </w:divBdr>
    </w:div>
    <w:div w:id="436413912">
      <w:bodyDiv w:val="1"/>
      <w:marLeft w:val="0"/>
      <w:marRight w:val="0"/>
      <w:marTop w:val="0"/>
      <w:marBottom w:val="0"/>
      <w:divBdr>
        <w:top w:val="none" w:sz="0" w:space="0" w:color="auto"/>
        <w:left w:val="none" w:sz="0" w:space="0" w:color="auto"/>
        <w:bottom w:val="none" w:sz="0" w:space="0" w:color="auto"/>
        <w:right w:val="none" w:sz="0" w:space="0" w:color="auto"/>
      </w:divBdr>
    </w:div>
    <w:div w:id="474958221">
      <w:bodyDiv w:val="1"/>
      <w:marLeft w:val="0"/>
      <w:marRight w:val="0"/>
      <w:marTop w:val="0"/>
      <w:marBottom w:val="0"/>
      <w:divBdr>
        <w:top w:val="none" w:sz="0" w:space="0" w:color="auto"/>
        <w:left w:val="none" w:sz="0" w:space="0" w:color="auto"/>
        <w:bottom w:val="none" w:sz="0" w:space="0" w:color="auto"/>
        <w:right w:val="none" w:sz="0" w:space="0" w:color="auto"/>
      </w:divBdr>
    </w:div>
    <w:div w:id="509372170">
      <w:bodyDiv w:val="1"/>
      <w:marLeft w:val="0"/>
      <w:marRight w:val="0"/>
      <w:marTop w:val="0"/>
      <w:marBottom w:val="0"/>
      <w:divBdr>
        <w:top w:val="none" w:sz="0" w:space="0" w:color="auto"/>
        <w:left w:val="none" w:sz="0" w:space="0" w:color="auto"/>
        <w:bottom w:val="none" w:sz="0" w:space="0" w:color="auto"/>
        <w:right w:val="none" w:sz="0" w:space="0" w:color="auto"/>
      </w:divBdr>
    </w:div>
    <w:div w:id="512689809">
      <w:bodyDiv w:val="1"/>
      <w:marLeft w:val="0"/>
      <w:marRight w:val="0"/>
      <w:marTop w:val="0"/>
      <w:marBottom w:val="0"/>
      <w:divBdr>
        <w:top w:val="none" w:sz="0" w:space="0" w:color="auto"/>
        <w:left w:val="none" w:sz="0" w:space="0" w:color="auto"/>
        <w:bottom w:val="none" w:sz="0" w:space="0" w:color="auto"/>
        <w:right w:val="none" w:sz="0" w:space="0" w:color="auto"/>
      </w:divBdr>
    </w:div>
    <w:div w:id="551617679">
      <w:bodyDiv w:val="1"/>
      <w:marLeft w:val="0"/>
      <w:marRight w:val="0"/>
      <w:marTop w:val="0"/>
      <w:marBottom w:val="0"/>
      <w:divBdr>
        <w:top w:val="none" w:sz="0" w:space="0" w:color="auto"/>
        <w:left w:val="none" w:sz="0" w:space="0" w:color="auto"/>
        <w:bottom w:val="none" w:sz="0" w:space="0" w:color="auto"/>
        <w:right w:val="none" w:sz="0" w:space="0" w:color="auto"/>
      </w:divBdr>
    </w:div>
    <w:div w:id="552353110">
      <w:bodyDiv w:val="1"/>
      <w:marLeft w:val="0"/>
      <w:marRight w:val="0"/>
      <w:marTop w:val="0"/>
      <w:marBottom w:val="0"/>
      <w:divBdr>
        <w:top w:val="none" w:sz="0" w:space="0" w:color="auto"/>
        <w:left w:val="none" w:sz="0" w:space="0" w:color="auto"/>
        <w:bottom w:val="none" w:sz="0" w:space="0" w:color="auto"/>
        <w:right w:val="none" w:sz="0" w:space="0" w:color="auto"/>
      </w:divBdr>
    </w:div>
    <w:div w:id="563957061">
      <w:bodyDiv w:val="1"/>
      <w:marLeft w:val="0"/>
      <w:marRight w:val="0"/>
      <w:marTop w:val="0"/>
      <w:marBottom w:val="0"/>
      <w:divBdr>
        <w:top w:val="none" w:sz="0" w:space="0" w:color="auto"/>
        <w:left w:val="none" w:sz="0" w:space="0" w:color="auto"/>
        <w:bottom w:val="none" w:sz="0" w:space="0" w:color="auto"/>
        <w:right w:val="none" w:sz="0" w:space="0" w:color="auto"/>
      </w:divBdr>
    </w:div>
    <w:div w:id="569390327">
      <w:bodyDiv w:val="1"/>
      <w:marLeft w:val="0"/>
      <w:marRight w:val="0"/>
      <w:marTop w:val="0"/>
      <w:marBottom w:val="0"/>
      <w:divBdr>
        <w:top w:val="none" w:sz="0" w:space="0" w:color="auto"/>
        <w:left w:val="none" w:sz="0" w:space="0" w:color="auto"/>
        <w:bottom w:val="none" w:sz="0" w:space="0" w:color="auto"/>
        <w:right w:val="none" w:sz="0" w:space="0" w:color="auto"/>
      </w:divBdr>
    </w:div>
    <w:div w:id="570575889">
      <w:bodyDiv w:val="1"/>
      <w:marLeft w:val="0"/>
      <w:marRight w:val="0"/>
      <w:marTop w:val="0"/>
      <w:marBottom w:val="0"/>
      <w:divBdr>
        <w:top w:val="none" w:sz="0" w:space="0" w:color="auto"/>
        <w:left w:val="none" w:sz="0" w:space="0" w:color="auto"/>
        <w:bottom w:val="none" w:sz="0" w:space="0" w:color="auto"/>
        <w:right w:val="none" w:sz="0" w:space="0" w:color="auto"/>
      </w:divBdr>
    </w:div>
    <w:div w:id="595095785">
      <w:bodyDiv w:val="1"/>
      <w:marLeft w:val="0"/>
      <w:marRight w:val="0"/>
      <w:marTop w:val="0"/>
      <w:marBottom w:val="0"/>
      <w:divBdr>
        <w:top w:val="none" w:sz="0" w:space="0" w:color="auto"/>
        <w:left w:val="none" w:sz="0" w:space="0" w:color="auto"/>
        <w:bottom w:val="none" w:sz="0" w:space="0" w:color="auto"/>
        <w:right w:val="none" w:sz="0" w:space="0" w:color="auto"/>
      </w:divBdr>
    </w:div>
    <w:div w:id="602955843">
      <w:bodyDiv w:val="1"/>
      <w:marLeft w:val="0"/>
      <w:marRight w:val="0"/>
      <w:marTop w:val="0"/>
      <w:marBottom w:val="0"/>
      <w:divBdr>
        <w:top w:val="none" w:sz="0" w:space="0" w:color="auto"/>
        <w:left w:val="none" w:sz="0" w:space="0" w:color="auto"/>
        <w:bottom w:val="none" w:sz="0" w:space="0" w:color="auto"/>
        <w:right w:val="none" w:sz="0" w:space="0" w:color="auto"/>
      </w:divBdr>
    </w:div>
    <w:div w:id="639068886">
      <w:bodyDiv w:val="1"/>
      <w:marLeft w:val="0"/>
      <w:marRight w:val="0"/>
      <w:marTop w:val="0"/>
      <w:marBottom w:val="0"/>
      <w:divBdr>
        <w:top w:val="none" w:sz="0" w:space="0" w:color="auto"/>
        <w:left w:val="none" w:sz="0" w:space="0" w:color="auto"/>
        <w:bottom w:val="none" w:sz="0" w:space="0" w:color="auto"/>
        <w:right w:val="none" w:sz="0" w:space="0" w:color="auto"/>
      </w:divBdr>
    </w:div>
    <w:div w:id="669403907">
      <w:bodyDiv w:val="1"/>
      <w:marLeft w:val="0"/>
      <w:marRight w:val="0"/>
      <w:marTop w:val="0"/>
      <w:marBottom w:val="0"/>
      <w:divBdr>
        <w:top w:val="none" w:sz="0" w:space="0" w:color="auto"/>
        <w:left w:val="none" w:sz="0" w:space="0" w:color="auto"/>
        <w:bottom w:val="none" w:sz="0" w:space="0" w:color="auto"/>
        <w:right w:val="none" w:sz="0" w:space="0" w:color="auto"/>
      </w:divBdr>
    </w:div>
    <w:div w:id="672144426">
      <w:bodyDiv w:val="1"/>
      <w:marLeft w:val="0"/>
      <w:marRight w:val="0"/>
      <w:marTop w:val="0"/>
      <w:marBottom w:val="0"/>
      <w:divBdr>
        <w:top w:val="none" w:sz="0" w:space="0" w:color="auto"/>
        <w:left w:val="none" w:sz="0" w:space="0" w:color="auto"/>
        <w:bottom w:val="none" w:sz="0" w:space="0" w:color="auto"/>
        <w:right w:val="none" w:sz="0" w:space="0" w:color="auto"/>
      </w:divBdr>
    </w:div>
    <w:div w:id="686827772">
      <w:bodyDiv w:val="1"/>
      <w:marLeft w:val="0"/>
      <w:marRight w:val="0"/>
      <w:marTop w:val="0"/>
      <w:marBottom w:val="0"/>
      <w:divBdr>
        <w:top w:val="none" w:sz="0" w:space="0" w:color="auto"/>
        <w:left w:val="none" w:sz="0" w:space="0" w:color="auto"/>
        <w:bottom w:val="none" w:sz="0" w:space="0" w:color="auto"/>
        <w:right w:val="none" w:sz="0" w:space="0" w:color="auto"/>
      </w:divBdr>
    </w:div>
    <w:div w:id="687291508">
      <w:bodyDiv w:val="1"/>
      <w:marLeft w:val="0"/>
      <w:marRight w:val="0"/>
      <w:marTop w:val="0"/>
      <w:marBottom w:val="0"/>
      <w:divBdr>
        <w:top w:val="none" w:sz="0" w:space="0" w:color="auto"/>
        <w:left w:val="none" w:sz="0" w:space="0" w:color="auto"/>
        <w:bottom w:val="none" w:sz="0" w:space="0" w:color="auto"/>
        <w:right w:val="none" w:sz="0" w:space="0" w:color="auto"/>
      </w:divBdr>
    </w:div>
    <w:div w:id="700203621">
      <w:bodyDiv w:val="1"/>
      <w:marLeft w:val="0"/>
      <w:marRight w:val="0"/>
      <w:marTop w:val="0"/>
      <w:marBottom w:val="0"/>
      <w:divBdr>
        <w:top w:val="none" w:sz="0" w:space="0" w:color="auto"/>
        <w:left w:val="none" w:sz="0" w:space="0" w:color="auto"/>
        <w:bottom w:val="none" w:sz="0" w:space="0" w:color="auto"/>
        <w:right w:val="none" w:sz="0" w:space="0" w:color="auto"/>
      </w:divBdr>
    </w:div>
    <w:div w:id="800416341">
      <w:bodyDiv w:val="1"/>
      <w:marLeft w:val="0"/>
      <w:marRight w:val="0"/>
      <w:marTop w:val="0"/>
      <w:marBottom w:val="0"/>
      <w:divBdr>
        <w:top w:val="none" w:sz="0" w:space="0" w:color="auto"/>
        <w:left w:val="none" w:sz="0" w:space="0" w:color="auto"/>
        <w:bottom w:val="none" w:sz="0" w:space="0" w:color="auto"/>
        <w:right w:val="none" w:sz="0" w:space="0" w:color="auto"/>
      </w:divBdr>
    </w:div>
    <w:div w:id="831221229">
      <w:bodyDiv w:val="1"/>
      <w:marLeft w:val="0"/>
      <w:marRight w:val="0"/>
      <w:marTop w:val="0"/>
      <w:marBottom w:val="0"/>
      <w:divBdr>
        <w:top w:val="none" w:sz="0" w:space="0" w:color="auto"/>
        <w:left w:val="none" w:sz="0" w:space="0" w:color="auto"/>
        <w:bottom w:val="none" w:sz="0" w:space="0" w:color="auto"/>
        <w:right w:val="none" w:sz="0" w:space="0" w:color="auto"/>
      </w:divBdr>
    </w:div>
    <w:div w:id="842355250">
      <w:bodyDiv w:val="1"/>
      <w:marLeft w:val="0"/>
      <w:marRight w:val="0"/>
      <w:marTop w:val="0"/>
      <w:marBottom w:val="0"/>
      <w:divBdr>
        <w:top w:val="none" w:sz="0" w:space="0" w:color="auto"/>
        <w:left w:val="none" w:sz="0" w:space="0" w:color="auto"/>
        <w:bottom w:val="none" w:sz="0" w:space="0" w:color="auto"/>
        <w:right w:val="none" w:sz="0" w:space="0" w:color="auto"/>
      </w:divBdr>
    </w:div>
    <w:div w:id="890387751">
      <w:bodyDiv w:val="1"/>
      <w:marLeft w:val="0"/>
      <w:marRight w:val="0"/>
      <w:marTop w:val="0"/>
      <w:marBottom w:val="0"/>
      <w:divBdr>
        <w:top w:val="none" w:sz="0" w:space="0" w:color="auto"/>
        <w:left w:val="none" w:sz="0" w:space="0" w:color="auto"/>
        <w:bottom w:val="none" w:sz="0" w:space="0" w:color="auto"/>
        <w:right w:val="none" w:sz="0" w:space="0" w:color="auto"/>
      </w:divBdr>
    </w:div>
    <w:div w:id="911893931">
      <w:bodyDiv w:val="1"/>
      <w:marLeft w:val="0"/>
      <w:marRight w:val="0"/>
      <w:marTop w:val="0"/>
      <w:marBottom w:val="0"/>
      <w:divBdr>
        <w:top w:val="none" w:sz="0" w:space="0" w:color="auto"/>
        <w:left w:val="none" w:sz="0" w:space="0" w:color="auto"/>
        <w:bottom w:val="none" w:sz="0" w:space="0" w:color="auto"/>
        <w:right w:val="none" w:sz="0" w:space="0" w:color="auto"/>
      </w:divBdr>
    </w:div>
    <w:div w:id="923494138">
      <w:bodyDiv w:val="1"/>
      <w:marLeft w:val="0"/>
      <w:marRight w:val="0"/>
      <w:marTop w:val="0"/>
      <w:marBottom w:val="0"/>
      <w:divBdr>
        <w:top w:val="none" w:sz="0" w:space="0" w:color="auto"/>
        <w:left w:val="none" w:sz="0" w:space="0" w:color="auto"/>
        <w:bottom w:val="none" w:sz="0" w:space="0" w:color="auto"/>
        <w:right w:val="none" w:sz="0" w:space="0" w:color="auto"/>
      </w:divBdr>
    </w:div>
    <w:div w:id="944919483">
      <w:bodyDiv w:val="1"/>
      <w:marLeft w:val="0"/>
      <w:marRight w:val="0"/>
      <w:marTop w:val="0"/>
      <w:marBottom w:val="0"/>
      <w:divBdr>
        <w:top w:val="none" w:sz="0" w:space="0" w:color="auto"/>
        <w:left w:val="none" w:sz="0" w:space="0" w:color="auto"/>
        <w:bottom w:val="none" w:sz="0" w:space="0" w:color="auto"/>
        <w:right w:val="none" w:sz="0" w:space="0" w:color="auto"/>
      </w:divBdr>
    </w:div>
    <w:div w:id="966853789">
      <w:bodyDiv w:val="1"/>
      <w:marLeft w:val="0"/>
      <w:marRight w:val="0"/>
      <w:marTop w:val="0"/>
      <w:marBottom w:val="0"/>
      <w:divBdr>
        <w:top w:val="none" w:sz="0" w:space="0" w:color="auto"/>
        <w:left w:val="none" w:sz="0" w:space="0" w:color="auto"/>
        <w:bottom w:val="none" w:sz="0" w:space="0" w:color="auto"/>
        <w:right w:val="none" w:sz="0" w:space="0" w:color="auto"/>
      </w:divBdr>
    </w:div>
    <w:div w:id="975404938">
      <w:bodyDiv w:val="1"/>
      <w:marLeft w:val="0"/>
      <w:marRight w:val="0"/>
      <w:marTop w:val="0"/>
      <w:marBottom w:val="0"/>
      <w:divBdr>
        <w:top w:val="none" w:sz="0" w:space="0" w:color="auto"/>
        <w:left w:val="none" w:sz="0" w:space="0" w:color="auto"/>
        <w:bottom w:val="none" w:sz="0" w:space="0" w:color="auto"/>
        <w:right w:val="none" w:sz="0" w:space="0" w:color="auto"/>
      </w:divBdr>
    </w:div>
    <w:div w:id="988248299">
      <w:bodyDiv w:val="1"/>
      <w:marLeft w:val="0"/>
      <w:marRight w:val="0"/>
      <w:marTop w:val="0"/>
      <w:marBottom w:val="0"/>
      <w:divBdr>
        <w:top w:val="none" w:sz="0" w:space="0" w:color="auto"/>
        <w:left w:val="none" w:sz="0" w:space="0" w:color="auto"/>
        <w:bottom w:val="none" w:sz="0" w:space="0" w:color="auto"/>
        <w:right w:val="none" w:sz="0" w:space="0" w:color="auto"/>
      </w:divBdr>
    </w:div>
    <w:div w:id="999311935">
      <w:bodyDiv w:val="1"/>
      <w:marLeft w:val="0"/>
      <w:marRight w:val="0"/>
      <w:marTop w:val="0"/>
      <w:marBottom w:val="0"/>
      <w:divBdr>
        <w:top w:val="none" w:sz="0" w:space="0" w:color="auto"/>
        <w:left w:val="none" w:sz="0" w:space="0" w:color="auto"/>
        <w:bottom w:val="none" w:sz="0" w:space="0" w:color="auto"/>
        <w:right w:val="none" w:sz="0" w:space="0" w:color="auto"/>
      </w:divBdr>
    </w:div>
    <w:div w:id="999579217">
      <w:bodyDiv w:val="1"/>
      <w:marLeft w:val="0"/>
      <w:marRight w:val="0"/>
      <w:marTop w:val="0"/>
      <w:marBottom w:val="0"/>
      <w:divBdr>
        <w:top w:val="none" w:sz="0" w:space="0" w:color="auto"/>
        <w:left w:val="none" w:sz="0" w:space="0" w:color="auto"/>
        <w:bottom w:val="none" w:sz="0" w:space="0" w:color="auto"/>
        <w:right w:val="none" w:sz="0" w:space="0" w:color="auto"/>
      </w:divBdr>
    </w:div>
    <w:div w:id="1014845613">
      <w:bodyDiv w:val="1"/>
      <w:marLeft w:val="0"/>
      <w:marRight w:val="0"/>
      <w:marTop w:val="0"/>
      <w:marBottom w:val="0"/>
      <w:divBdr>
        <w:top w:val="none" w:sz="0" w:space="0" w:color="auto"/>
        <w:left w:val="none" w:sz="0" w:space="0" w:color="auto"/>
        <w:bottom w:val="none" w:sz="0" w:space="0" w:color="auto"/>
        <w:right w:val="none" w:sz="0" w:space="0" w:color="auto"/>
      </w:divBdr>
    </w:div>
    <w:div w:id="1079130671">
      <w:bodyDiv w:val="1"/>
      <w:marLeft w:val="0"/>
      <w:marRight w:val="0"/>
      <w:marTop w:val="0"/>
      <w:marBottom w:val="0"/>
      <w:divBdr>
        <w:top w:val="none" w:sz="0" w:space="0" w:color="auto"/>
        <w:left w:val="none" w:sz="0" w:space="0" w:color="auto"/>
        <w:bottom w:val="none" w:sz="0" w:space="0" w:color="auto"/>
        <w:right w:val="none" w:sz="0" w:space="0" w:color="auto"/>
      </w:divBdr>
    </w:div>
    <w:div w:id="1087774418">
      <w:bodyDiv w:val="1"/>
      <w:marLeft w:val="0"/>
      <w:marRight w:val="0"/>
      <w:marTop w:val="0"/>
      <w:marBottom w:val="0"/>
      <w:divBdr>
        <w:top w:val="none" w:sz="0" w:space="0" w:color="auto"/>
        <w:left w:val="none" w:sz="0" w:space="0" w:color="auto"/>
        <w:bottom w:val="none" w:sz="0" w:space="0" w:color="auto"/>
        <w:right w:val="none" w:sz="0" w:space="0" w:color="auto"/>
      </w:divBdr>
    </w:div>
    <w:div w:id="1111320765">
      <w:bodyDiv w:val="1"/>
      <w:marLeft w:val="0"/>
      <w:marRight w:val="0"/>
      <w:marTop w:val="0"/>
      <w:marBottom w:val="0"/>
      <w:divBdr>
        <w:top w:val="none" w:sz="0" w:space="0" w:color="auto"/>
        <w:left w:val="none" w:sz="0" w:space="0" w:color="auto"/>
        <w:bottom w:val="none" w:sz="0" w:space="0" w:color="auto"/>
        <w:right w:val="none" w:sz="0" w:space="0" w:color="auto"/>
      </w:divBdr>
    </w:div>
    <w:div w:id="1140540978">
      <w:bodyDiv w:val="1"/>
      <w:marLeft w:val="0"/>
      <w:marRight w:val="0"/>
      <w:marTop w:val="0"/>
      <w:marBottom w:val="0"/>
      <w:divBdr>
        <w:top w:val="none" w:sz="0" w:space="0" w:color="auto"/>
        <w:left w:val="none" w:sz="0" w:space="0" w:color="auto"/>
        <w:bottom w:val="none" w:sz="0" w:space="0" w:color="auto"/>
        <w:right w:val="none" w:sz="0" w:space="0" w:color="auto"/>
      </w:divBdr>
    </w:div>
    <w:div w:id="1157578510">
      <w:bodyDiv w:val="1"/>
      <w:marLeft w:val="0"/>
      <w:marRight w:val="0"/>
      <w:marTop w:val="0"/>
      <w:marBottom w:val="0"/>
      <w:divBdr>
        <w:top w:val="none" w:sz="0" w:space="0" w:color="auto"/>
        <w:left w:val="none" w:sz="0" w:space="0" w:color="auto"/>
        <w:bottom w:val="none" w:sz="0" w:space="0" w:color="auto"/>
        <w:right w:val="none" w:sz="0" w:space="0" w:color="auto"/>
      </w:divBdr>
    </w:div>
    <w:div w:id="1184587047">
      <w:bodyDiv w:val="1"/>
      <w:marLeft w:val="0"/>
      <w:marRight w:val="0"/>
      <w:marTop w:val="0"/>
      <w:marBottom w:val="0"/>
      <w:divBdr>
        <w:top w:val="none" w:sz="0" w:space="0" w:color="auto"/>
        <w:left w:val="none" w:sz="0" w:space="0" w:color="auto"/>
        <w:bottom w:val="none" w:sz="0" w:space="0" w:color="auto"/>
        <w:right w:val="none" w:sz="0" w:space="0" w:color="auto"/>
      </w:divBdr>
    </w:div>
    <w:div w:id="1190028058">
      <w:bodyDiv w:val="1"/>
      <w:marLeft w:val="0"/>
      <w:marRight w:val="0"/>
      <w:marTop w:val="0"/>
      <w:marBottom w:val="0"/>
      <w:divBdr>
        <w:top w:val="none" w:sz="0" w:space="0" w:color="auto"/>
        <w:left w:val="none" w:sz="0" w:space="0" w:color="auto"/>
        <w:bottom w:val="none" w:sz="0" w:space="0" w:color="auto"/>
        <w:right w:val="none" w:sz="0" w:space="0" w:color="auto"/>
      </w:divBdr>
    </w:div>
    <w:div w:id="1217669301">
      <w:bodyDiv w:val="1"/>
      <w:marLeft w:val="0"/>
      <w:marRight w:val="0"/>
      <w:marTop w:val="0"/>
      <w:marBottom w:val="0"/>
      <w:divBdr>
        <w:top w:val="none" w:sz="0" w:space="0" w:color="auto"/>
        <w:left w:val="none" w:sz="0" w:space="0" w:color="auto"/>
        <w:bottom w:val="none" w:sz="0" w:space="0" w:color="auto"/>
        <w:right w:val="none" w:sz="0" w:space="0" w:color="auto"/>
      </w:divBdr>
    </w:div>
    <w:div w:id="1293555435">
      <w:bodyDiv w:val="1"/>
      <w:marLeft w:val="0"/>
      <w:marRight w:val="0"/>
      <w:marTop w:val="0"/>
      <w:marBottom w:val="0"/>
      <w:divBdr>
        <w:top w:val="none" w:sz="0" w:space="0" w:color="auto"/>
        <w:left w:val="none" w:sz="0" w:space="0" w:color="auto"/>
        <w:bottom w:val="none" w:sz="0" w:space="0" w:color="auto"/>
        <w:right w:val="none" w:sz="0" w:space="0" w:color="auto"/>
      </w:divBdr>
    </w:div>
    <w:div w:id="1304043937">
      <w:bodyDiv w:val="1"/>
      <w:marLeft w:val="0"/>
      <w:marRight w:val="0"/>
      <w:marTop w:val="0"/>
      <w:marBottom w:val="0"/>
      <w:divBdr>
        <w:top w:val="none" w:sz="0" w:space="0" w:color="auto"/>
        <w:left w:val="none" w:sz="0" w:space="0" w:color="auto"/>
        <w:bottom w:val="none" w:sz="0" w:space="0" w:color="auto"/>
        <w:right w:val="none" w:sz="0" w:space="0" w:color="auto"/>
      </w:divBdr>
    </w:div>
    <w:div w:id="1324701398">
      <w:bodyDiv w:val="1"/>
      <w:marLeft w:val="0"/>
      <w:marRight w:val="0"/>
      <w:marTop w:val="0"/>
      <w:marBottom w:val="0"/>
      <w:divBdr>
        <w:top w:val="none" w:sz="0" w:space="0" w:color="auto"/>
        <w:left w:val="none" w:sz="0" w:space="0" w:color="auto"/>
        <w:bottom w:val="none" w:sz="0" w:space="0" w:color="auto"/>
        <w:right w:val="none" w:sz="0" w:space="0" w:color="auto"/>
      </w:divBdr>
    </w:div>
    <w:div w:id="1336417199">
      <w:bodyDiv w:val="1"/>
      <w:marLeft w:val="0"/>
      <w:marRight w:val="0"/>
      <w:marTop w:val="0"/>
      <w:marBottom w:val="0"/>
      <w:divBdr>
        <w:top w:val="none" w:sz="0" w:space="0" w:color="auto"/>
        <w:left w:val="none" w:sz="0" w:space="0" w:color="auto"/>
        <w:bottom w:val="none" w:sz="0" w:space="0" w:color="auto"/>
        <w:right w:val="none" w:sz="0" w:space="0" w:color="auto"/>
      </w:divBdr>
    </w:div>
    <w:div w:id="1360737875">
      <w:bodyDiv w:val="1"/>
      <w:marLeft w:val="0"/>
      <w:marRight w:val="0"/>
      <w:marTop w:val="0"/>
      <w:marBottom w:val="0"/>
      <w:divBdr>
        <w:top w:val="none" w:sz="0" w:space="0" w:color="auto"/>
        <w:left w:val="none" w:sz="0" w:space="0" w:color="auto"/>
        <w:bottom w:val="none" w:sz="0" w:space="0" w:color="auto"/>
        <w:right w:val="none" w:sz="0" w:space="0" w:color="auto"/>
      </w:divBdr>
    </w:div>
    <w:div w:id="1373071163">
      <w:bodyDiv w:val="1"/>
      <w:marLeft w:val="0"/>
      <w:marRight w:val="0"/>
      <w:marTop w:val="0"/>
      <w:marBottom w:val="0"/>
      <w:divBdr>
        <w:top w:val="none" w:sz="0" w:space="0" w:color="auto"/>
        <w:left w:val="none" w:sz="0" w:space="0" w:color="auto"/>
        <w:bottom w:val="none" w:sz="0" w:space="0" w:color="auto"/>
        <w:right w:val="none" w:sz="0" w:space="0" w:color="auto"/>
      </w:divBdr>
    </w:div>
    <w:div w:id="1386417879">
      <w:bodyDiv w:val="1"/>
      <w:marLeft w:val="0"/>
      <w:marRight w:val="0"/>
      <w:marTop w:val="0"/>
      <w:marBottom w:val="0"/>
      <w:divBdr>
        <w:top w:val="none" w:sz="0" w:space="0" w:color="auto"/>
        <w:left w:val="none" w:sz="0" w:space="0" w:color="auto"/>
        <w:bottom w:val="none" w:sz="0" w:space="0" w:color="auto"/>
        <w:right w:val="none" w:sz="0" w:space="0" w:color="auto"/>
      </w:divBdr>
    </w:div>
    <w:div w:id="1409495758">
      <w:bodyDiv w:val="1"/>
      <w:marLeft w:val="0"/>
      <w:marRight w:val="0"/>
      <w:marTop w:val="0"/>
      <w:marBottom w:val="0"/>
      <w:divBdr>
        <w:top w:val="none" w:sz="0" w:space="0" w:color="auto"/>
        <w:left w:val="none" w:sz="0" w:space="0" w:color="auto"/>
        <w:bottom w:val="none" w:sz="0" w:space="0" w:color="auto"/>
        <w:right w:val="none" w:sz="0" w:space="0" w:color="auto"/>
      </w:divBdr>
    </w:div>
    <w:div w:id="1415782070">
      <w:bodyDiv w:val="1"/>
      <w:marLeft w:val="0"/>
      <w:marRight w:val="0"/>
      <w:marTop w:val="0"/>
      <w:marBottom w:val="0"/>
      <w:divBdr>
        <w:top w:val="none" w:sz="0" w:space="0" w:color="auto"/>
        <w:left w:val="none" w:sz="0" w:space="0" w:color="auto"/>
        <w:bottom w:val="none" w:sz="0" w:space="0" w:color="auto"/>
        <w:right w:val="none" w:sz="0" w:space="0" w:color="auto"/>
      </w:divBdr>
    </w:div>
    <w:div w:id="1465462026">
      <w:bodyDiv w:val="1"/>
      <w:marLeft w:val="0"/>
      <w:marRight w:val="0"/>
      <w:marTop w:val="0"/>
      <w:marBottom w:val="0"/>
      <w:divBdr>
        <w:top w:val="none" w:sz="0" w:space="0" w:color="auto"/>
        <w:left w:val="none" w:sz="0" w:space="0" w:color="auto"/>
        <w:bottom w:val="none" w:sz="0" w:space="0" w:color="auto"/>
        <w:right w:val="none" w:sz="0" w:space="0" w:color="auto"/>
      </w:divBdr>
    </w:div>
    <w:div w:id="1516382907">
      <w:bodyDiv w:val="1"/>
      <w:marLeft w:val="0"/>
      <w:marRight w:val="0"/>
      <w:marTop w:val="0"/>
      <w:marBottom w:val="0"/>
      <w:divBdr>
        <w:top w:val="none" w:sz="0" w:space="0" w:color="auto"/>
        <w:left w:val="none" w:sz="0" w:space="0" w:color="auto"/>
        <w:bottom w:val="none" w:sz="0" w:space="0" w:color="auto"/>
        <w:right w:val="none" w:sz="0" w:space="0" w:color="auto"/>
      </w:divBdr>
    </w:div>
    <w:div w:id="1516455500">
      <w:bodyDiv w:val="1"/>
      <w:marLeft w:val="0"/>
      <w:marRight w:val="0"/>
      <w:marTop w:val="0"/>
      <w:marBottom w:val="0"/>
      <w:divBdr>
        <w:top w:val="none" w:sz="0" w:space="0" w:color="auto"/>
        <w:left w:val="none" w:sz="0" w:space="0" w:color="auto"/>
        <w:bottom w:val="none" w:sz="0" w:space="0" w:color="auto"/>
        <w:right w:val="none" w:sz="0" w:space="0" w:color="auto"/>
      </w:divBdr>
    </w:div>
    <w:div w:id="1517305683">
      <w:bodyDiv w:val="1"/>
      <w:marLeft w:val="0"/>
      <w:marRight w:val="0"/>
      <w:marTop w:val="0"/>
      <w:marBottom w:val="0"/>
      <w:divBdr>
        <w:top w:val="none" w:sz="0" w:space="0" w:color="auto"/>
        <w:left w:val="none" w:sz="0" w:space="0" w:color="auto"/>
        <w:bottom w:val="none" w:sz="0" w:space="0" w:color="auto"/>
        <w:right w:val="none" w:sz="0" w:space="0" w:color="auto"/>
      </w:divBdr>
    </w:div>
    <w:div w:id="1534078774">
      <w:bodyDiv w:val="1"/>
      <w:marLeft w:val="0"/>
      <w:marRight w:val="0"/>
      <w:marTop w:val="0"/>
      <w:marBottom w:val="0"/>
      <w:divBdr>
        <w:top w:val="none" w:sz="0" w:space="0" w:color="auto"/>
        <w:left w:val="none" w:sz="0" w:space="0" w:color="auto"/>
        <w:bottom w:val="none" w:sz="0" w:space="0" w:color="auto"/>
        <w:right w:val="none" w:sz="0" w:space="0" w:color="auto"/>
      </w:divBdr>
    </w:div>
    <w:div w:id="1557202317">
      <w:bodyDiv w:val="1"/>
      <w:marLeft w:val="0"/>
      <w:marRight w:val="0"/>
      <w:marTop w:val="0"/>
      <w:marBottom w:val="0"/>
      <w:divBdr>
        <w:top w:val="none" w:sz="0" w:space="0" w:color="auto"/>
        <w:left w:val="none" w:sz="0" w:space="0" w:color="auto"/>
        <w:bottom w:val="none" w:sz="0" w:space="0" w:color="auto"/>
        <w:right w:val="none" w:sz="0" w:space="0" w:color="auto"/>
      </w:divBdr>
    </w:div>
    <w:div w:id="1595628320">
      <w:bodyDiv w:val="1"/>
      <w:marLeft w:val="0"/>
      <w:marRight w:val="0"/>
      <w:marTop w:val="0"/>
      <w:marBottom w:val="0"/>
      <w:divBdr>
        <w:top w:val="none" w:sz="0" w:space="0" w:color="auto"/>
        <w:left w:val="none" w:sz="0" w:space="0" w:color="auto"/>
        <w:bottom w:val="none" w:sz="0" w:space="0" w:color="auto"/>
        <w:right w:val="none" w:sz="0" w:space="0" w:color="auto"/>
      </w:divBdr>
    </w:div>
    <w:div w:id="1644116879">
      <w:bodyDiv w:val="1"/>
      <w:marLeft w:val="0"/>
      <w:marRight w:val="0"/>
      <w:marTop w:val="0"/>
      <w:marBottom w:val="0"/>
      <w:divBdr>
        <w:top w:val="none" w:sz="0" w:space="0" w:color="auto"/>
        <w:left w:val="none" w:sz="0" w:space="0" w:color="auto"/>
        <w:bottom w:val="none" w:sz="0" w:space="0" w:color="auto"/>
        <w:right w:val="none" w:sz="0" w:space="0" w:color="auto"/>
      </w:divBdr>
    </w:div>
    <w:div w:id="1727071645">
      <w:bodyDiv w:val="1"/>
      <w:marLeft w:val="0"/>
      <w:marRight w:val="0"/>
      <w:marTop w:val="0"/>
      <w:marBottom w:val="0"/>
      <w:divBdr>
        <w:top w:val="none" w:sz="0" w:space="0" w:color="auto"/>
        <w:left w:val="none" w:sz="0" w:space="0" w:color="auto"/>
        <w:bottom w:val="none" w:sz="0" w:space="0" w:color="auto"/>
        <w:right w:val="none" w:sz="0" w:space="0" w:color="auto"/>
      </w:divBdr>
    </w:div>
    <w:div w:id="1747452526">
      <w:bodyDiv w:val="1"/>
      <w:marLeft w:val="0"/>
      <w:marRight w:val="0"/>
      <w:marTop w:val="0"/>
      <w:marBottom w:val="0"/>
      <w:divBdr>
        <w:top w:val="none" w:sz="0" w:space="0" w:color="auto"/>
        <w:left w:val="none" w:sz="0" w:space="0" w:color="auto"/>
        <w:bottom w:val="none" w:sz="0" w:space="0" w:color="auto"/>
        <w:right w:val="none" w:sz="0" w:space="0" w:color="auto"/>
      </w:divBdr>
    </w:div>
    <w:div w:id="1766725243">
      <w:bodyDiv w:val="1"/>
      <w:marLeft w:val="0"/>
      <w:marRight w:val="0"/>
      <w:marTop w:val="0"/>
      <w:marBottom w:val="0"/>
      <w:divBdr>
        <w:top w:val="none" w:sz="0" w:space="0" w:color="auto"/>
        <w:left w:val="none" w:sz="0" w:space="0" w:color="auto"/>
        <w:bottom w:val="none" w:sz="0" w:space="0" w:color="auto"/>
        <w:right w:val="none" w:sz="0" w:space="0" w:color="auto"/>
      </w:divBdr>
    </w:div>
    <w:div w:id="1781953326">
      <w:bodyDiv w:val="1"/>
      <w:marLeft w:val="0"/>
      <w:marRight w:val="0"/>
      <w:marTop w:val="0"/>
      <w:marBottom w:val="0"/>
      <w:divBdr>
        <w:top w:val="none" w:sz="0" w:space="0" w:color="auto"/>
        <w:left w:val="none" w:sz="0" w:space="0" w:color="auto"/>
        <w:bottom w:val="none" w:sz="0" w:space="0" w:color="auto"/>
        <w:right w:val="none" w:sz="0" w:space="0" w:color="auto"/>
      </w:divBdr>
    </w:div>
    <w:div w:id="1869104554">
      <w:bodyDiv w:val="1"/>
      <w:marLeft w:val="0"/>
      <w:marRight w:val="0"/>
      <w:marTop w:val="0"/>
      <w:marBottom w:val="0"/>
      <w:divBdr>
        <w:top w:val="none" w:sz="0" w:space="0" w:color="auto"/>
        <w:left w:val="none" w:sz="0" w:space="0" w:color="auto"/>
        <w:bottom w:val="none" w:sz="0" w:space="0" w:color="auto"/>
        <w:right w:val="none" w:sz="0" w:space="0" w:color="auto"/>
      </w:divBdr>
    </w:div>
    <w:div w:id="1872643452">
      <w:bodyDiv w:val="1"/>
      <w:marLeft w:val="0"/>
      <w:marRight w:val="0"/>
      <w:marTop w:val="0"/>
      <w:marBottom w:val="0"/>
      <w:divBdr>
        <w:top w:val="none" w:sz="0" w:space="0" w:color="auto"/>
        <w:left w:val="none" w:sz="0" w:space="0" w:color="auto"/>
        <w:bottom w:val="none" w:sz="0" w:space="0" w:color="auto"/>
        <w:right w:val="none" w:sz="0" w:space="0" w:color="auto"/>
      </w:divBdr>
    </w:div>
    <w:div w:id="1928614493">
      <w:bodyDiv w:val="1"/>
      <w:marLeft w:val="0"/>
      <w:marRight w:val="0"/>
      <w:marTop w:val="0"/>
      <w:marBottom w:val="0"/>
      <w:divBdr>
        <w:top w:val="none" w:sz="0" w:space="0" w:color="auto"/>
        <w:left w:val="none" w:sz="0" w:space="0" w:color="auto"/>
        <w:bottom w:val="none" w:sz="0" w:space="0" w:color="auto"/>
        <w:right w:val="none" w:sz="0" w:space="0" w:color="auto"/>
      </w:divBdr>
      <w:divsChild>
        <w:div w:id="1873304762">
          <w:marLeft w:val="0"/>
          <w:marRight w:val="0"/>
          <w:marTop w:val="0"/>
          <w:marBottom w:val="0"/>
          <w:divBdr>
            <w:top w:val="none" w:sz="0" w:space="0" w:color="auto"/>
            <w:left w:val="none" w:sz="0" w:space="0" w:color="auto"/>
            <w:bottom w:val="none" w:sz="0" w:space="0" w:color="auto"/>
            <w:right w:val="none" w:sz="0" w:space="0" w:color="auto"/>
          </w:divBdr>
        </w:div>
      </w:divsChild>
    </w:div>
    <w:div w:id="2033796551">
      <w:bodyDiv w:val="1"/>
      <w:marLeft w:val="0"/>
      <w:marRight w:val="0"/>
      <w:marTop w:val="0"/>
      <w:marBottom w:val="0"/>
      <w:divBdr>
        <w:top w:val="none" w:sz="0" w:space="0" w:color="auto"/>
        <w:left w:val="none" w:sz="0" w:space="0" w:color="auto"/>
        <w:bottom w:val="none" w:sz="0" w:space="0" w:color="auto"/>
        <w:right w:val="none" w:sz="0" w:space="0" w:color="auto"/>
      </w:divBdr>
    </w:div>
    <w:div w:id="2041128969">
      <w:bodyDiv w:val="1"/>
      <w:marLeft w:val="0"/>
      <w:marRight w:val="0"/>
      <w:marTop w:val="0"/>
      <w:marBottom w:val="0"/>
      <w:divBdr>
        <w:top w:val="none" w:sz="0" w:space="0" w:color="auto"/>
        <w:left w:val="none" w:sz="0" w:space="0" w:color="auto"/>
        <w:bottom w:val="none" w:sz="0" w:space="0" w:color="auto"/>
        <w:right w:val="none" w:sz="0" w:space="0" w:color="auto"/>
      </w:divBdr>
    </w:div>
    <w:div w:id="209115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yperlink" Target="https://login.consultant.ru/link/?req=doc&amp;base=LAW&amp;n=389716&amp;dst=480&amp;field=134&amp;date=09.02.2022" TargetMode="External"/><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hyperlink" Target="http://www.zakupki.gov.ru" TargetMode="Externa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C3FBCC-0B31-4AD9-8350-FB544C658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11395</Words>
  <Characters>64957</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76200</CharactersWithSpaces>
  <SharedDoc>false</SharedDoc>
  <HLinks>
    <vt:vector size="42" baseType="variant">
      <vt:variant>
        <vt:i4>1310742</vt:i4>
      </vt:variant>
      <vt:variant>
        <vt:i4>21</vt:i4>
      </vt:variant>
      <vt:variant>
        <vt:i4>0</vt:i4>
      </vt:variant>
      <vt:variant>
        <vt:i4>5</vt:i4>
      </vt:variant>
      <vt:variant>
        <vt:lpwstr>https://login.consultant.ru/link/?req=doc&amp;base=LAW&amp;n=389716&amp;dst=480&amp;field=134&amp;date=09.02.2022</vt:lpwstr>
      </vt:variant>
      <vt:variant>
        <vt:lpwstr/>
      </vt:variant>
      <vt:variant>
        <vt:i4>5439490</vt:i4>
      </vt:variant>
      <vt:variant>
        <vt:i4>18</vt:i4>
      </vt:variant>
      <vt:variant>
        <vt:i4>0</vt:i4>
      </vt:variant>
      <vt:variant>
        <vt:i4>5</vt:i4>
      </vt:variant>
      <vt:variant>
        <vt:lpwstr/>
      </vt:variant>
      <vt:variant>
        <vt:lpwstr>Par29</vt:lpwstr>
      </vt:variant>
      <vt:variant>
        <vt:i4>5570562</vt:i4>
      </vt:variant>
      <vt:variant>
        <vt:i4>15</vt:i4>
      </vt:variant>
      <vt:variant>
        <vt:i4>0</vt:i4>
      </vt:variant>
      <vt:variant>
        <vt:i4>5</vt:i4>
      </vt:variant>
      <vt:variant>
        <vt:lpwstr/>
      </vt:variant>
      <vt:variant>
        <vt:lpwstr>Par41</vt:lpwstr>
      </vt:variant>
      <vt:variant>
        <vt:i4>5570562</vt:i4>
      </vt:variant>
      <vt:variant>
        <vt:i4>12</vt:i4>
      </vt:variant>
      <vt:variant>
        <vt:i4>0</vt:i4>
      </vt:variant>
      <vt:variant>
        <vt:i4>5</vt:i4>
      </vt:variant>
      <vt:variant>
        <vt:lpwstr/>
      </vt:variant>
      <vt:variant>
        <vt:lpwstr>Par40</vt:lpwstr>
      </vt:variant>
      <vt:variant>
        <vt:i4>5242958</vt:i4>
      </vt:variant>
      <vt:variant>
        <vt:i4>6</vt:i4>
      </vt:variant>
      <vt:variant>
        <vt:i4>0</vt:i4>
      </vt:variant>
      <vt:variant>
        <vt:i4>5</vt:i4>
      </vt:variant>
      <vt:variant>
        <vt:lpwstr>callto:6658069789</vt:lpwstr>
      </vt:variant>
      <vt:variant>
        <vt:lpwstr/>
      </vt:variant>
      <vt:variant>
        <vt:i4>7274549</vt:i4>
      </vt:variant>
      <vt:variant>
        <vt:i4>3</vt:i4>
      </vt:variant>
      <vt:variant>
        <vt:i4>0</vt:i4>
      </vt:variant>
      <vt:variant>
        <vt:i4>5</vt:i4>
      </vt:variant>
      <vt:variant>
        <vt:lpwstr>http://www.zakupki.gov.ru/</vt:lpwstr>
      </vt:variant>
      <vt:variant>
        <vt:lpwstr/>
      </vt:variant>
      <vt:variant>
        <vt:i4>4390951</vt:i4>
      </vt:variant>
      <vt:variant>
        <vt:i4>0</vt:i4>
      </vt:variant>
      <vt:variant>
        <vt:i4>0</vt:i4>
      </vt:variant>
      <vt:variant>
        <vt:i4>5</vt:i4>
      </vt:variant>
      <vt:variant>
        <vt:lpwstr>mailto:boychenko-ym@urtk.su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zakupki</dc:creator>
  <cp:keywords/>
  <cp:lastModifiedBy>user</cp:lastModifiedBy>
  <cp:revision>4</cp:revision>
  <cp:lastPrinted>2020-11-24T13:44:00Z</cp:lastPrinted>
  <dcterms:created xsi:type="dcterms:W3CDTF">2024-05-25T07:22:00Z</dcterms:created>
  <dcterms:modified xsi:type="dcterms:W3CDTF">2024-05-26T15:46:00Z</dcterms:modified>
</cp:coreProperties>
</file>