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5733" w14:textId="77777777" w:rsidR="00D82099" w:rsidRPr="00B935C6" w:rsidRDefault="00766EC9" w:rsidP="00D82099">
      <w:pPr>
        <w:keepNext/>
        <w:keepLines/>
        <w:suppressLineNumbers/>
        <w:ind w:firstLine="680"/>
        <w:jc w:val="center"/>
        <w:rPr>
          <w:rFonts w:ascii="Liberation Serif" w:hAnsi="Liberation Serif" w:cs="Liberation Serif"/>
          <w:b/>
          <w:kern w:val="1"/>
          <w:sz w:val="22"/>
          <w:szCs w:val="22"/>
        </w:rPr>
      </w:pPr>
    </w:p>
    <w:p w14:paraId="6944FC4D" w14:textId="77777777" w:rsidR="006002F6" w:rsidRPr="00B935C6" w:rsidRDefault="00766EC9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>требования к содержанию, составу заявки на участие в закупке</w:t>
      </w:r>
      <w:r w:rsidRPr="00B935C6">
        <w:rPr>
          <w:sz w:val="22"/>
          <w:szCs w:val="22"/>
        </w:rPr>
        <w:t xml:space="preserve"> </w:t>
      </w:r>
      <w:r w:rsidRPr="00B935C6">
        <w:rPr>
          <w:b/>
          <w:sz w:val="22"/>
          <w:szCs w:val="22"/>
        </w:rPr>
        <w:t>И</w:t>
      </w:r>
      <w:r w:rsidRPr="00B935C6">
        <w:rPr>
          <w:sz w:val="22"/>
          <w:szCs w:val="22"/>
        </w:rPr>
        <w:t xml:space="preserve"> </w:t>
      </w:r>
      <w:r w:rsidRPr="00B935C6">
        <w:rPr>
          <w:rFonts w:ascii="Liberation Serif" w:hAnsi="Liberation Serif" w:cs="Liberation Serif"/>
          <w:b/>
          <w:caps/>
          <w:kern w:val="1"/>
          <w:sz w:val="22"/>
          <w:szCs w:val="22"/>
        </w:rPr>
        <w:t xml:space="preserve">Инструкция по ее заполнению </w:t>
      </w:r>
    </w:p>
    <w:p w14:paraId="169014C1" w14:textId="77777777" w:rsidR="006002F6" w:rsidRPr="00B935C6" w:rsidRDefault="00766EC9" w:rsidP="00D82099">
      <w:pPr>
        <w:keepLines/>
        <w:suppressLineNumbers/>
        <w:jc w:val="center"/>
        <w:rPr>
          <w:rFonts w:ascii="Liberation Serif" w:hAnsi="Liberation Serif" w:cs="Liberation Serif"/>
          <w:b/>
          <w:caps/>
          <w:kern w:val="1"/>
          <w:sz w:val="22"/>
          <w:szCs w:val="22"/>
        </w:rPr>
      </w:pPr>
    </w:p>
    <w:tbl>
      <w:tblPr>
        <w:tblW w:w="10433" w:type="dxa"/>
        <w:tblLook w:val="0000" w:firstRow="0" w:lastRow="0" w:firstColumn="0" w:lastColumn="0" w:noHBand="0" w:noVBand="0"/>
      </w:tblPr>
      <w:tblGrid>
        <w:gridCol w:w="5216"/>
        <w:gridCol w:w="5217"/>
      </w:tblGrid>
      <w:tr w:rsidR="008B4EDC" w14:paraId="30C07FB5" w14:textId="77777777" w:rsidTr="004750B0">
        <w:trPr>
          <w:trHeight w:val="1080"/>
        </w:trPr>
        <w:tc>
          <w:tcPr>
            <w:tcW w:w="2500" w:type="pct"/>
            <w:vAlign w:val="center"/>
          </w:tcPr>
          <w:p w14:paraId="1B12886E" w14:textId="3BF5B004" w:rsidR="006A36AC" w:rsidRPr="00B935C6" w:rsidRDefault="00766EC9" w:rsidP="00EA0D79">
            <w:pPr>
              <w:keepNext/>
              <w:keepLines/>
              <w:suppressLineNumbers/>
              <w:ind w:firstLine="680"/>
              <w:jc w:val="center"/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kern w:val="1"/>
                <w:sz w:val="22"/>
                <w:szCs w:val="22"/>
              </w:rPr>
              <w:t>Заказчик (Государственный заказчик):</w:t>
            </w:r>
          </w:p>
        </w:tc>
        <w:tc>
          <w:tcPr>
            <w:tcW w:w="2500" w:type="pct"/>
            <w:vAlign w:val="center"/>
          </w:tcPr>
          <w:p w14:paraId="31089172" w14:textId="0794D0D2" w:rsidR="00D82099" w:rsidRPr="009805D2" w:rsidRDefault="009805D2" w:rsidP="004750B0">
            <w:pPr>
              <w:snapToGrid w:val="0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bookmarkStart w:id="0" w:name="organizer"/>
            <w:bookmarkEnd w:id="0"/>
            <w:r>
              <w:rPr>
                <w:rFonts w:ascii="Liberation Serif" w:hAnsi="Liberation Serif" w:cs="Liberation Serif"/>
                <w:noProof/>
                <w:sz w:val="22"/>
                <w:szCs w:val="22"/>
                <w:u w:val="single"/>
              </w:rPr>
              <w:t>ГКУЗ «ФАРМЕДТЕХ» Минздрава КБР</w:t>
            </w:r>
          </w:p>
        </w:tc>
      </w:tr>
    </w:tbl>
    <w:p w14:paraId="63F00C8E" w14:textId="77777777" w:rsidR="00D82099" w:rsidRPr="00B935C6" w:rsidRDefault="00766EC9" w:rsidP="00D82099">
      <w:pPr>
        <w:keepLines/>
        <w:suppressLineNumbers/>
        <w:autoSpaceDE w:val="0"/>
        <w:rPr>
          <w:rFonts w:ascii="Liberation Serif" w:hAnsi="Liberation Serif" w:cs="Liberation Serif"/>
          <w:b/>
          <w:bCs/>
          <w:kern w:val="1"/>
          <w:sz w:val="22"/>
          <w:szCs w:val="22"/>
        </w:rPr>
      </w:pPr>
      <w:bookmarkStart w:id="1" w:name="small_owner"/>
      <w:bookmarkEnd w:id="1"/>
    </w:p>
    <w:p w14:paraId="0B1EA092" w14:textId="77777777" w:rsidR="00D82099" w:rsidRPr="00B935C6" w:rsidRDefault="00766EC9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Настоящие требования к содержанию, составу заявки на участие в закупке (далее – требования) подготовлены в соответствии с Федеральным законом от 05 апреля 2013 года №</w:t>
      </w: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 44-ФЗ «О контрактной системе в сфере закупок товаров, работ, услуг для обеспечения государственных и муниципальных нужд» (далее по тексту – Закон о контрактной системе).</w:t>
      </w:r>
    </w:p>
    <w:p w14:paraId="3102B39E" w14:textId="77777777" w:rsidR="00D82099" w:rsidRPr="00B935C6" w:rsidRDefault="00766EC9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Подача заявки на участие в закупке означает согласие участника закупки, </w:t>
      </w:r>
      <w:r w:rsidRPr="00B935C6">
        <w:rPr>
          <w:rFonts w:ascii="Liberation Serif" w:hAnsi="Liberation Serif" w:cs="Liberation Serif"/>
          <w:bCs/>
          <w:sz w:val="22"/>
          <w:szCs w:val="22"/>
        </w:rPr>
        <w:t>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4FB17F2D" w14:textId="77777777" w:rsidR="00D82099" w:rsidRPr="00B935C6" w:rsidRDefault="00766EC9" w:rsidP="00D82099">
      <w:pPr>
        <w:autoSpaceDE w:val="0"/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 w:rsidRPr="00B935C6">
        <w:rPr>
          <w:rFonts w:ascii="Liberation Serif" w:hAnsi="Liberation Serif" w:cs="Liberation Serif"/>
          <w:bCs/>
          <w:sz w:val="22"/>
          <w:szCs w:val="22"/>
        </w:rPr>
        <w:t>Участник закупки вправе подать только</w:t>
      </w:r>
      <w:r w:rsidRPr="00B935C6">
        <w:rPr>
          <w:rFonts w:ascii="Liberation Serif" w:hAnsi="Liberation Serif" w:cs="Liberation Serif"/>
          <w:bCs/>
          <w:sz w:val="22"/>
          <w:szCs w:val="22"/>
        </w:rPr>
        <w:t xml:space="preserve"> одну заявку на участие в закупке в любое время с момента размещения в единой информационной системе извещения об осуществлении закупки, до окончания установленного в соответствии с Законом о контрактной системе срока подачи заявок на участие в закупке.</w:t>
      </w:r>
    </w:p>
    <w:p w14:paraId="6768C5D3" w14:textId="77777777" w:rsidR="00D82099" w:rsidRPr="009805D2" w:rsidRDefault="00766EC9" w:rsidP="00D82099">
      <w:pPr>
        <w:autoSpaceDE w:val="0"/>
        <w:rPr>
          <w:rFonts w:ascii="Liberation Serif" w:hAnsi="Liberation Serif" w:cs="Liberation Serif"/>
          <w:bCs/>
          <w:sz w:val="22"/>
          <w:szCs w:val="22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9583"/>
      </w:tblGrid>
      <w:tr w:rsidR="008B4EDC" w14:paraId="0A5AE056" w14:textId="77777777" w:rsidTr="00166A85">
        <w:tc>
          <w:tcPr>
            <w:tcW w:w="851" w:type="dxa"/>
            <w:shd w:val="clear" w:color="auto" w:fill="F2F2F2" w:themeFill="background1" w:themeFillShade="F2"/>
          </w:tcPr>
          <w:p w14:paraId="397A1FBF" w14:textId="77777777" w:rsidR="00D82099" w:rsidRPr="00B935C6" w:rsidRDefault="00766EC9" w:rsidP="00BE2CD5">
            <w:pPr>
              <w:pStyle w:val="aff8"/>
              <w:numPr>
                <w:ilvl w:val="0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1D20B20A" w14:textId="77777777" w:rsidR="00D82099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Информация и документы об участнике закупки, предоставляемые участником закупки в составе заявки на участие в закупке</w:t>
            </w:r>
          </w:p>
        </w:tc>
      </w:tr>
      <w:tr w:rsidR="008B4EDC" w14:paraId="2296E5DE" w14:textId="77777777" w:rsidTr="00166A85">
        <w:tc>
          <w:tcPr>
            <w:tcW w:w="851" w:type="dxa"/>
            <w:shd w:val="clear" w:color="auto" w:fill="F2F2F2" w:themeFill="background1" w:themeFillShade="F2"/>
          </w:tcPr>
          <w:p w14:paraId="5B5CE748" w14:textId="77777777" w:rsidR="00D82099" w:rsidRPr="00B935C6" w:rsidRDefault="00766EC9" w:rsidP="00BE2CD5">
            <w:pPr>
              <w:pStyle w:val="aff8"/>
              <w:numPr>
                <w:ilvl w:val="1"/>
                <w:numId w:val="11"/>
              </w:numPr>
              <w:suppressLineNumbers/>
              <w:jc w:val="left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14:paraId="16219D29" w14:textId="77777777" w:rsidR="00D82099" w:rsidRPr="00B935C6" w:rsidRDefault="00766EC9" w:rsidP="00BE2CD5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Решение о согласии на совершение или о последующем одобрении крупной сделки, если требование о наличии такого решения установлено законо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еспечения заявки на участие в закупке, обеспечения исполнения контракта является крупной сделкой;</w:t>
            </w:r>
          </w:p>
        </w:tc>
      </w:tr>
      <w:tr w:rsidR="008B4EDC" w14:paraId="7FE75589" w14:textId="77777777" w:rsidTr="00166A85">
        <w:tc>
          <w:tcPr>
            <w:tcW w:w="851" w:type="dxa"/>
            <w:shd w:val="clear" w:color="auto" w:fill="F2F2F2" w:themeFill="background1" w:themeFillShade="F2"/>
          </w:tcPr>
          <w:p w14:paraId="11FD436D" w14:textId="77777777" w:rsidR="008449F0" w:rsidRPr="00B935C6" w:rsidRDefault="00766EC9" w:rsidP="008449F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14:paraId="3C1074E7" w14:textId="77777777" w:rsidR="008449F0" w:rsidRPr="004575C7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noProof/>
                <w:sz w:val="22"/>
                <w:szCs w:val="22"/>
              </w:rPr>
              <w:t>Документы, подтверждающие соответствие участника закупки требованиям, установленным пунктом 1 части 1 статьи 31 Закона о ко</w:t>
            </w:r>
            <w:r w:rsidRPr="004575C7">
              <w:rPr>
                <w:rFonts w:ascii="Liberation Serif" w:hAnsi="Liberation Serif" w:cs="Liberation Serif"/>
                <w:noProof/>
                <w:sz w:val="22"/>
                <w:szCs w:val="22"/>
              </w:rPr>
              <w:t>нтрактной системе:</w:t>
            </w:r>
          </w:p>
          <w:p w14:paraId="5E61A69F" w14:textId="77777777" w:rsidR="008449F0" w:rsidRPr="004575C7" w:rsidRDefault="00766EC9" w:rsidP="008449F0">
            <w:pPr>
              <w:autoSpaceDE w:val="0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63420065" w14:textId="77777777" w:rsidR="008449F0" w:rsidRPr="009805D2" w:rsidRDefault="00766EC9" w:rsidP="008449F0">
            <w:pPr>
              <w:autoSpaceDE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sz w:val="22"/>
                <w:szCs w:val="22"/>
              </w:rPr>
              <w:t>___________</w:t>
            </w:r>
          </w:p>
          <w:p w14:paraId="76160C56" w14:textId="77777777" w:rsidR="008449F0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Наличие у участника закупки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действующей лицензии на осуществление фармацевтической деятельности на следующие виды выполняемых работ, оказываемых услуг (в случае поставки товара поставщиком):</w:t>
            </w:r>
          </w:p>
          <w:p w14:paraId="46E443CA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-оптовая торговля лекарственными средствами для медицинского применения.</w:t>
            </w:r>
          </w:p>
          <w:p w14:paraId="3E0982A9" w14:textId="77777777" w:rsidR="008B4EDC" w:rsidRPr="009805D2" w:rsidRDefault="008B4EDC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14:paraId="0DE664EA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Наличие у участник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а закупки действующей лицензии подтверждается: </w:t>
            </w:r>
          </w:p>
          <w:p w14:paraId="5ABA1E7A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- наличием сведений об участнике закупки, содержащихся в реестре лицензий на сайте лицензирующего органа </w:t>
            </w:r>
          </w:p>
          <w:p w14:paraId="31301460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или </w:t>
            </w:r>
          </w:p>
          <w:p w14:paraId="1C8A697D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- копией акта лицензирующего органа о принятом решении </w:t>
            </w:r>
          </w:p>
          <w:p w14:paraId="04FDA63F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или</w:t>
            </w:r>
          </w:p>
          <w:p w14:paraId="11DF7D74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-выпиской из реестра лицензий, по фо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рме утвержденной Постановлением Правительства РФ от 29.12.2020 № 2343 «Об утверждении Правил формирования и ведения реестра лицензий и типовой формы выписки из реестра лицензий».</w:t>
            </w:r>
          </w:p>
          <w:p w14:paraId="45DC9851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 xml:space="preserve">Основание: </w:t>
            </w:r>
          </w:p>
          <w:p w14:paraId="3ACC38B6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 xml:space="preserve">- п.47 ч.1 ст.12 гл. 2 Федерального закона от 04 мая 2011 </w:t>
            </w: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года № 99-ФЗ «О лицензировании отдельных видов деятельности»;</w:t>
            </w:r>
          </w:p>
          <w:p w14:paraId="47A87D6D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часть 8 статьи 31 Федерального закона от 04 мая 2011 года № 99-ФЗ «О лицензировании отдельных видов деятельности»;</w:t>
            </w:r>
          </w:p>
          <w:p w14:paraId="25E09A3D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Федеральный закон от 12.04.2010 № 61 ФЗ «Об обращении лекарственных средств</w:t>
            </w: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»;</w:t>
            </w:r>
          </w:p>
          <w:p w14:paraId="3489CF42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 xml:space="preserve">- Постановление Правительства РФ от 31.03.2022 </w:t>
            </w:r>
            <w:r w:rsidRPr="00F14EF2">
              <w:rPr>
                <w:rFonts w:ascii="Liberation Serif" w:hAnsi="Liberation Serif" w:cs="Liberation Serif"/>
                <w:i/>
                <w:noProof/>
                <w:sz w:val="22"/>
                <w:szCs w:val="22"/>
                <w:lang w:val="en-US"/>
              </w:rPr>
              <w:t>N</w:t>
            </w: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 xml:space="preserve"> 547 «Об утверждении Положения о лицензировании фармацевтической деятельности».</w:t>
            </w:r>
          </w:p>
          <w:p w14:paraId="25E0DA30" w14:textId="77777777" w:rsidR="008449F0" w:rsidRPr="009805D2" w:rsidRDefault="00766EC9" w:rsidP="008449F0">
            <w:pPr>
              <w:autoSpaceDE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sz w:val="22"/>
                <w:szCs w:val="22"/>
              </w:rPr>
              <w:t>___________</w:t>
            </w:r>
          </w:p>
          <w:p w14:paraId="3E1F3AA8" w14:textId="77777777" w:rsidR="008449F0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lastRenderedPageBreak/>
              <w:t>Наличие у участника закупки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действующей лицензии на производство лекарственных средств (в случае поставки товара производителем).</w:t>
            </w:r>
          </w:p>
          <w:p w14:paraId="4F1A02FE" w14:textId="77777777" w:rsidR="008B4EDC" w:rsidRPr="009805D2" w:rsidRDefault="008B4EDC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14:paraId="33F19A73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Наличие у участника закупки действующей лицензии подтверждается: </w:t>
            </w:r>
          </w:p>
          <w:p w14:paraId="56BEEEE4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- наличием сведений об участнике закупки, содержащихся в реестре лицензий на сайте ли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цензирующего органа </w:t>
            </w:r>
          </w:p>
          <w:p w14:paraId="75DF74BF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или</w:t>
            </w:r>
          </w:p>
          <w:p w14:paraId="188EAE03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- копией акта лицензирующего органа о принятом решении</w:t>
            </w:r>
          </w:p>
          <w:p w14:paraId="34B66ED9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или</w:t>
            </w:r>
          </w:p>
          <w:p w14:paraId="55C758CB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-выпиской из реестра лицензий, по форме утвержденной Постановлением Правительства РФ от 29.12.2020 № 2343 «Об утверждении Правил формирования и ведения реестра лицензий и т</w:t>
            </w:r>
            <w:r w:rsidRPr="009805D2">
              <w:rPr>
                <w:rFonts w:ascii="Liberation Serif" w:hAnsi="Liberation Serif" w:cs="Liberation Serif"/>
                <w:noProof/>
                <w:sz w:val="22"/>
                <w:szCs w:val="22"/>
              </w:rPr>
              <w:t>иповой формы выписки из реестра лицензий».</w:t>
            </w:r>
          </w:p>
          <w:p w14:paraId="5BA6350B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 xml:space="preserve">Основание: </w:t>
            </w:r>
          </w:p>
          <w:p w14:paraId="124DC3E9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п.16 ч. 1 ст. 12 Федерального закона от 04.05.2011 № 99-ФЗ «О лицензировании отдельных видов деятельности»;</w:t>
            </w:r>
          </w:p>
          <w:p w14:paraId="4C617E1C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часть 8 статьи 31 Федерального закона от 04 мая 2011 года № 99-ФЗ «О лицензировании отдел</w:t>
            </w: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ьных видов деятельности»;</w:t>
            </w:r>
          </w:p>
          <w:p w14:paraId="532FE86A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Федеральный закон от 12.04.2010 № 61 ФЗ «Об обращении лекарственных средств»;</w:t>
            </w:r>
          </w:p>
          <w:p w14:paraId="6FF40817" w14:textId="77777777" w:rsidR="008B4EDC" w:rsidRPr="009805D2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805D2">
              <w:rPr>
                <w:rFonts w:ascii="Liberation Serif" w:hAnsi="Liberation Serif" w:cs="Liberation Serif"/>
                <w:i/>
                <w:noProof/>
                <w:sz w:val="22"/>
                <w:szCs w:val="22"/>
              </w:rPr>
              <w:t>- Постановление Правительства Российской Федерации от 06.07.2012 № 686 «Об утверждении положения о лицензировании производства лекарственных средств».</w:t>
            </w:r>
          </w:p>
        </w:tc>
      </w:tr>
      <w:tr w:rsidR="008B4EDC" w14:paraId="0F589AAF" w14:textId="77777777" w:rsidTr="00166A85">
        <w:tc>
          <w:tcPr>
            <w:tcW w:w="851" w:type="dxa"/>
            <w:shd w:val="clear" w:color="auto" w:fill="F2F2F2" w:themeFill="background1" w:themeFillShade="F2"/>
          </w:tcPr>
          <w:p w14:paraId="68C95A49" w14:textId="77777777" w:rsidR="008449F0" w:rsidRPr="00B935C6" w:rsidRDefault="00766EC9" w:rsidP="008449F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14:paraId="0F99838E" w14:textId="77777777" w:rsidR="008449F0" w:rsidRPr="00B935C6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Декларация о соответствии участника закупки требованиям, установленным пунктами 3 - 5, 7 - 11 части 1 статьи 31 Закон о контрактной системе</w:t>
            </w:r>
          </w:p>
        </w:tc>
      </w:tr>
      <w:tr w:rsidR="008B4EDC" w14:paraId="737C9D3A" w14:textId="77777777" w:rsidTr="00166A85">
        <w:tc>
          <w:tcPr>
            <w:tcW w:w="851" w:type="dxa"/>
            <w:shd w:val="clear" w:color="auto" w:fill="F2F2F2" w:themeFill="background1" w:themeFillShade="F2"/>
          </w:tcPr>
          <w:p w14:paraId="5532D29C" w14:textId="77777777" w:rsidR="008449F0" w:rsidRPr="00B935C6" w:rsidRDefault="00766EC9" w:rsidP="008449F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FFFFF" w:themeFill="background1"/>
          </w:tcPr>
          <w:p w14:paraId="19C69CDE" w14:textId="77777777" w:rsidR="008449F0" w:rsidRPr="00B935C6" w:rsidRDefault="00766EC9" w:rsidP="008449F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Реквизиты счета участника закупки, на который в соответствии с законодательством Российской Федерации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йской Федерации такой счет открывается после заключения контракта;</w:t>
            </w:r>
          </w:p>
        </w:tc>
      </w:tr>
    </w:tbl>
    <w:p w14:paraId="0EA8BD33" w14:textId="77777777" w:rsidR="00D761C0" w:rsidRPr="00B935C6" w:rsidRDefault="00766EC9" w:rsidP="00D761C0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9583"/>
      </w:tblGrid>
      <w:tr w:rsidR="008B4EDC" w14:paraId="1DDE9ACF" w14:textId="77777777" w:rsidTr="00283C80">
        <w:tc>
          <w:tcPr>
            <w:tcW w:w="851" w:type="dxa"/>
            <w:shd w:val="clear" w:color="auto" w:fill="F2F2F2" w:themeFill="background1" w:themeFillShade="F2"/>
          </w:tcPr>
          <w:p w14:paraId="7A6EFC34" w14:textId="77777777" w:rsidR="00D761C0" w:rsidRPr="00B935C6" w:rsidRDefault="00766EC9" w:rsidP="00283C80">
            <w:pPr>
              <w:pStyle w:val="aff8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0ECE5D51" w14:textId="77777777" w:rsidR="00D761C0" w:rsidRPr="00B935C6" w:rsidRDefault="00766EC9" w:rsidP="00E956F6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Предложение участника закупки в отношении объекта закупки В СЛУЧАЕ ОСУЩЕСТВЛЕНИЯ ЗАКУПКИ ТОВАРА, в том числе поставляемого заказчику при выполнении закупаемых работ, оказании закупаемых 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услуг</w:t>
            </w:r>
            <w:r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, </w:t>
            </w:r>
            <w:r w:rsidRPr="00274CFC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ЗА ИСКЛЮЧЕНИЕМ выполнения работ по строительству, реконструкции, капитальному ремонту, сносу объектов капитального строительства, при которых производится поставка оборудования</w:t>
            </w:r>
            <w:r w:rsidRPr="00F14EF2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:</w:t>
            </w:r>
          </w:p>
        </w:tc>
      </w:tr>
      <w:tr w:rsidR="008B4EDC" w14:paraId="6B147610" w14:textId="77777777" w:rsidTr="00283C80">
        <w:tc>
          <w:tcPr>
            <w:tcW w:w="851" w:type="dxa"/>
            <w:shd w:val="clear" w:color="auto" w:fill="F2F2F2" w:themeFill="background1" w:themeFillShade="F2"/>
          </w:tcPr>
          <w:p w14:paraId="7FE5BB61" w14:textId="77777777" w:rsidR="00E956F6" w:rsidRPr="00B935C6" w:rsidRDefault="00766EC9" w:rsidP="00283C80">
            <w:pPr>
              <w:pStyle w:val="aff8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2B5283AE" w14:textId="77777777" w:rsidR="00E956F6" w:rsidRPr="00B935C6" w:rsidRDefault="00766EC9" w:rsidP="00E956F6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С учетом положений части 2 статьи 43 Закона о контрактной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системе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Закона о контрактной системе, товарный знак (при наличии у товара товарного знака);</w:t>
            </w:r>
          </w:p>
          <w:p w14:paraId="17928567" w14:textId="77777777" w:rsidR="00E956F6" w:rsidRPr="00B935C6" w:rsidRDefault="00766EC9" w:rsidP="00E956F6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(Д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и закупаемых услуг, обозначенного таким товарным знаком).</w:t>
            </w:r>
          </w:p>
        </w:tc>
      </w:tr>
      <w:tr w:rsidR="008B4EDC" w14:paraId="09855CD4" w14:textId="77777777" w:rsidTr="00283C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02461E" w14:textId="77777777" w:rsidR="00E956F6" w:rsidRPr="00B935C6" w:rsidRDefault="00766EC9" w:rsidP="00283C8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489B93" w14:textId="77777777" w:rsidR="00E956F6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Закона о контрактной систе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ме;</w:t>
            </w:r>
          </w:p>
        </w:tc>
      </w:tr>
      <w:tr w:rsidR="008B4EDC" w14:paraId="6B444003" w14:textId="77777777" w:rsidTr="00283C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46DF65" w14:textId="77777777" w:rsidR="00D761C0" w:rsidRPr="00B935C6" w:rsidRDefault="00766EC9" w:rsidP="00283C8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F5103E" w14:textId="77777777" w:rsidR="00B43D18" w:rsidRPr="00B935C6" w:rsidRDefault="00766EC9" w:rsidP="00B43D18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требования к товару, работе или услуге и представление указанных документов предусмотрено извещением об осуществлении закупки):</w:t>
            </w:r>
          </w:p>
          <w:p w14:paraId="457CD93D" w14:textId="77777777" w:rsidR="00D761C0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копия регистрационного удостоверения, подтверждающего возможность обращения лекарственных препаратов в соответствии с требования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ми Федерального закона от 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lastRenderedPageBreak/>
              <w:t>12.04.2010 N 61-ФЗ ''Об обращении лекарственных средств'' в отношении каждого лекарственного препарата, предлагаемого к поставке, для которых наличие данного документа является обязательным в соответствии с требованиями, установле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нными законодательством Российской Федерации.</w:t>
            </w:r>
          </w:p>
          <w:p w14:paraId="61A6D445" w14:textId="77777777" w:rsidR="008B4EDC" w:rsidRPr="00B935C6" w:rsidRDefault="008B4EDC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14:paraId="582A5679" w14:textId="77777777" w:rsidR="008B4EDC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(Основание: в соответствии с частью 1 статьи 13 Федерального закона от 12 апреля 2010 г. N 61-ФЗ ''Об обращении лекарственных средств'')</w:t>
            </w:r>
          </w:p>
        </w:tc>
      </w:tr>
      <w:tr w:rsidR="008B4EDC" w14:paraId="008E9D4A" w14:textId="77777777" w:rsidTr="00283C8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8AE0C" w14:textId="77777777" w:rsidR="00D761C0" w:rsidRPr="00B935C6" w:rsidRDefault="00766EC9" w:rsidP="00283C80">
            <w:pPr>
              <w:pStyle w:val="aff8"/>
              <w:numPr>
                <w:ilvl w:val="1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19DF0C" w14:textId="77777777" w:rsidR="00D761C0" w:rsidRPr="00B935C6" w:rsidRDefault="00766EC9" w:rsidP="00E956F6">
            <w:pPr>
              <w:suppressLineNumbers/>
              <w:jc w:val="both"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Заявка может содержать иные информацию и документы, в том числе эскиз,</w:t>
            </w: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 xml:space="preserve">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      </w:r>
          </w:p>
        </w:tc>
      </w:tr>
    </w:tbl>
    <w:p w14:paraId="7A34CFC2" w14:textId="77777777" w:rsidR="00FE203C" w:rsidRPr="00B935C6" w:rsidRDefault="00766EC9" w:rsidP="00FE203C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9583"/>
      </w:tblGrid>
      <w:tr w:rsidR="008B4EDC" w14:paraId="6694DEBF" w14:textId="77777777" w:rsidTr="00283C80">
        <w:tc>
          <w:tcPr>
            <w:tcW w:w="851" w:type="dxa"/>
            <w:vMerge w:val="restart"/>
            <w:shd w:val="clear" w:color="auto" w:fill="F2F2F2" w:themeFill="background1" w:themeFillShade="F2"/>
          </w:tcPr>
          <w:p w14:paraId="5713484D" w14:textId="77777777" w:rsidR="00FE203C" w:rsidRPr="00B935C6" w:rsidRDefault="00766EC9" w:rsidP="00283C80">
            <w:pPr>
              <w:pStyle w:val="aff8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19C99CE6" w14:textId="77777777" w:rsidR="00FE203C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 xml:space="preserve">Информация и документы, </w:t>
            </w:r>
            <w:r w:rsidRPr="00B935C6"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  <w:t>предусмотренные нормативными правовыми актами, принятыми в соответствии с частями 3 и 4 статьи 14 Закона о контрактной системе:</w:t>
            </w:r>
          </w:p>
        </w:tc>
      </w:tr>
      <w:tr w:rsidR="008B4EDC" w14:paraId="6FA78C59" w14:textId="77777777" w:rsidTr="00283C80">
        <w:tc>
          <w:tcPr>
            <w:tcW w:w="851" w:type="dxa"/>
            <w:vMerge/>
            <w:shd w:val="clear" w:color="auto" w:fill="F2F2F2" w:themeFill="background1" w:themeFillShade="F2"/>
          </w:tcPr>
          <w:p w14:paraId="78323241" w14:textId="77777777" w:rsidR="00FE203C" w:rsidRPr="00B935C6" w:rsidRDefault="00766EC9" w:rsidP="00283C8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auto"/>
          </w:tcPr>
          <w:p w14:paraId="38BEE4E5" w14:textId="77777777" w:rsidR="00FE203C" w:rsidRPr="00B935C6" w:rsidRDefault="00766EC9" w:rsidP="00283C80">
            <w:pPr>
              <w:suppressLineNumbers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781"/>
              <w:gridCol w:w="8642"/>
            </w:tblGrid>
            <w:tr w:rsidR="008B4EDC" w14:paraId="31CFDC25" w14:textId="77777777" w:rsidTr="00283C80">
              <w:tc>
                <w:tcPr>
                  <w:tcW w:w="851" w:type="dxa"/>
                  <w:vMerge w:val="restart"/>
                  <w:shd w:val="clear" w:color="auto" w:fill="F2F2F2" w:themeFill="background1" w:themeFillShade="F2"/>
                </w:tcPr>
                <w:p w14:paraId="0E5FF3A5" w14:textId="77777777" w:rsidR="00FE203C" w:rsidRPr="00B935C6" w:rsidRDefault="00766EC9" w:rsidP="00283C80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Приказ</w:t>
                  </w:r>
                </w:p>
                <w:p w14:paraId="1212BB3D" w14:textId="77777777" w:rsidR="00FE203C" w:rsidRPr="00B935C6" w:rsidRDefault="00766EC9" w:rsidP="00283C80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МФ РФ</w:t>
                  </w:r>
                </w:p>
                <w:p w14:paraId="73A5D2C5" w14:textId="77777777" w:rsidR="00FE203C" w:rsidRPr="00B935C6" w:rsidRDefault="00766EC9" w:rsidP="00283C80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№126н</w:t>
                  </w:r>
                </w:p>
              </w:tc>
              <w:tc>
                <w:tcPr>
                  <w:tcW w:w="9605" w:type="dxa"/>
                  <w:shd w:val="clear" w:color="auto" w:fill="F2F2F2" w:themeFill="background1" w:themeFillShade="F2"/>
                </w:tcPr>
                <w:p w14:paraId="3B93D7F0" w14:textId="77777777" w:rsidR="00FE203C" w:rsidRPr="00B935C6" w:rsidRDefault="00766EC9" w:rsidP="00283C80">
                  <w:pPr>
                    <w:suppressLineNumbers/>
                    <w:ind w:firstLine="370"/>
                    <w:rPr>
                      <w:rFonts w:ascii="Liberation Serif" w:hAnsi="Liberation Serif" w:cs="Liberation Serif"/>
                      <w:noProof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Условия допуска товаров, происходящих из иностранного государства или группы иностранных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государств, для целей осуществления закупок товаров в соответствии с приказом Министерства финансов Российской Федерации от 4 июня 2018 г. № 126н «Об условиях допуска товаров, происходящих из иностранного государства или группы иностранных государств, для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целей осуществления закупок товаров для обеспечения государственных и муниципальных нужд»</w:t>
                  </w:r>
                </w:p>
              </w:tc>
            </w:tr>
            <w:tr w:rsidR="008B4EDC" w14:paraId="3F5AA42F" w14:textId="77777777" w:rsidTr="00283C80">
              <w:tc>
                <w:tcPr>
                  <w:tcW w:w="851" w:type="dxa"/>
                  <w:vMerge/>
                  <w:shd w:val="clear" w:color="auto" w:fill="F2F2F2" w:themeFill="background1" w:themeFillShade="F2"/>
                </w:tcPr>
                <w:p w14:paraId="0E3D35A3" w14:textId="77777777" w:rsidR="00FE203C" w:rsidRPr="00B935C6" w:rsidRDefault="00766EC9" w:rsidP="00283C80">
                  <w:pPr>
                    <w:suppressLineNumbers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9605" w:type="dxa"/>
                </w:tcPr>
                <w:p w14:paraId="5D3F588C" w14:textId="77777777" w:rsidR="00AF4713" w:rsidRPr="00B935C6" w:rsidRDefault="00766EC9" w:rsidP="00AF4713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1. Участникам закупки, предлагающим к поставке товары, происходящие исключительно из государств – членов Евр</w:t>
                  </w:r>
                  <w:r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 xml:space="preserve">азийского экономического союза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предоставляются преференц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ии в отношении цены контракта в размере 15 % в отношении товаров, указанных в приложении N 1, в размере 20 процентов в отношении товаров, указанных в приложении N 2 и закупаемых при реализации национальных проектов (программ), в порядке, предусмотренном Пр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 xml:space="preserve">иказом Минфина России от 4 июня 2018 г. № 126н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 (далее –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Приказ 126н).</w:t>
                  </w:r>
                </w:p>
                <w:p w14:paraId="6234E4C0" w14:textId="77777777" w:rsidR="00AF4713" w:rsidRPr="00B935C6" w:rsidRDefault="00766EC9" w:rsidP="00AF4713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</w:pPr>
                </w:p>
                <w:p w14:paraId="22387730" w14:textId="77777777" w:rsidR="00AF4713" w:rsidRPr="00B935C6" w:rsidRDefault="00766EC9" w:rsidP="00AF4713">
                  <w:pPr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</w:pP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  <w:lang w:eastAsia="ru-RU"/>
                    </w:rPr>
                    <w:t>Подтверждением страны происхождения товаров, указанных в Приложениях, является указание (декларирование) участником закупки в заявке наименования страны происхождения товара.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 xml:space="preserve"> Наименование страны происхождения товаров указывается в соответств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ии с Общероссийским классификатором стран мира ОК (МК (ИСО 3166) 004-97) 025-2001.</w:t>
                  </w:r>
                </w:p>
                <w:p w14:paraId="6B413351" w14:textId="77777777" w:rsidR="008A35A9" w:rsidRPr="00B935C6" w:rsidRDefault="00766EC9" w:rsidP="00B935C6">
                  <w:pPr>
                    <w:suppressAutoHyphens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 xml:space="preserve">Ответственность за достоверность сведений о стране происхождения товара, указанного в заявке на участие в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закупке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  <w:lang w:eastAsia="ru-RU"/>
                    </w:rPr>
                    <w:t>, несет участник закупки.</w:t>
                  </w:r>
                </w:p>
              </w:tc>
            </w:tr>
          </w:tbl>
          <w:p w14:paraId="13597F5C" w14:textId="77777777" w:rsidR="008B4EDC" w:rsidRPr="00B935C6" w:rsidRDefault="008B4EDC" w:rsidP="00283C80">
            <w:pPr>
              <w:suppressLineNumbers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781"/>
              <w:gridCol w:w="8642"/>
            </w:tblGrid>
            <w:tr w:rsidR="008B4EDC" w14:paraId="28516558" w14:textId="77777777" w:rsidTr="00283C80">
              <w:tc>
                <w:tcPr>
                  <w:tcW w:w="851" w:type="dxa"/>
                  <w:vMerge w:val="restart"/>
                  <w:shd w:val="clear" w:color="auto" w:fill="F2F2F2" w:themeFill="background1" w:themeFillShade="F2"/>
                </w:tcPr>
                <w:p w14:paraId="6B77AF8E" w14:textId="77777777" w:rsidR="00FE203C" w:rsidRPr="00B935C6" w:rsidRDefault="00766EC9" w:rsidP="00283C80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ПП РФ</w:t>
                  </w:r>
                </w:p>
                <w:p w14:paraId="6996D132" w14:textId="77777777" w:rsidR="00FE203C" w:rsidRPr="00B935C6" w:rsidRDefault="00766EC9" w:rsidP="00283C80">
                  <w:pPr>
                    <w:suppressLineNumbers/>
                    <w:jc w:val="center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№1289</w:t>
                  </w:r>
                </w:p>
              </w:tc>
              <w:tc>
                <w:tcPr>
                  <w:tcW w:w="9468" w:type="dxa"/>
                  <w:shd w:val="clear" w:color="auto" w:fill="F2F2F2" w:themeFill="background1" w:themeFillShade="F2"/>
                </w:tcPr>
                <w:p w14:paraId="59E459AF" w14:textId="77777777" w:rsidR="00FE203C" w:rsidRPr="00B935C6" w:rsidRDefault="00766EC9" w:rsidP="00283C80">
                  <w:pPr>
                    <w:suppressLineNumbers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Ограничение допуска лекарственных препаратов, включенных в перечень ЖНВЛП и происходящих из иностранных государств в соответствии с Постановлением Правительства РФ от 30.11.2015 № 1289 «Об ограничениях и условиях допуска, происходящих из иностранных госуда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нужд»</w:t>
                  </w:r>
                </w:p>
              </w:tc>
            </w:tr>
            <w:tr w:rsidR="008B4EDC" w14:paraId="3A9D0F97" w14:textId="77777777" w:rsidTr="00283C80">
              <w:tc>
                <w:tcPr>
                  <w:tcW w:w="851" w:type="dxa"/>
                  <w:vMerge/>
                  <w:shd w:val="clear" w:color="auto" w:fill="F2F2F2" w:themeFill="background1" w:themeFillShade="F2"/>
                </w:tcPr>
                <w:p w14:paraId="55A9A17B" w14:textId="77777777" w:rsidR="00FE203C" w:rsidRPr="00B935C6" w:rsidRDefault="00766EC9" w:rsidP="00283C80">
                  <w:pPr>
                    <w:suppressLineNumbers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9605" w:type="dxa"/>
                </w:tcPr>
                <w:p w14:paraId="67A4D495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Установлено ограничение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в соответствии с Постановлением Правительства РФ № 1289 от 30.11.2015 «Об огра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ничениях и условиях допуска происходящих из иностранных государств лекарственных препаратов, включенных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lastRenderedPageBreak/>
                    <w:t>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жд» (далее – Постановление № 1289).</w:t>
                  </w:r>
                </w:p>
                <w:p w14:paraId="397C3D5C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Отклоняются все заявки (окончательные предложения), содержащие предложения о поставке лекарственных препаратов, происходящих из иностранных государств (за исключением государств - членов Евразийского экономического союза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и Донецкой Народной Республики, Луганской Народной Республики), в том числе о поставке 2 и более лекарственных препаратов, страной происхождения хотя бы одного из которых не является государство - член Евразийского экономического союза или Донецкая Народн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ая Республика, Луганская Народная Республика, при условии, что на участие в определении поставщика подано не менее 2 заявок (окончательных предложений), которые удовлетворяют требованиям извещения об осуществлении закупки и (или) документации о закупке и к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оторые одновременно:</w:t>
                  </w:r>
                </w:p>
                <w:p w14:paraId="6E4AB51B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содержат предложения о поставке лекарственных препаратов, страной происхождения которых являются государства - члены Евразийского экономического союза и (или) Донецкая Народная Республика, Луганская Народная Республика;</w:t>
                  </w:r>
                </w:p>
                <w:p w14:paraId="4312BFF9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не содержат пре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дложений о поставке лекарственных препаратов одного и того же производителя либо производителей, входящих в одну группу лиц, соответствующую признакам, предусмотренным статьей 9 Федерального закона «О защите конкуренции» от 26.06.2006 № 135-ФЗ, при сопоста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влении этих заявок (окончательных предложений).</w:t>
                  </w:r>
                </w:p>
                <w:p w14:paraId="415B9457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  <w:p w14:paraId="7156A21F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 случае если после отклонения заявок (окончательных предложений) в порядке, установленном пунктом 1 Постановления № 1289, хотя бы одна заявка (окончательное предложение) содержит предложение о поставке лека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рственных препаратов, все стадии производства которых, в том числе синтез молекулы действующего вещества при производстве фармацевтических субстанций, осуществляются на территориях государств - членов Евразийского экономического союза, и при этом сведения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 таких фармацевтических субстанциях в установленном порядке включены в регистрационное досье на эти лекарственные препараты, в отношении таких лекарственных препаратов применяются условия допуска для целей осуществления закупок товаров, происходящих из ин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остранного государства или группы иностранных государств,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т, услуг для обеспечения государственных и муниципальных нужд.</w:t>
                  </w:r>
                </w:p>
                <w:p w14:paraId="23967B45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Подтверждением соответствия лекарственного препарата и фармацевтической субстанции требованиям, указанным в пункте 1(1) Постановления № 1289, является декларирование участником закупки в заявке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(окончательном предложении) сведений о документе,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союза, утвержденных Решением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Совета Евразийской экономической комиссии от 3 ноября 2016 г. № 77 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Об утверждении Правил надлежащей производственной практики Евразийского экономического союза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, или Правил надлежащей производственной практики, утвержденных Министерством промышленности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и торговли Российской Федерации в соответствии с частью 1 статьи 45 Федерального закона 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Об обращении лекарственных средств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, и сведений о документе, содержащем сведения о стадиях технологического процесса производства лекарственного средства для медицин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ского применения, осуществляемых на территории Евразийского экономического союза (в том числе о стадиях производства молекулы действующего вещества фармацевтической субстанции), выдаваемом Министерством промышленности и торговли Российской Федерации в уста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новленном им порядке.</w:t>
                  </w:r>
                </w:p>
                <w:p w14:paraId="5F03D138" w14:textId="77777777" w:rsidR="00E910F2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  <w:p w14:paraId="307E324D" w14:textId="77777777" w:rsidR="00E910F2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lastRenderedPageBreak/>
                    <w:t xml:space="preserve">В случае если заявка (окончательное предложение), содержащая предложение о поставке лекарственного препарата, происходящего из иностранного государства (за исключением государств - членов Евразийского экономического союза и Донецкой 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Народной Республики, Луганской Народной Республики), не отклоняется в соответствии с установленными Постановлением № 1289 ограничениями, применяются условия допуска для целей осуществления закупок товаров, происходящих из иностранного государства или групп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ы иностранных государств, устанавливаемые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арственных и муниципальных нужд.</w:t>
                  </w:r>
                </w:p>
                <w:p w14:paraId="745C8F75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  <w:p w14:paraId="1DF87364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Документом, п</w:t>
                  </w: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одтвержд</w:t>
                  </w:r>
                  <w:r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ающим</w:t>
                  </w: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 стран</w:t>
                  </w:r>
                  <w:r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у</w:t>
                  </w: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 xml:space="preserve"> происхождения лекарственного препарата является:</w:t>
                  </w:r>
                </w:p>
                <w:p w14:paraId="5F6F8EC8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541445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копия сертификата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о происхождении товара, выдаваемый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х определения страны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Правилами;</w:t>
                  </w:r>
                </w:p>
                <w:p w14:paraId="55C5651F" w14:textId="77777777" w:rsidR="00AF4713" w:rsidRPr="00541445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541445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или</w:t>
                  </w:r>
                </w:p>
                <w:p w14:paraId="10C547A2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541445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копия заключения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 о подтверждении произв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одства промышленной продукции на территории Российской Федерации, выдаваемое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Российс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кой Федерации, утвержденными постановлением Правительства Российской Федерации от 17 июля 2015 г. № 719 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 подтверждении производства промышленной продукции на территории Российской Федерации</w:t>
                  </w:r>
                  <w:r w:rsidRPr="00BE676D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''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;</w:t>
                  </w:r>
                </w:p>
                <w:p w14:paraId="7B59BE81" w14:textId="77777777" w:rsidR="00AF4713" w:rsidRPr="00541445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</w:pPr>
                  <w:r w:rsidRPr="00541445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или</w:t>
                  </w:r>
                </w:p>
                <w:p w14:paraId="3CEE64F5" w14:textId="77777777" w:rsidR="00AF4713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541445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копия сертификата о происхождении товара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, выдаваемый упо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лномоченными органами (организациями) Донецкой Народной Республики, Луганской Народной Республики,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Правилами.</w:t>
                  </w:r>
                </w:p>
                <w:p w14:paraId="20A3DBDB" w14:textId="77777777" w:rsidR="00E910F2" w:rsidRPr="00B935C6" w:rsidRDefault="00766EC9" w:rsidP="00AF4713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</w:p>
                <w:p w14:paraId="493613A9" w14:textId="77777777" w:rsidR="00FE203C" w:rsidRPr="00B935C6" w:rsidRDefault="00766EC9" w:rsidP="00E910F2">
                  <w:pPr>
                    <w:suppressLineNumbers/>
                    <w:ind w:firstLine="370"/>
                    <w:jc w:val="both"/>
                    <w:rPr>
                      <w:rFonts w:ascii="Liberation Serif" w:hAnsi="Liberation Serif" w:cs="Liberation Serif"/>
                      <w:sz w:val="22"/>
                      <w:szCs w:val="22"/>
                    </w:rPr>
                  </w:pP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Декларация участника закупки в заявке (окончательном предложении) сведе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ний о документе,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союза, утвержденных Решением Совета Евразийской экономической к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омиссии от 3 ноября 2016 г. N 77 Об утверждении Правил надлежащей производственной практики Евразийского экономического союза, или Правил надлежащей производственной практики, утвержденных Министерством промышленности и торговли Российской Федерации в соот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ветствии с частью 1 статьи 45 Федерального закона Об обращении лекарственных средств, и сведений о документе, содержащем сведения о стадиях технологического процесса производства лекарственного средства для медицинского применения, осуществляемых на террит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ории Евразийского экономического союза (в том числе о стадиях производства молекулы действующего вещества фармацевтической субстанции), выдаваемом Министерством промышленности и торговли Российской Федерации в установленном им порядке (</w:t>
                  </w: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В целях применения у</w:t>
                  </w:r>
                  <w:r w:rsidRPr="00B935C6">
                    <w:rPr>
                      <w:rFonts w:ascii="Liberation Serif" w:hAnsi="Liberation Serif" w:cs="Liberation Serif"/>
                      <w:b/>
                      <w:sz w:val="22"/>
                      <w:szCs w:val="22"/>
                    </w:rPr>
                    <w:t>словий допуска в соответствии с Приказом Минфина России от 04.06.2018 № 126н)</w:t>
                  </w:r>
                  <w:r w:rsidRPr="00B935C6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."</w:t>
                  </w:r>
                </w:p>
              </w:tc>
            </w:tr>
          </w:tbl>
          <w:p w14:paraId="366BDB7D" w14:textId="77777777" w:rsidR="008B4EDC" w:rsidRPr="00B935C6" w:rsidRDefault="008B4EDC" w:rsidP="00283C80">
            <w:pPr>
              <w:suppressLineNumbers/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14:paraId="62D016C3" w14:textId="77777777" w:rsidR="00FE203C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lastRenderedPageBreak/>
              <w:t>Документы, предусмотренные нормативными правовыми актами, принятыми в соответствии с частями 3 и 4 статьи 14 Закона о контрактной системе:</w:t>
            </w:r>
          </w:p>
          <w:p w14:paraId="64061433" w14:textId="77777777" w:rsidR="008B4EDC" w:rsidRPr="00B935C6" w:rsidRDefault="008B4EDC" w:rsidP="00283C8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841CECE" w14:textId="77777777" w:rsidR="00FE203C" w:rsidRPr="00B935C6" w:rsidRDefault="00766EC9" w:rsidP="00283C80">
            <w:pPr>
              <w:suppressLineNumbers/>
              <w:jc w:val="both"/>
              <w:rPr>
                <w:rFonts w:ascii="Liberation Serif" w:hAnsi="Liberation Serif" w:cs="Liberation Serif"/>
                <w:iCs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iCs/>
                <w:noProof/>
                <w:sz w:val="22"/>
                <w:szCs w:val="22"/>
              </w:rPr>
      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</w:t>
            </w:r>
            <w:r w:rsidRPr="00B935C6">
              <w:rPr>
                <w:rFonts w:ascii="Liberation Serif" w:hAnsi="Liberation Serif" w:cs="Liberation Serif"/>
                <w:iCs/>
                <w:noProof/>
                <w:sz w:val="22"/>
                <w:szCs w:val="22"/>
              </w:rPr>
              <w:t>луг, соответственно выполняемых, оказываемых иностранными лицами.</w:t>
            </w:r>
          </w:p>
        </w:tc>
      </w:tr>
    </w:tbl>
    <w:p w14:paraId="09C03888" w14:textId="77777777" w:rsidR="008B4EDC" w:rsidRPr="00B935C6" w:rsidRDefault="008B4EDC">
      <w:pPr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9583"/>
      </w:tblGrid>
      <w:tr w:rsidR="008B4EDC" w14:paraId="3773BA64" w14:textId="77777777" w:rsidTr="00166A85">
        <w:tc>
          <w:tcPr>
            <w:tcW w:w="851" w:type="dxa"/>
            <w:vMerge w:val="restart"/>
            <w:shd w:val="clear" w:color="auto" w:fill="F2F2F2" w:themeFill="background1" w:themeFillShade="F2"/>
          </w:tcPr>
          <w:p w14:paraId="2E45792C" w14:textId="77777777" w:rsidR="00D82099" w:rsidRPr="00B935C6" w:rsidRDefault="00766EC9" w:rsidP="001C77FC">
            <w:pPr>
              <w:pStyle w:val="aff8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3A465691" w14:textId="77777777" w:rsidR="00D82099" w:rsidRPr="00B935C6" w:rsidRDefault="00766EC9" w:rsidP="00EA039B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Инструкция по заполнению заявки на участие в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закупке</w:t>
            </w:r>
          </w:p>
        </w:tc>
      </w:tr>
      <w:tr w:rsidR="008B4EDC" w14:paraId="6BD5FF27" w14:textId="77777777" w:rsidTr="00166A85">
        <w:tc>
          <w:tcPr>
            <w:tcW w:w="851" w:type="dxa"/>
            <w:vMerge/>
            <w:shd w:val="clear" w:color="auto" w:fill="F2F2F2" w:themeFill="background1" w:themeFillShade="F2"/>
          </w:tcPr>
          <w:p w14:paraId="6DC24D44" w14:textId="77777777" w:rsidR="00D82099" w:rsidRPr="00B935C6" w:rsidRDefault="00766EC9" w:rsidP="00283C8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auto"/>
          </w:tcPr>
          <w:p w14:paraId="521B19B8" w14:textId="77777777" w:rsidR="004776FB" w:rsidRDefault="00766EC9" w:rsidP="00986AF1">
            <w:pPr>
              <w:rPr>
                <w:rFonts w:ascii="Liberation Serif" w:hAnsi="Liberation Serif" w:cs="Liberation Serif"/>
                <w:noProof/>
                <w:sz w:val="22"/>
                <w:szCs w:val="22"/>
              </w:rPr>
            </w:pPr>
          </w:p>
          <w:p w14:paraId="74B696F6" w14:textId="77777777" w:rsidR="004776FB" w:rsidRPr="00577D8A" w:rsidRDefault="00766EC9" w:rsidP="004776FB">
            <w:pPr>
              <w:jc w:val="center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 w:rsidRPr="00577D8A"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 xml:space="preserve">«Инструкция по заполнению заявки на участие в закупке» </w:t>
            </w:r>
          </w:p>
          <w:p w14:paraId="1BCA4385" w14:textId="77777777" w:rsidR="004776FB" w:rsidRPr="00577D8A" w:rsidRDefault="00766EC9" w:rsidP="004776FB">
            <w:pPr>
              <w:jc w:val="center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577D8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 xml:space="preserve">(установлены требования к конкретным показателям поставляемого </w:t>
            </w:r>
            <w:r w:rsidRPr="00577D8A"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  <w:t>товара, в том числе поставляемого при оказании услуги, выполнении работы)</w:t>
            </w:r>
          </w:p>
          <w:p w14:paraId="398D0B60" w14:textId="77777777" w:rsidR="004776FB" w:rsidRDefault="00766EC9" w:rsidP="004776FB">
            <w:pPr>
              <w:ind w:firstLine="567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2FA355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Участник закупки вправе подать только одну заявку на участие в закупке в любое время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с момента размещения в Единой информационной системе (далее – ЕИС) извещения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об осуществлении закупки, до окончания установленного в соответствии с Законом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о контрактной системе срока подачи заявок на участие в закупке.</w:t>
            </w:r>
          </w:p>
          <w:p w14:paraId="03DD5826" w14:textId="77777777" w:rsidR="001A2EB7" w:rsidRPr="00D13CA2" w:rsidRDefault="00766EC9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Подать заявку на участие в закупке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 xml:space="preserve"> вправе только зарегистрированный в ЕИС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br/>
              <w:t>и аккредитованный на электронной площадке, участник закупки путем направления такой заявки в соответствии с Законом о контрактной системе оператору электронной площадки.</w:t>
            </w:r>
          </w:p>
          <w:p w14:paraId="5D8B61ED" w14:textId="77777777" w:rsidR="001A2EB7" w:rsidRPr="00D13CA2" w:rsidRDefault="00766EC9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В целях обеспечения доступа к участию в прово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димых на электронной площадке закупках отдельных видов товаров, работ, услуг, в отношении участников которых установлены дополнительные требования в соответствии с частями 2 и 2.1статьи 31 Закона о контрактной системе, участнику закупки, аккредитованному н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а электронной площадке, необходимо направить оператору этой электронной площадки информацию и документы, предусмотренные перечнем, установленным Правительством Российской Федерации в соответствии с частью 3 статьи 31 Закона о контрактной системе.</w:t>
            </w:r>
          </w:p>
          <w:p w14:paraId="47389CCF" w14:textId="77777777" w:rsidR="001A2EB7" w:rsidRPr="00D13CA2" w:rsidRDefault="00766EC9" w:rsidP="00A50516">
            <w:pPr>
              <w:autoSpaceDN w:val="0"/>
              <w:ind w:firstLine="709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Ответстве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нность за недостоверность информации и (или) документов, направленных оператору электронной площадки, в соответствии со статьей 24.2 Закона о контрактной системе, за несоответствие указанных информации и (или) документов требованиям, установленным законода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тельством Российской Федерации, за действия, совершенные на основании указанных информации и (или) документов, несет участник закупки.</w:t>
            </w:r>
          </w:p>
          <w:p w14:paraId="61E497A0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Подача заявки на участие в закупке означает согласие участника закупки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, подавшего такую заявку, на поставку товара, выпол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нение работы, оказание услуги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на условиях, предусмотренных извещением об осуществлении закупки, и в соответствии с заявкой такого участника закупки на участие в закупке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1999BA95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Участник закупки, подавший заявку на участие в закупке, вправе в соответствии с частью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10 статьи 43 Закона о контрактной системе отозвать такую заявку:</w:t>
            </w:r>
          </w:p>
          <w:p w14:paraId="3997975C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1) до окончания срока подачи заявок на участие в закупке;</w:t>
            </w:r>
          </w:p>
          <w:p w14:paraId="079664DD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2) с момента размещения в соответствии с Законом о контрактной системе в ЕИС протокола подведения итогов определения поставщика (под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рядчика, исполнителя) до размещения в соответствии с частью 2 статьи 51 Закона о контрактной системе проекта контракта, заключаемого с таким участником закупки, за исключением случаев, если такая заявка отклонена (при проведении электронных процедур). </w:t>
            </w:r>
          </w:p>
          <w:p w14:paraId="2FA82DDB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Не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допускается отзыв заявок, которым в соответствии с Законом о контрактной системе присвоены первые три порядковых номера.</w:t>
            </w:r>
          </w:p>
          <w:p w14:paraId="61F3ED8B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Заявка на участие в закупке должна быть подписана усиленной электронной подписью лица, имеющего право действовать от имени участника за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купки.</w:t>
            </w:r>
          </w:p>
          <w:p w14:paraId="65ECD62B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случае наличия в извещении об осуществлении закупки противоречий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между информацией, сформированной заказчиком с использованием ЕИС путем заполнения экранных форм веб-интерфейса ЕИС, и документами, сформированными заказчиком без использования ЕИС,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приоритет имеет информация, сформированная с использованием ЕИС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49E1264F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Заявка н</w:t>
            </w: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а участие в закупке должна быть составлена на русском языке.</w:t>
            </w:r>
          </w:p>
          <w:p w14:paraId="5D8773BF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lastRenderedPageBreak/>
              <w:t>Входящие в заявку на участие в закупке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</w:t>
            </w: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агаться перевод на русский язык.</w:t>
            </w:r>
          </w:p>
          <w:p w14:paraId="3070586E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Документы направляются в форме электронных документов или в форме электронных образов бумажных документов.</w:t>
            </w:r>
          </w:p>
          <w:p w14:paraId="60FD38F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  <w:lang w:eastAsia="ru-RU"/>
              </w:rPr>
              <w:t>Все документы, входящие в состав заявки на участие в закупке, должны иметь четко читаемый текст.</w:t>
            </w:r>
          </w:p>
          <w:p w14:paraId="6D7F671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Документы и информа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ция, в том числе сформированная с использованием программно-аппаратных средств электронной площадки, включаемые участником закупки в заявку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на участие в закупке, не должны допускать двусмысленных (неоднозначных) толкований, противоречий (разночтений).</w:t>
            </w:r>
          </w:p>
          <w:p w14:paraId="4BA2FE3A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Тов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арный знак указывается участником закупки в составе заявки только при его наличии.</w:t>
            </w:r>
          </w:p>
          <w:p w14:paraId="46FFD04F" w14:textId="77777777" w:rsidR="001A2EB7" w:rsidRPr="00D13CA2" w:rsidRDefault="00766EC9" w:rsidP="00A50516">
            <w:pPr>
              <w:widowControl w:val="0"/>
              <w:autoSpaceDN w:val="0"/>
              <w:ind w:right="-57" w:firstLine="567"/>
              <w:jc w:val="both"/>
              <w:textAlignment w:val="baseline"/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t xml:space="preserve">В подаваемом предложении в отношении товара участниками должны применяться наименования показателей и единицы измерения, соответствующие установленным в описании объекта закупки. При этом указанные наименования показателей и единицы измерения </w:t>
            </w: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br/>
              <w:t xml:space="preserve">не подлежат </w:t>
            </w:r>
            <w:r w:rsidRPr="00D13CA2">
              <w:rPr>
                <w:rFonts w:ascii="Liberation Serif" w:eastAsia="Calibri" w:hAnsi="Liberation Serif" w:cs="Liberation Serif"/>
                <w:color w:val="000000"/>
                <w:sz w:val="22"/>
                <w:szCs w:val="22"/>
              </w:rPr>
              <w:t>изменению.</w:t>
            </w:r>
          </w:p>
          <w:p w14:paraId="5EE74D59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Предлагаемые участником закупки характеристики (потребительские свойства) товаров должны </w:t>
            </w: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 xml:space="preserve">быть точно и индивидуально подобраны для каждого конкретного товара с учетом реально существующих свойств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предлагаемого товара и не должны противоречить тре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бованиям заказчика, установленным в описании объекта закупки «Функциональные характеристики (потребительские свойства) поставляемых товаров» (далее – описание объекта закупки).</w:t>
            </w:r>
          </w:p>
          <w:p w14:paraId="6A8F49B0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случае указания заказчиком в описании объекта закупки товарного знака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с сопр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овождением слов «или эквивалент», участнику закупки в своей заявке необходимо указать товарный знак (при наличии). При указании товарного знака участнику необходимо исключать его сопровождение словами «или эквивалент».</w:t>
            </w:r>
          </w:p>
          <w:p w14:paraId="160AD68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При этом, если предлагаемый участнико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м закупки товар, в том числе поставляемый заказчику при выполнении закупаемых работ, оказании закупаемых услуг, обозначен товарным знаком, указанным в описании объекта закупки, то характеристики предлагаемого товара могут не включаться участником закупки 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заявку.</w:t>
            </w:r>
          </w:p>
          <w:p w14:paraId="38D4E0F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Участнику закупки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при формировании своего предложения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отношении объекта закупки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первую очередь необходимо руководствоваться столбцом «Инструкция участнику закупки по формированию предложения»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таблицы «Функциональные, технические и качественные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характеристики, эксплуатационные характеристики (при необходимости), поставляемых товаров» Описания объекта закупки (далее – Столбец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с Инструкцией)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(при наличии)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59C76175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Столбце с Инструкцией заказчиком могут быть использованы следующие значения:</w:t>
            </w:r>
          </w:p>
          <w:p w14:paraId="50F2BDC3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1) участник закупки указывает в заявке диапазон значений характеристики;</w:t>
            </w:r>
          </w:p>
          <w:p w14:paraId="0B66D023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2) участник закупки указывает в заявке конкретное значение характеристики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024B9095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3) участник закупки указывает в заявке только одно значение характеристики;</w:t>
            </w:r>
          </w:p>
          <w:p w14:paraId="27F64AA5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4) участник закупки указывает 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заявке одно или несколько значений характеристики;</w:t>
            </w:r>
          </w:p>
          <w:p w14:paraId="2E9A5D5C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5) участник закупки указывает в заявке все значения характеристики;</w:t>
            </w:r>
          </w:p>
          <w:p w14:paraId="72FC4C7D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6) значение характеристики не может изменяться участником закупки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  <w:p w14:paraId="540F4ED8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 при формировании предложения в отношении объекта закупки участник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у закупки 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необходимо указать конкретное значение характеристики товара без слов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«не менее»,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«не более», «более», «менее», «должно», «не выше», «должен быть», «до», «от» и т.п., указание диапазонных значений также приведет к отклонению заявки участника, за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исключением:</w:t>
            </w:r>
          </w:p>
          <w:p w14:paraId="6A50A2FC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1) остаточного или гарантийного срока, срока годности, которые указываются участником закупки на момент поставки, и которые должны составлять не менее срока, указанного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описании объекта закупки. В данном случае участник закупки может указа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ть как конкретное значение, так и оставить слова «не менее» (например, «18 месяцев» или «не менее 18 месяцев»);</w:t>
            </w:r>
          </w:p>
          <w:p w14:paraId="32899AAE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2) в случае использования заказчиком в описания объекта закупки характеристики в виде показателя с предельными отклонениями. В этом случае участ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ник закупки может указать любое значение, как в виде конкретного значения, так и в виде диапазона, в пределах установленного предельного отклонения (например, если в описании объекта закупки установлено значение показателя: «24±2», то этому показателю буду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 соответствовать любое из перечисленных значений: от 22 до 26, от 22 до 24, от 24 до 26, от 23 до 26, 24±2, 24±1, 22, 23 и т.п.).</w:t>
            </w:r>
          </w:p>
          <w:p w14:paraId="63FFC5B9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 при формировании предложения в отношении объекта закупки участнику закупки необходимо указать характеристики в точном соот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ветствии с показателями, установленными заказчиком в описании объекта закупки, при этом, изменение либо их корректировка приведет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к отклонению заявки на участие в закупке. Показатели с диапазонными характеристиками (например, «не менее», «не более», «от»,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 «до» и т.п.) участником закупки указываются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неизменном виде (дублируются в заявку участника закупки).</w:t>
            </w:r>
          </w:p>
          <w:p w14:paraId="6651331B" w14:textId="77777777" w:rsidR="001A2EB7" w:rsidRPr="00D13CA2" w:rsidRDefault="00766EC9" w:rsidP="00A50516">
            <w:pPr>
              <w:autoSpaceDN w:val="0"/>
              <w:ind w:firstLine="567"/>
              <w:jc w:val="both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** 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При формировании предложения в отношении объекта закупки участник закупки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не использует информацию, указанную в таблице № 2.</w:t>
            </w:r>
          </w:p>
          <w:p w14:paraId="54227809" w14:textId="77777777" w:rsidR="001A2EB7" w:rsidRPr="00D13CA2" w:rsidRDefault="00766EC9" w:rsidP="001A2EB7">
            <w:pPr>
              <w:autoSpaceDN w:val="0"/>
              <w:ind w:firstLine="567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4963DA52" w14:textId="77777777" w:rsidR="001A2EB7" w:rsidRPr="00D13CA2" w:rsidRDefault="00766EC9" w:rsidP="001A2EB7">
            <w:pPr>
              <w:autoSpaceDN w:val="0"/>
              <w:ind w:firstLine="567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В случае наличия как</w:t>
            </w:r>
            <w:r w:rsidRPr="00D13CA2">
              <w:rPr>
                <w:rFonts w:ascii="Liberation Serif" w:hAnsi="Liberation Serif" w:cs="Liberation Serif"/>
                <w:b/>
                <w:sz w:val="22"/>
                <w:szCs w:val="22"/>
              </w:rPr>
              <w:t>их-либо противоречий между информацией, указанной заказчиком в Столбце с Инструкцией и информацией, указанной в таблице № 2 настоящей Инструкции, приоритет имеет информация, указанная в Столбце с Инструкцией.</w:t>
            </w:r>
          </w:p>
          <w:p w14:paraId="16BB4898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9DCA9AA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165AC50" w14:textId="77777777" w:rsidR="001A2EB7" w:rsidRPr="00D13CA2" w:rsidRDefault="00766EC9" w:rsidP="001A2EB7">
            <w:pPr>
              <w:autoSpaceDN w:val="0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например,</w:t>
            </w:r>
          </w:p>
          <w:p w14:paraId="04902C78" w14:textId="77777777" w:rsidR="001A2EB7" w:rsidRPr="00D13CA2" w:rsidRDefault="00766EC9" w:rsidP="001A2EB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="Liberation Serif" w:eastAsia="Calibri" w:hAnsi="Liberation Serif" w:cs="Liberation Serif"/>
                <w:b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b/>
                <w:sz w:val="22"/>
                <w:szCs w:val="22"/>
              </w:rPr>
              <w:t>Описание объекта закупки</w:t>
            </w:r>
          </w:p>
          <w:p w14:paraId="2A069BF0" w14:textId="77777777" w:rsidR="001A2EB7" w:rsidRPr="00D13CA2" w:rsidRDefault="00766EC9" w:rsidP="001A2EB7">
            <w:pPr>
              <w:widowControl w:val="0"/>
              <w:autoSpaceDE w:val="0"/>
              <w:autoSpaceDN w:val="0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</w:p>
          <w:p w14:paraId="5A98FD55" w14:textId="77777777" w:rsidR="001A2EB7" w:rsidRPr="00D13CA2" w:rsidRDefault="00766EC9" w:rsidP="001A2EB7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Функциональные, технические и качественные характеристики, эксплуатационные характеристики (при необходимости), поставляемых товаров</w:t>
            </w:r>
          </w:p>
          <w:p w14:paraId="3A3B9A18" w14:textId="77777777" w:rsidR="001A2EB7" w:rsidRPr="00D13CA2" w:rsidRDefault="00766EC9" w:rsidP="001A2EB7">
            <w:pPr>
              <w:widowControl w:val="0"/>
              <w:autoSpaceDE w:val="0"/>
              <w:autoSpaceDN w:val="0"/>
              <w:jc w:val="right"/>
              <w:textAlignment w:val="baseline"/>
              <w:rPr>
                <w:rFonts w:ascii="Liberation Serif" w:eastAsia="Calibri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</w:rPr>
              <w:t>таблица № 1</w:t>
            </w:r>
          </w:p>
          <w:tbl>
            <w:tblPr>
              <w:tblW w:w="943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1"/>
              <w:gridCol w:w="1068"/>
              <w:gridCol w:w="673"/>
              <w:gridCol w:w="539"/>
              <w:gridCol w:w="1484"/>
              <w:gridCol w:w="2453"/>
              <w:gridCol w:w="918"/>
              <w:gridCol w:w="1888"/>
            </w:tblGrid>
            <w:tr w:rsidR="008B4EDC" w14:paraId="51EAB303" w14:textId="77777777" w:rsidTr="00A50516">
              <w:trPr>
                <w:trHeight w:val="1053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9359FF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№</w:t>
                  </w:r>
                </w:p>
                <w:p w14:paraId="7EF045DA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B4C191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товара</w:t>
                  </w:r>
                </w:p>
                <w:p w14:paraId="4B72BDCD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E8516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Ед.</w:t>
                  </w:r>
                </w:p>
                <w:p w14:paraId="6A883795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93470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ED4FFA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2218DC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Содержание (значение) показателя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20B79D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Обоснование использования характеристик</w:t>
                  </w: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310070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b/>
                      <w:sz w:val="20"/>
                      <w:szCs w:val="20"/>
                    </w:rPr>
                  </w:pPr>
                  <w:r w:rsidRPr="00D13CA2">
                    <w:rPr>
                      <w:rFonts w:ascii="Liberation Serif" w:hAnsi="Liberation Serif" w:cs="Liberation Serif"/>
                      <w:b/>
                      <w:sz w:val="20"/>
                      <w:szCs w:val="20"/>
                    </w:rPr>
                    <w:t>Инструкция участнику закупки по формированию предложения</w:t>
                  </w:r>
                </w:p>
              </w:tc>
            </w:tr>
            <w:tr w:rsidR="008B4EDC" w14:paraId="59A55E26" w14:textId="77777777" w:rsidTr="00A50516">
              <w:trPr>
                <w:trHeight w:val="1241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E24A57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4AB3B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 реагентов для определения чувствительности микобактерий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DC36B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2CB54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33E6C6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Назначение 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28FC50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предназначен для определения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антибиотикочувствительности микобактерии туберкулеза в культуре к лекарственным препаратам: стрептомицин, изониазид, рифампицин, этамбутол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6486B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911A2A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значение характеристики не может изменяться участником закупки</w:t>
                  </w:r>
                </w:p>
              </w:tc>
            </w:tr>
            <w:tr w:rsidR="008B4EDC" w14:paraId="12AC53C1" w14:textId="77777777" w:rsidTr="00A50516">
              <w:trPr>
                <w:trHeight w:val="880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19CE0B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025310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39693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85A1F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A2814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Количество лиофилизированных флаконов с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лекарственными препаратами, шт.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465BD4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не менее 4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3DC874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3FEE7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8B4EDC" w14:paraId="75C1FD8D" w14:textId="77777777" w:rsidTr="00A50516">
              <w:trPr>
                <w:trHeight w:val="533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15C4A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25A3E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Фартук для защиты от излучения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0D3347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74EF5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0F314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E1511E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S и M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F1E92E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8B5829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все значения характеристики</w:t>
                  </w:r>
                </w:p>
              </w:tc>
            </w:tr>
            <w:tr w:rsidR="008B4EDC" w14:paraId="6FA38759" w14:textId="77777777" w:rsidTr="00A50516">
              <w:trPr>
                <w:trHeight w:val="692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28F034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93B69B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D14F99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E75AA6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8D89BF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Свинцовый эквивалент, мм Pb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EA062F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≥ 0.25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FBE97B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38EB3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диапазон значений характеристики</w:t>
                  </w:r>
                </w:p>
              </w:tc>
            </w:tr>
            <w:tr w:rsidR="008B4EDC" w14:paraId="1F4524F7" w14:textId="77777777" w:rsidTr="00A50516">
              <w:trPr>
                <w:trHeight w:val="1067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8C4549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4AE75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Машина для ямочного ремонта дорог (дорожный ремонтер)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9A157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36C290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D2CE9A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Тип базовой машины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4CBDF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Прицеп/Полуприцеп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1F9D4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E1A35E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участник закупки указывает в заявке только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одно значение характеристики</w:t>
                  </w:r>
                </w:p>
              </w:tc>
            </w:tr>
            <w:tr w:rsidR="008B4EDC" w14:paraId="7979055F" w14:textId="77777777" w:rsidTr="00A50516">
              <w:trPr>
                <w:trHeight w:val="692"/>
              </w:trPr>
              <w:tc>
                <w:tcPr>
                  <w:tcW w:w="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A7ED1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0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3EC77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Разбавитель антител для иммуногистохимии ИВД</w:t>
                  </w:r>
                </w:p>
              </w:tc>
              <w:tc>
                <w:tcPr>
                  <w:tcW w:w="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773112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A23749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4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2FCAC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2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8222C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Для анализаторов Ventana BenchMark XT/Ultra и (или) NexES SS</w:t>
                  </w:r>
                </w:p>
              </w:tc>
              <w:tc>
                <w:tcPr>
                  <w:tcW w:w="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7D363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968500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участник закупки указывает в заявке одно или несколько значений характеристики</w:t>
                  </w:r>
                </w:p>
              </w:tc>
            </w:tr>
          </w:tbl>
          <w:p w14:paraId="32D00C71" w14:textId="77777777" w:rsidR="001A2EB7" w:rsidRPr="00D13CA2" w:rsidRDefault="00766EC9" w:rsidP="001A2EB7">
            <w:pPr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  <w:p w14:paraId="727A197F" w14:textId="77777777" w:rsidR="001A2EB7" w:rsidRPr="00D13CA2" w:rsidRDefault="00766EC9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p w14:paraId="51312428" w14:textId="77777777" w:rsidR="001A2EB7" w:rsidRPr="00D13CA2" w:rsidRDefault="00766EC9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p w14:paraId="6544F8A8" w14:textId="77777777" w:rsidR="001A2EB7" w:rsidRPr="00D13CA2" w:rsidRDefault="00766EC9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  <w:r w:rsidRPr="00D13CA2">
              <w:rPr>
                <w:rFonts w:ascii="Liberation Serif" w:hAnsi="Liberation Serif" w:cs="Liberation Serif"/>
                <w:b/>
              </w:rPr>
              <w:t xml:space="preserve">Заявка </w:t>
            </w:r>
            <w:r w:rsidRPr="00D13CA2">
              <w:rPr>
                <w:rFonts w:ascii="Liberation Serif" w:hAnsi="Liberation Serif" w:cs="Liberation Serif"/>
                <w:b/>
              </w:rPr>
              <w:t>участника закупки</w:t>
            </w:r>
          </w:p>
          <w:p w14:paraId="220434FA" w14:textId="77777777" w:rsidR="001A2EB7" w:rsidRPr="00D13CA2" w:rsidRDefault="00766EC9" w:rsidP="001A2EB7">
            <w:pPr>
              <w:autoSpaceDN w:val="0"/>
              <w:ind w:firstLine="709"/>
              <w:jc w:val="center"/>
              <w:textAlignment w:val="baseline"/>
              <w:rPr>
                <w:rFonts w:ascii="Liberation Serif" w:hAnsi="Liberation Serif" w:cs="Liberation Serif"/>
                <w:b/>
              </w:rPr>
            </w:pPr>
          </w:p>
          <w:tbl>
            <w:tblPr>
              <w:tblW w:w="936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7"/>
              <w:gridCol w:w="1461"/>
              <w:gridCol w:w="669"/>
              <w:gridCol w:w="668"/>
              <w:gridCol w:w="2409"/>
              <w:gridCol w:w="3746"/>
            </w:tblGrid>
            <w:tr w:rsidR="008B4EDC" w14:paraId="3401B7ED" w14:textId="77777777" w:rsidTr="00A50516">
              <w:trPr>
                <w:trHeight w:val="459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711C89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№</w:t>
                  </w:r>
                </w:p>
                <w:p w14:paraId="0C6072B6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1D79C5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товара</w:t>
                  </w:r>
                </w:p>
                <w:p w14:paraId="64D5699C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416700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Ед.</w:t>
                  </w:r>
                </w:p>
                <w:p w14:paraId="6A196954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EA9EC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DAC570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D51E8C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Предложение участника закупки</w:t>
                  </w:r>
                </w:p>
              </w:tc>
            </w:tr>
            <w:tr w:rsidR="008B4EDC" w14:paraId="2E7A90B8" w14:textId="77777777" w:rsidTr="00A50516">
              <w:trPr>
                <w:trHeight w:val="625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F9DB7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65FC76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 реагентов для определения чувствительности микобактерий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932197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набор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7C9F2E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F39555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Назначение 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B4ADC2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предназначен для определения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антибиотикочувствительности микобактерии туберкулеза в культуре к лекарственным препаратам: стрептомицин, изониазид, рифампицин, этамбутол</w:t>
                  </w:r>
                </w:p>
              </w:tc>
            </w:tr>
            <w:tr w:rsidR="008B4EDC" w14:paraId="01152213" w14:textId="77777777" w:rsidTr="00A50516">
              <w:trPr>
                <w:trHeight w:val="472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0EA0E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3EF2BA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F2ABFE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BCE5F8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CF4BD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Количество лиофилизированных флаконов с лекарственными препаратами, шт.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9E1EE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  <w:tr w:rsidR="008B4EDC" w14:paraId="118CD6F1" w14:textId="77777777" w:rsidTr="00A50516">
              <w:trPr>
                <w:trHeight w:val="459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C8DA51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6C1DB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 xml:space="preserve">Фартук для защиты от </w:t>
                  </w: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излучения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BD7F23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C34EFF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BA76B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69EBEF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S и M</w:t>
                  </w:r>
                </w:p>
              </w:tc>
            </w:tr>
            <w:tr w:rsidR="008B4EDC" w14:paraId="5F092169" w14:textId="77777777" w:rsidTr="00A50516">
              <w:trPr>
                <w:trHeight w:val="438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1E87FB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39D60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C922A7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430BAE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23CFB9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Свинцовый эквивалент, мм Pb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E4F147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≥ 0.3</w:t>
                  </w:r>
                </w:p>
              </w:tc>
            </w:tr>
            <w:tr w:rsidR="008B4EDC" w14:paraId="3A76A5FE" w14:textId="77777777" w:rsidTr="00A50516">
              <w:trPr>
                <w:trHeight w:val="625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539348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461EB4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Машина для ямочного ремонта дорог (дорожный ремонтер)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14A871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8EFB14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42E3D7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Тип базовой машины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2B8413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Прицеп</w:t>
                  </w:r>
                </w:p>
              </w:tc>
            </w:tr>
            <w:tr w:rsidR="008B4EDC" w14:paraId="28249322" w14:textId="77777777" w:rsidTr="00A50516">
              <w:trPr>
                <w:trHeight w:val="612"/>
              </w:trPr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CAD9FC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199B26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Разбавитель антител для иммуногистохимии ИВД</w:t>
                  </w:r>
                </w:p>
              </w:tc>
              <w:tc>
                <w:tcPr>
                  <w:tcW w:w="6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61CB5B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штука</w:t>
                  </w:r>
                </w:p>
              </w:tc>
              <w:tc>
                <w:tcPr>
                  <w:tcW w:w="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C357FF" w14:textId="77777777" w:rsidR="001A2EB7" w:rsidRPr="00D13CA2" w:rsidRDefault="00766EC9" w:rsidP="001A2EB7">
                  <w:pPr>
                    <w:autoSpaceDN w:val="0"/>
                    <w:jc w:val="center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24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13A7BB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3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167F76" w14:textId="77777777" w:rsidR="001A2EB7" w:rsidRPr="00D13CA2" w:rsidRDefault="00766EC9" w:rsidP="001A2EB7">
                  <w:pPr>
                    <w:autoSpaceDN w:val="0"/>
                    <w:textAlignment w:val="baseline"/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 xml:space="preserve">Для 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16"/>
                      <w:szCs w:val="16"/>
                    </w:rPr>
                    <w:t>анализаторов Ventana BenchMark XT/Ultra, NexES SS</w:t>
                  </w:r>
                </w:p>
              </w:tc>
            </w:tr>
          </w:tbl>
          <w:p w14:paraId="1E2D3AD9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</w:rPr>
            </w:pPr>
          </w:p>
          <w:p w14:paraId="483752D9" w14:textId="77777777" w:rsidR="001A2EB7" w:rsidRPr="00D13CA2" w:rsidRDefault="00766EC9" w:rsidP="00A50516">
            <w:pPr>
              <w:autoSpaceDN w:val="0"/>
              <w:ind w:firstLine="709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При описании функциональных, технических и качественных характеристик, эксплуатационных характеристик (при необходимости), поставляемых товаров заказчиком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в описании объекта закупки могут использоваться следующие термины, знаки и обозначения, значения кот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орых приведены ниже в таблице № 2:</w:t>
            </w:r>
          </w:p>
          <w:p w14:paraId="0D723BA2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2665F6F" w14:textId="77777777" w:rsidR="001A2EB7" w:rsidRPr="00D13CA2" w:rsidRDefault="00766EC9" w:rsidP="001A2EB7">
            <w:pPr>
              <w:autoSpaceDN w:val="0"/>
              <w:ind w:firstLine="709"/>
              <w:jc w:val="right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таблица № 2</w:t>
            </w:r>
          </w:p>
          <w:tbl>
            <w:tblPr>
              <w:tblW w:w="9452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86"/>
              <w:gridCol w:w="7566"/>
            </w:tblGrid>
            <w:tr w:rsidR="008B4EDC" w14:paraId="215F4F38" w14:textId="77777777" w:rsidTr="00A50516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681E42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«от», «не менее», «не ниже», «≥»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5DAA69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значение больше указанного или равное ему</w:t>
                  </w:r>
                </w:p>
              </w:tc>
            </w:tr>
            <w:tr w:rsidR="008B4EDC" w14:paraId="4C9A2BCC" w14:textId="77777777" w:rsidTr="00A50516">
              <w:trPr>
                <w:trHeight w:val="75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6EDF59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«до», «не более», «не выше», «≤»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7B4887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будет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соответствовать значение меньше указанного или равное ему</w:t>
                  </w:r>
                </w:p>
              </w:tc>
            </w:tr>
            <w:tr w:rsidR="008B4EDC" w14:paraId="143F14A8" w14:textId="77777777" w:rsidTr="00A50516">
              <w:trPr>
                <w:trHeight w:val="530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8F1942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«от и до»,</w:t>
                  </w:r>
                </w:p>
                <w:p w14:paraId="79C8E53F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≥ ≤»,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«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>≥ и  ≤»,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 « - » (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находящийся между минимальными и максимальными значениями)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0F8DC9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будет соответствовать как конкретное, так и диапазонное значение, в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пределах указанного диапазона, включая крайние значения, в зависимости от</w:t>
                  </w:r>
                  <w:r w:rsidRPr="00D13CA2">
                    <w:t xml:space="preserve">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требований Столбца с Инструкцией. </w:t>
                  </w:r>
                </w:p>
                <w:p w14:paraId="0EBF2114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в описании объекта закупки указано требование:</w:t>
                  </w:r>
                </w:p>
                <w:p w14:paraId="5564B390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1) «от 14 до 15,6 дюймов»</w:t>
                  </w:r>
                  <w:r w:rsidRPr="00D13CA2">
                    <w:t xml:space="preserve">,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при этом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в столбце с Инструкцией указано: «участник закупк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и указывает в заявке конкретное значение характеристики», то этому показателю будут соответствовать любые конкретные значения в пределах установленного диапазона (14; 15; 15,1 и т.п.);</w:t>
                  </w:r>
                </w:p>
                <w:p w14:paraId="1349771A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2) 20-40, при этом в столбце</w:t>
                  </w:r>
                  <w:r w:rsidRPr="00D13CA2">
                    <w:t xml:space="preserve"> с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Инструкцией указано: «участник закупки у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казывает в заявке диапазон значений характеристики», то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lastRenderedPageBreak/>
                    <w:t>показателю будет соответствовать любой диапазон значений, в пределах установленного диапазона (20-40, от 20 до 40, 20-30 и т.п.);</w:t>
                  </w:r>
                </w:p>
                <w:p w14:paraId="046AE77B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 xml:space="preserve">3) 20-40, при этом в столбце с Инструкцией указано: «участник закупки 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указывает в заявке конкретное значение характеристики», то показателю будет соответствовать любое конкретное значений, в пределах установленного диапазона (20; 20,5; 23 и т.п)</w:t>
                  </w:r>
                </w:p>
              </w:tc>
            </w:tr>
            <w:tr w:rsidR="008B4EDC" w14:paraId="2E8DAD12" w14:textId="77777777" w:rsidTr="00A50516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0822A2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lastRenderedPageBreak/>
                    <w:t>«±»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258421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означает, что показателю будет соответствовать значение равное указанному и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ли с отклонением в большую или меньшую сторону в пределах указанного предельного отклонения.</w:t>
                  </w:r>
                </w:p>
                <w:p w14:paraId="0C4AD9AE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Например,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если в описании объекта закупки указано значение «24±2», то этому значению будет соответствовать любое значение в диапазоне от 22 до 26 (24±2, 24±1, 22, 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23 и т.п.)</w:t>
                  </w:r>
                </w:p>
              </w:tc>
            </w:tr>
            <w:tr w:rsidR="008B4EDC" w14:paraId="73674036" w14:textId="77777777" w:rsidTr="00A50516">
              <w:trPr>
                <w:trHeight w:val="26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35629C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Знак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</w:t>
                  </w:r>
                  <w:r w:rsidRPr="00D13CA2">
                    <w:t>–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»,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слово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«минус»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, находящиеся перед показателем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14B0B1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 отрицательное число</w:t>
                  </w:r>
                </w:p>
                <w:p w14:paraId="6FCB7514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в описании объекта закупки указано требование:</w:t>
                  </w:r>
                </w:p>
                <w:p w14:paraId="6B5766FD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1) 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  <w:shd w:val="clear" w:color="auto" w:fill="FFFFFF"/>
                    </w:rPr>
                    <w:t>«≥ – 5 и ≤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bCs/>
                      <w:sz w:val="22"/>
                      <w:szCs w:val="22"/>
                    </w:rPr>
                    <w:t> 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 xml:space="preserve">30» и в столбце с Инструкцией указано: «участник закупки указывает в заявке </w:t>
                  </w:r>
                  <w:r w:rsidRPr="00D13CA2">
                    <w:rPr>
                      <w:rFonts w:ascii="Liberation Serif" w:hAnsi="Liberation Serif" w:cs="Liberation Serif"/>
                      <w:b/>
                      <w:bCs/>
                      <w:sz w:val="22"/>
                      <w:szCs w:val="22"/>
                    </w:rPr>
                    <w:t>конкретное значение характеристики», то показателю будет соответствовать любое конкретное значение, в пределах установленного описанием объекта закупки диапазона (- 5, 6, 8 и т.п.);</w:t>
                  </w:r>
                </w:p>
                <w:p w14:paraId="1316F950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2) от – 5°С, то показателю соответствуют все значения начиная от – 5°С и в</w:t>
                  </w:r>
                  <w:r w:rsidRPr="00D13CA2">
                    <w:rPr>
                      <w:rFonts w:ascii="Liberation Serif" w:hAnsi="Liberation Serif" w:cs="Liberation Serif"/>
                      <w:sz w:val="22"/>
                      <w:szCs w:val="22"/>
                    </w:rPr>
                    <w:t>ыше по температурной шкале</w:t>
                  </w:r>
                </w:p>
              </w:tc>
            </w:tr>
            <w:tr w:rsidR="008B4EDC" w14:paraId="521CCD81" w14:textId="77777777" w:rsidTr="00A50516">
              <w:trPr>
                <w:trHeight w:val="149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1742C3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Знак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«+»,</w:t>
                  </w:r>
                </w:p>
                <w:p w14:paraId="26692974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слово </w:t>
                  </w: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«плюс»,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находящиеся перед показателем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680F39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 положительное число, при этом участник закупки может указать значение показателя без сопровождения знака «+» либо слова «плюс».</w:t>
                  </w:r>
                </w:p>
              </w:tc>
            </w:tr>
            <w:tr w:rsidR="008B4EDC" w14:paraId="38010BF8" w14:textId="77777777" w:rsidTr="00A50516">
              <w:trPr>
                <w:trHeight w:val="196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04B8DD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«;», «,», «и»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(в случае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перечислений значений показателя)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34B872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 перечисление значений показателя</w:t>
                  </w:r>
                </w:p>
                <w:p w14:paraId="7794D629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Исключение,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если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знак «,» между перечислением нескольких значений с указанием в последнем значении союза «или», означает, что участнику закупки необходимо указать одно из перечисле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нных заказчиком значений.</w:t>
                  </w:r>
                </w:p>
                <w:p w14:paraId="23E8E0B4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Например,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заказчиком установлено требование: «синий, красный, белый или черный», то участнику закупки необходимо предложить только один цвет</w:t>
                  </w:r>
                </w:p>
              </w:tc>
            </w:tr>
            <w:tr w:rsidR="008B4EDC" w14:paraId="50BEA812" w14:textId="77777777" w:rsidTr="00A50516">
              <w:trPr>
                <w:trHeight w:val="460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34F3E0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«и»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(в случае, если союз «и» установлен в интервале, который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одновременно ограничен максимальными минимальным значениями)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7C967D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означает, что показателю будет соответствовать одно или несколько конкретных значений, либо одно или несколько диапазонных значений (в зависимости от требований Столбца с Инструкцией), в пределах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 установленного диапазона.</w:t>
                  </w:r>
                </w:p>
                <w:p w14:paraId="1BA62981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b/>
                      <w:color w:val="000000"/>
                      <w:sz w:val="22"/>
                      <w:szCs w:val="22"/>
                      <w:lang w:eastAsia="ru-RU"/>
                    </w:rPr>
                    <w:t>Например,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 если заказчиком установлено значение характеристики (показателя) в соответствии с КТРУ: </w:t>
                  </w:r>
                </w:p>
                <w:p w14:paraId="50930983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 xml:space="preserve">1) «&gt; 2 и ≤6» и в столбце с Инструкцией указано: «участник закупки указывает в заявке диапазон значений </w:t>
                  </w:r>
                  <w:r w:rsidRPr="00D13CA2">
                    <w:rPr>
                      <w:rFonts w:ascii="Liberation Serif" w:hAnsi="Liberation Serif" w:cs="Liberation Serif"/>
                      <w:color w:val="000000"/>
                      <w:sz w:val="22"/>
                      <w:szCs w:val="22"/>
                      <w:lang w:eastAsia="ru-RU"/>
                    </w:rPr>
                    <w:t>характеристики», то показателю будет соответствовать любой диапазон значений, в пределах установленного диапазона (3-5, от 4 до 5 и т.п.);</w:t>
                  </w:r>
                </w:p>
                <w:p w14:paraId="33E0C3A7" w14:textId="77777777" w:rsidR="001A2EB7" w:rsidRPr="00D13CA2" w:rsidRDefault="00766EC9" w:rsidP="001A2EB7">
                  <w:pPr>
                    <w:autoSpaceDN w:val="0"/>
                    <w:ind w:firstLine="171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2) «1 и более» и в столбце с Инструкцией указано: «участник закупки указывает в заявке конкретное значение характерис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тики», то показателю будет соответствовать конкретное значение, в пределах установленного описанием объекта закупки диапазона (1, 2 , 5 и т.д.).</w:t>
                  </w:r>
                </w:p>
              </w:tc>
            </w:tr>
            <w:tr w:rsidR="008B4EDC" w14:paraId="53B01FD1" w14:textId="77777777" w:rsidTr="00A50516">
              <w:trPr>
                <w:trHeight w:val="16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42A28A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«или», «либо», «/»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626678" w14:textId="77777777" w:rsidR="001A2EB7" w:rsidRPr="00D13CA2" w:rsidRDefault="00766EC9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любое из перечисленных значений данного пока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зателя,</w:t>
                  </w:r>
                </w:p>
                <w:p w14:paraId="1A01D75F" w14:textId="77777777" w:rsidR="001A2EB7" w:rsidRPr="00D13CA2" w:rsidRDefault="00766EC9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Исключение,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 если знак «/» входит в дробное числовое значение, наименование, обозначение самого товара, марки материала, единицы измерения и т.п.</w:t>
                  </w:r>
                </w:p>
              </w:tc>
            </w:tr>
            <w:tr w:rsidR="008B4EDC" w14:paraId="009932EA" w14:textId="77777777" w:rsidTr="00A50516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C179A2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lastRenderedPageBreak/>
                    <w:t>«и/или», «и (или)»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63F41F" w14:textId="77777777" w:rsidR="001A2EB7" w:rsidRPr="00D13CA2" w:rsidRDefault="00766EC9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означает, что показателю будут соответствовать все перечисленные значения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показателя либо одно значение из перечисленных значений без использования союза «или»</w:t>
                  </w:r>
                </w:p>
              </w:tc>
            </w:tr>
            <w:tr w:rsidR="008B4EDC" w14:paraId="5AEB6164" w14:textId="77777777" w:rsidTr="00A50516">
              <w:trPr>
                <w:trHeight w:val="97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2F2D5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«не уже» 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6A9537" w14:textId="77777777" w:rsidR="001A2EB7" w:rsidRPr="00D13CA2" w:rsidRDefault="00766EC9" w:rsidP="001A2EB7">
                  <w:pPr>
                    <w:autoSpaceDN w:val="0"/>
                    <w:ind w:firstLine="17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используется при описании диапазонов значений и означает, что предлагаемый участником закупки диапазон должен быть равен либо превышать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установленный диапазон значений;</w:t>
                  </w:r>
                </w:p>
              </w:tc>
            </w:tr>
            <w:tr w:rsidR="008B4EDC" w14:paraId="6D94AC55" w14:textId="77777777" w:rsidTr="00A50516">
              <w:trPr>
                <w:trHeight w:val="112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042C0C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 шире», «диапазон от и до»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A7F5C" w14:textId="77777777" w:rsidR="001A2EB7" w:rsidRPr="00D13CA2" w:rsidRDefault="00766EC9" w:rsidP="001A2EB7">
                  <w:pPr>
                    <w:autoSpaceDN w:val="0"/>
                    <w:ind w:firstLine="17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используется при описании диапазонов значений и означает, что предлагаемый участником закупки диапазон должен быть равен либо быть меньше, установленного диапазона значений;</w:t>
                  </w:r>
                </w:p>
              </w:tc>
            </w:tr>
            <w:tr w:rsidR="008B4EDC" w14:paraId="4D0E0CD3" w14:textId="77777777" w:rsidTr="00A50516">
              <w:trPr>
                <w:trHeight w:val="112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A436C1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«св.», «свыше», «</w:t>
                  </w: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 xml:space="preserve">более», «выше», «&gt;» 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D5904F" w14:textId="77777777" w:rsidR="001A2EB7" w:rsidRPr="00D13CA2" w:rsidRDefault="00766EC9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значение превышающее установленное</w:t>
                  </w:r>
                </w:p>
              </w:tc>
            </w:tr>
            <w:tr w:rsidR="008B4EDC" w14:paraId="4E806F8C" w14:textId="77777777" w:rsidTr="00A50516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0EEA99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«менее», «ниже», «&lt;»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4AB14B" w14:textId="77777777" w:rsidR="001A2EB7" w:rsidRPr="00D13CA2" w:rsidRDefault="00766EC9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означает, что показателю будет соответствовать значение менее установленного</w:t>
                  </w:r>
                </w:p>
              </w:tc>
            </w:tr>
            <w:tr w:rsidR="008B4EDC" w14:paraId="2B9E4F0E" w14:textId="77777777" w:rsidTr="00A50516">
              <w:trPr>
                <w:trHeight w:val="73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43DE1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«:» (приравнен к предлогу «к»)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06A96B" w14:textId="77777777" w:rsidR="001A2EB7" w:rsidRPr="00D13CA2" w:rsidRDefault="00766EC9" w:rsidP="001A2EB7">
                  <w:pPr>
                    <w:autoSpaceDN w:val="0"/>
                    <w:ind w:firstLine="169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указывается в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неизменном виде</w:t>
                  </w:r>
                </w:p>
              </w:tc>
            </w:tr>
            <w:tr w:rsidR="008B4EDC" w14:paraId="3E83861A" w14:textId="77777777" w:rsidTr="00A50516">
              <w:trPr>
                <w:trHeight w:val="98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4B961D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«неважно»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AC20F" w14:textId="77777777" w:rsidR="001A2EB7" w:rsidRPr="00D13CA2" w:rsidRDefault="00766EC9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участнику закупки необходимо предоставить характеристику по своему усмотрению, либо оставить в неизменном виде (продублировать слово «неважно» в свою заявку)</w:t>
                  </w:r>
                </w:p>
              </w:tc>
            </w:tr>
            <w:tr w:rsidR="008B4EDC" w14:paraId="09AE432C" w14:textId="77777777" w:rsidTr="00A50516">
              <w:trPr>
                <w:trHeight w:val="161"/>
              </w:trPr>
              <w:tc>
                <w:tcPr>
                  <w:tcW w:w="1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BC6651" w14:textId="77777777" w:rsidR="001A2EB7" w:rsidRPr="00D13CA2" w:rsidRDefault="00766EC9" w:rsidP="001A2EB7">
                  <w:pPr>
                    <w:autoSpaceDN w:val="0"/>
                    <w:spacing w:line="276" w:lineRule="auto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b/>
                      <w:sz w:val="22"/>
                      <w:szCs w:val="22"/>
                    </w:rPr>
                    <w:t>«не указано», «~»</w:t>
                  </w:r>
                </w:p>
              </w:tc>
              <w:tc>
                <w:tcPr>
                  <w:tcW w:w="7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AE0739" w14:textId="77777777" w:rsidR="001A2EB7" w:rsidRPr="00D13CA2" w:rsidRDefault="00766EC9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применяются при указании заказчиком в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описании объекта закупки дозировки лекарственных препаратов и имеют тождественные значения.</w:t>
                  </w:r>
                </w:p>
                <w:p w14:paraId="7357C85B" w14:textId="77777777" w:rsidR="001A2EB7" w:rsidRPr="00D13CA2" w:rsidRDefault="00766EC9" w:rsidP="001A2EB7">
                  <w:pPr>
                    <w:autoSpaceDN w:val="0"/>
                    <w:ind w:firstLine="172"/>
                    <w:textAlignment w:val="baseline"/>
                  </w:pP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 xml:space="preserve">Например, если заказчиком установлена дозировка в соответствии с КТРУ: «~», то участнику закупки необходимо указать значение характеристики в неизменном виде, либо </w:t>
                  </w:r>
                  <w:r w:rsidRPr="00D13CA2">
                    <w:rPr>
                      <w:rFonts w:ascii="Liberation Serif" w:eastAsia="Calibri" w:hAnsi="Liberation Serif" w:cs="Liberation Serif"/>
                      <w:sz w:val="22"/>
                      <w:szCs w:val="22"/>
                    </w:rPr>
                    <w:t>указать «НЕ УКАЗАНО», и наоборот.</w:t>
                  </w:r>
                </w:p>
              </w:tc>
            </w:tr>
          </w:tbl>
          <w:p w14:paraId="7D53A90D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</w:rPr>
            </w:pPr>
          </w:p>
          <w:p w14:paraId="0D894F29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sz w:val="22"/>
                <w:szCs w:val="22"/>
              </w:rPr>
            </w:pPr>
            <w:r w:rsidRPr="00D13CA2">
              <w:rPr>
                <w:rFonts w:ascii="Liberation Serif" w:eastAsia="Calibri" w:hAnsi="Liberation Serif" w:cs="Liberation Serif"/>
                <w:sz w:val="22"/>
                <w:szCs w:val="22"/>
                <w:lang w:eastAsia="zh-CN"/>
              </w:rPr>
              <w:t>Температурные характеристики участник закупки должен указать относительно температурной шкалы.</w:t>
            </w:r>
          </w:p>
          <w:p w14:paraId="67AEA00C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Сокращения «ДхШхВ» означает «длина х ширина х высота», «ДхШхГ» означает «длина х ширина х глубина», «ДхШхТ» означает «длина х ширина х толщина», «ВхШхГ» означает «высота х ширина х глубина» и т.д. </w:t>
            </w:r>
          </w:p>
          <w:p w14:paraId="313EE97E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В случае указания значений показателей следующим образом,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например: «ДхШхВ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не более (или не менее) __х__х__», то слова «не более», «не менее» относятся ко всем указанным после него значениям.</w:t>
            </w:r>
          </w:p>
          <w:p w14:paraId="55904749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 xml:space="preserve">Наименование страны происхождения товаров участник закупки указывает 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br/>
              <w:t>в соответствии с Общероссийским классификатором стра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н мира OK (MK (ИСО 3166) 004-97) 025-2001.</w:t>
            </w:r>
          </w:p>
          <w:p w14:paraId="1B0BA46C" w14:textId="77777777" w:rsidR="001A2EB7" w:rsidRPr="00D13CA2" w:rsidRDefault="00766EC9" w:rsidP="001A2EB7">
            <w:pPr>
              <w:widowControl w:val="0"/>
              <w:autoSpaceDN w:val="0"/>
              <w:ind w:firstLine="709"/>
              <w:textAlignment w:val="baseline"/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При закупке медицинских изделий или лекарственных препаратов возможно указание наименования страны (стран) происхождения товара в соответствии с регистрационным удостоверением на соответствующие медицинское издели</w:t>
            </w:r>
            <w:r w:rsidRPr="00D13CA2">
              <w:rPr>
                <w:rFonts w:ascii="Liberation Serif" w:hAnsi="Liberation Serif" w:cs="Liberation Serif"/>
                <w:color w:val="000000"/>
                <w:sz w:val="22"/>
                <w:szCs w:val="22"/>
                <w:lang w:eastAsia="ru-RU"/>
              </w:rPr>
              <w:t>е или лекарственный препарат.</w:t>
            </w:r>
          </w:p>
          <w:p w14:paraId="28AF821A" w14:textId="77777777" w:rsidR="001A2EB7" w:rsidRPr="00D13CA2" w:rsidRDefault="00766EC9" w:rsidP="001A2EB7">
            <w:pPr>
              <w:autoSpaceDN w:val="0"/>
              <w:ind w:firstLine="709"/>
              <w:textAlignment w:val="baseline"/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</w:pPr>
            <w:r w:rsidRPr="00D13CA2"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  <w:t xml:space="preserve">Ответственность за достоверность сведений о характеристиках товара, товарном знаке, наименовании страны происхождения товара, производителе, указанных в заявке на участие </w:t>
            </w:r>
            <w:r w:rsidRPr="00D13CA2">
              <w:rPr>
                <w:rFonts w:ascii="Liberation Serif" w:hAnsi="Liberation Serif"/>
                <w:color w:val="000000"/>
                <w:sz w:val="22"/>
                <w:szCs w:val="22"/>
                <w:lang w:eastAsia="ru-RU"/>
              </w:rPr>
              <w:br/>
              <w:t>в закупке, несет участник закупки.</w:t>
            </w:r>
          </w:p>
          <w:p w14:paraId="701EE221" w14:textId="77777777" w:rsidR="00D82099" w:rsidRPr="00670D7D" w:rsidRDefault="00766EC9" w:rsidP="00670D7D">
            <w:pPr>
              <w:ind w:firstLine="567"/>
              <w:jc w:val="both"/>
            </w:pP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В случаях, не огово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 xml:space="preserve">ренных настоящей инструкцией, и при возникновении вопросов 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br/>
              <w:t>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</w:t>
            </w:r>
            <w:r w:rsidRPr="00D13CA2">
              <w:rPr>
                <w:rFonts w:ascii="Liberation Serif" w:hAnsi="Liberation Serif" w:cs="Liberation Serif"/>
                <w:sz w:val="22"/>
                <w:szCs w:val="22"/>
              </w:rPr>
              <w:t>ием электронной площадки запрос на разъяснение положений извещения об осуществлении закупки</w:t>
            </w:r>
          </w:p>
        </w:tc>
      </w:tr>
      <w:tr w:rsidR="008B4EDC" w14:paraId="33AF870A" w14:textId="77777777" w:rsidTr="00402AA0">
        <w:tc>
          <w:tcPr>
            <w:tcW w:w="851" w:type="dxa"/>
            <w:vMerge w:val="restart"/>
            <w:shd w:val="clear" w:color="auto" w:fill="F2F2F2" w:themeFill="background1" w:themeFillShade="F2"/>
          </w:tcPr>
          <w:p w14:paraId="0BAA5C0E" w14:textId="77777777" w:rsidR="00402AA0" w:rsidRPr="00B935C6" w:rsidRDefault="00766EC9" w:rsidP="00402AA0">
            <w:pPr>
              <w:pStyle w:val="aff8"/>
              <w:numPr>
                <w:ilvl w:val="0"/>
                <w:numId w:val="11"/>
              </w:num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F2F2F2" w:themeFill="background1" w:themeFillShade="F2"/>
          </w:tcPr>
          <w:p w14:paraId="219A3352" w14:textId="77777777" w:rsidR="00402AA0" w:rsidRPr="00B935C6" w:rsidRDefault="00766EC9" w:rsidP="00CD1ABC">
            <w:pPr>
              <w:suppressLineNumbers/>
              <w:jc w:val="both"/>
              <w:rPr>
                <w:rFonts w:ascii="Liberation Serif" w:hAnsi="Liberation Serif" w:cs="Liberation Serif"/>
                <w:b/>
                <w:noProof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Предложение участника закупки о цене контракта или Предложение участника закупки о сумме цен единиц товара, работы, услуги (в случае,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предусмотренном ч. 24 ст. 22 Закона о контрактной системе)</w:t>
            </w:r>
          </w:p>
        </w:tc>
      </w:tr>
      <w:tr w:rsidR="008B4EDC" w14:paraId="26038895" w14:textId="77777777" w:rsidTr="00402AA0">
        <w:tc>
          <w:tcPr>
            <w:tcW w:w="851" w:type="dxa"/>
            <w:vMerge/>
            <w:shd w:val="clear" w:color="auto" w:fill="F2F2F2" w:themeFill="background1" w:themeFillShade="F2"/>
          </w:tcPr>
          <w:p w14:paraId="6FDC5196" w14:textId="77777777" w:rsidR="00402AA0" w:rsidRPr="00B935C6" w:rsidRDefault="00766EC9" w:rsidP="00402AA0">
            <w:pPr>
              <w:suppressLineNumbers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9583" w:type="dxa"/>
            <w:shd w:val="clear" w:color="auto" w:fill="auto"/>
          </w:tcPr>
          <w:p w14:paraId="7232E837" w14:textId="77777777" w:rsidR="00402AA0" w:rsidRPr="00B935C6" w:rsidRDefault="00766EC9" w:rsidP="00402AA0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14:paraId="709B86AE" w14:textId="77777777" w:rsidR="00402AA0" w:rsidRPr="00B935C6" w:rsidRDefault="00766EC9" w:rsidP="00D82099">
      <w:pPr>
        <w:suppressLineNumbers/>
        <w:rPr>
          <w:rFonts w:ascii="Liberation Serif" w:hAnsi="Liberation Serif" w:cs="Liberation Serif"/>
          <w:noProof/>
          <w:sz w:val="22"/>
          <w:szCs w:val="22"/>
        </w:rPr>
      </w:pPr>
    </w:p>
    <w:tbl>
      <w:tblPr>
        <w:tblStyle w:val="aff1"/>
        <w:tblW w:w="10433" w:type="dxa"/>
        <w:tblLook w:val="04A0" w:firstRow="1" w:lastRow="0" w:firstColumn="1" w:lastColumn="0" w:noHBand="0" w:noVBand="1"/>
      </w:tblPr>
      <w:tblGrid>
        <w:gridCol w:w="851"/>
        <w:gridCol w:w="7314"/>
        <w:gridCol w:w="2268"/>
      </w:tblGrid>
      <w:tr w:rsidR="008B4EDC" w14:paraId="1B38FAD5" w14:textId="77777777" w:rsidTr="00DA2F76">
        <w:tc>
          <w:tcPr>
            <w:tcW w:w="851" w:type="dxa"/>
            <w:shd w:val="clear" w:color="auto" w:fill="F2F2F2" w:themeFill="background1" w:themeFillShade="F2"/>
          </w:tcPr>
          <w:p w14:paraId="198AB727" w14:textId="77777777" w:rsidR="00D82099" w:rsidRPr="00B935C6" w:rsidRDefault="00766EC9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br w:type="page"/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3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14:paraId="79A1030B" w14:textId="77777777" w:rsidR="00BB654F" w:rsidRPr="00B935C6" w:rsidRDefault="00766EC9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  <w:p w14:paraId="30FEBFD2" w14:textId="77777777" w:rsidR="00D82099" w:rsidRPr="00B935C6" w:rsidRDefault="00766EC9" w:rsidP="00283C80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Информация и документы участника 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закупки</w:t>
            </w:r>
            <w:r w:rsidRPr="00B935C6">
              <w:rPr>
                <w:rFonts w:ascii="Liberation Serif" w:hAnsi="Liberation Serif" w:cs="Liberation Serif"/>
                <w:b/>
                <w:sz w:val="22"/>
                <w:szCs w:val="22"/>
              </w:rPr>
              <w:t>, предоставляемые заказчику оператором электронной площадки</w:t>
            </w:r>
          </w:p>
          <w:p w14:paraId="3811BAD3" w14:textId="77777777" w:rsidR="00BB654F" w:rsidRPr="00B935C6" w:rsidRDefault="00766EC9" w:rsidP="00283C80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8B4EDC" w14:paraId="4B0965AF" w14:textId="77777777" w:rsidTr="00DA2F76">
        <w:tc>
          <w:tcPr>
            <w:tcW w:w="851" w:type="dxa"/>
          </w:tcPr>
          <w:p w14:paraId="73FB9079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14E25CA8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Полное и сокращенное (при наличии) наименование юридического лица, в том числе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том числ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е зарегистрированное в качестве индивидуального предпринимателя);</w:t>
            </w:r>
          </w:p>
        </w:tc>
      </w:tr>
      <w:tr w:rsidR="008B4EDC" w14:paraId="0C708E46" w14:textId="77777777" w:rsidTr="00DA2F76">
        <w:tc>
          <w:tcPr>
            <w:tcW w:w="851" w:type="dxa"/>
          </w:tcPr>
          <w:p w14:paraId="428EBD72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79069434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лица;</w:t>
            </w:r>
          </w:p>
        </w:tc>
      </w:tr>
      <w:tr w:rsidR="008B4EDC" w14:paraId="70AB54D6" w14:textId="77777777" w:rsidTr="00DA2F76">
        <w:tc>
          <w:tcPr>
            <w:tcW w:w="851" w:type="dxa"/>
          </w:tcPr>
          <w:p w14:paraId="550EBED0" w14:textId="77777777" w:rsidR="00DA2F76" w:rsidRPr="00B935C6" w:rsidRDefault="00766EC9" w:rsidP="00DA2F76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11EC" w14:textId="77777777" w:rsidR="00DA2F76" w:rsidRPr="00B935C6" w:rsidRDefault="00766EC9" w:rsidP="00DA2F7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Идентификационный номер налогоплатель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владею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щих более чем двадцатью пятью процентами акций (долей, паев) корпоративного юридического лица, учредителей унитарного юридического лица, или в соответствии с законодательством соответствующего иностранного государства аналог идентификационного номера налог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оплательщика таких лиц;</w:t>
            </w:r>
          </w:p>
        </w:tc>
      </w:tr>
      <w:tr w:rsidR="008B4EDC" w14:paraId="04A83FF8" w14:textId="77777777" w:rsidTr="00DA2F76">
        <w:tc>
          <w:tcPr>
            <w:tcW w:w="851" w:type="dxa"/>
          </w:tcPr>
          <w:p w14:paraId="77E2883B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48912E41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Адрес юридического лица, в том числе иностранного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дивидуального предпринимателя), адрес электронной почты, номер контактного телефона;</w:t>
            </w:r>
          </w:p>
        </w:tc>
      </w:tr>
      <w:tr w:rsidR="008B4EDC" w14:paraId="5EECFA5E" w14:textId="77777777" w:rsidTr="00DA2F76">
        <w:tc>
          <w:tcPr>
            <w:tcW w:w="851" w:type="dxa"/>
          </w:tcPr>
          <w:p w14:paraId="45AAC417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43318CA2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лицом, не являющимся индивидуальным предпринимателем);</w:t>
            </w:r>
          </w:p>
        </w:tc>
      </w:tr>
      <w:tr w:rsidR="008B4EDC" w14:paraId="01DDBCC7" w14:textId="77777777" w:rsidTr="00DA2F76">
        <w:tc>
          <w:tcPr>
            <w:tcW w:w="851" w:type="dxa"/>
          </w:tcPr>
          <w:p w14:paraId="444DC7FB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76FDCE3C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Идентификационный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ванный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, аналог 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(если от имени участника закупки выступает обособленное подразделение юридического лица);</w:t>
            </w:r>
          </w:p>
        </w:tc>
      </w:tr>
      <w:tr w:rsidR="008B4EDC" w14:paraId="58FFC1A3" w14:textId="77777777" w:rsidTr="00DA2F76">
        <w:tc>
          <w:tcPr>
            <w:tcW w:w="851" w:type="dxa"/>
          </w:tcPr>
          <w:p w14:paraId="329FBDD7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3542A6A4" w14:textId="77777777" w:rsidR="00D82099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уальных предпринимателей (если участником закупки является индивидуальный предприниматель);</w:t>
            </w:r>
          </w:p>
        </w:tc>
      </w:tr>
      <w:tr w:rsidR="008B4EDC" w14:paraId="6C867D84" w14:textId="77777777" w:rsidTr="00DA2F76">
        <w:tc>
          <w:tcPr>
            <w:tcW w:w="851" w:type="dxa"/>
          </w:tcPr>
          <w:p w14:paraId="66B45ECF" w14:textId="77777777" w:rsidR="00D82099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30A607D0" w14:textId="77777777" w:rsidR="001C77FC" w:rsidRPr="00B935C6" w:rsidRDefault="00766EC9" w:rsidP="00554FD4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редпринимателя в соответствии с законодательством соответствующего государства (если участником закупки является иностранное лицо);</w:t>
            </w:r>
          </w:p>
        </w:tc>
      </w:tr>
      <w:tr w:rsidR="008B4EDC" w14:paraId="1CE55675" w14:textId="77777777" w:rsidTr="000164BF">
        <w:tc>
          <w:tcPr>
            <w:tcW w:w="851" w:type="dxa"/>
            <w:vMerge w:val="restart"/>
          </w:tcPr>
          <w:p w14:paraId="7E8A31AD" w14:textId="77777777" w:rsidR="00554FD4" w:rsidRPr="00B935C6" w:rsidRDefault="00766EC9" w:rsidP="001C77FC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314" w:type="dxa"/>
          </w:tcPr>
          <w:p w14:paraId="16A0BC73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социально ориентированным некоммерческим организациям.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Основание часть 3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статьи 30 Закона о контрактной системе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</w:tc>
        <w:tc>
          <w:tcPr>
            <w:tcW w:w="2268" w:type="dxa"/>
          </w:tcPr>
          <w:p w14:paraId="2F6A5255" w14:textId="77777777" w:rsidR="00554FD4" w:rsidRPr="00A53A8A" w:rsidRDefault="00766EC9" w:rsidP="00A53A8A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F14EF2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требуется</w:t>
            </w:r>
          </w:p>
        </w:tc>
      </w:tr>
      <w:tr w:rsidR="008B4EDC" w14:paraId="4713D12A" w14:textId="77777777" w:rsidTr="000164BF">
        <w:tc>
          <w:tcPr>
            <w:tcW w:w="851" w:type="dxa"/>
            <w:vMerge/>
          </w:tcPr>
          <w:p w14:paraId="2532763C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314" w:type="dxa"/>
          </w:tcPr>
          <w:p w14:paraId="1BEEAA53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 xml:space="preserve">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или предприятием </w:t>
            </w: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уголовно-исполнительной системы);</w:t>
            </w:r>
          </w:p>
        </w:tc>
        <w:tc>
          <w:tcPr>
            <w:tcW w:w="2268" w:type="dxa"/>
          </w:tcPr>
          <w:p w14:paraId="2E08F36B" w14:textId="77777777" w:rsidR="000164BF" w:rsidRPr="00B935C6" w:rsidRDefault="00766EC9" w:rsidP="000164BF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требуется</w:t>
            </w:r>
          </w:p>
          <w:p w14:paraId="286F0B5E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</w:tr>
      <w:tr w:rsidR="008B4EDC" w14:paraId="6C4BFC77" w14:textId="77777777" w:rsidTr="000164BF">
        <w:tc>
          <w:tcPr>
            <w:tcW w:w="851" w:type="dxa"/>
            <w:vMerge/>
          </w:tcPr>
          <w:p w14:paraId="5E4C250D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314" w:type="dxa"/>
          </w:tcPr>
          <w:p w14:paraId="2A365A09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sz w:val="22"/>
                <w:szCs w:val="22"/>
              </w:rPr>
              <w:t>Декларация о принадлежности участника закупки к организации инвалидов, предусмотренной частью 2 статьи 29 Закона о контрактной системе (если участник закупки является такой организацией);</w:t>
            </w:r>
          </w:p>
        </w:tc>
        <w:tc>
          <w:tcPr>
            <w:tcW w:w="2268" w:type="dxa"/>
          </w:tcPr>
          <w:p w14:paraId="0228DDD8" w14:textId="77777777" w:rsidR="000164BF" w:rsidRPr="00B935C6" w:rsidRDefault="00766EC9" w:rsidP="000164BF">
            <w:pPr>
              <w:suppressLineNumbers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noProof/>
                <w:sz w:val="22"/>
                <w:szCs w:val="22"/>
              </w:rPr>
              <w:t>Не требуется</w:t>
            </w:r>
          </w:p>
          <w:p w14:paraId="74D36163" w14:textId="77777777" w:rsidR="00554FD4" w:rsidRPr="00B935C6" w:rsidRDefault="00766EC9" w:rsidP="00283C80">
            <w:pPr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</w:tr>
      <w:tr w:rsidR="008B4EDC" w14:paraId="3BDD8517" w14:textId="77777777" w:rsidTr="00DA2F76">
        <w:tc>
          <w:tcPr>
            <w:tcW w:w="851" w:type="dxa"/>
          </w:tcPr>
          <w:p w14:paraId="3A21488F" w14:textId="77777777" w:rsidR="00D82099" w:rsidRPr="00B935C6" w:rsidRDefault="00766EC9" w:rsidP="002E58A9">
            <w:pPr>
              <w:pStyle w:val="aff8"/>
              <w:numPr>
                <w:ilvl w:val="0"/>
                <w:numId w:val="12"/>
              </w:num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29E95C02" w14:textId="77777777" w:rsidR="00302B49" w:rsidRPr="00B935C6" w:rsidRDefault="00766EC9" w:rsidP="002E58A9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Д</w:t>
            </w: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Закона о контрактной системе, если иное не предусмотрено Законом о контрактной систе</w:t>
            </w:r>
            <w:r w:rsidRPr="00B935C6">
              <w:rPr>
                <w:rFonts w:ascii="Liberation Serif" w:hAnsi="Liberation Serif" w:cs="Liberation Serif"/>
                <w:bCs/>
                <w:sz w:val="22"/>
                <w:szCs w:val="22"/>
              </w:rPr>
              <w:t>ме:</w:t>
            </w:r>
          </w:p>
          <w:p w14:paraId="787B8C32" w14:textId="77777777" w:rsidR="00085DCF" w:rsidRPr="00B935C6" w:rsidRDefault="00766EC9" w:rsidP="008A1F93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  <w:p w14:paraId="36BE4157" w14:textId="77777777" w:rsidR="00D82099" w:rsidRPr="00B935C6" w:rsidRDefault="00766EC9" w:rsidP="00277263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935C6">
              <w:rPr>
                <w:rFonts w:ascii="Liberation Serif" w:hAnsi="Liberation Serif" w:cs="Liberation Serif"/>
                <w:bCs/>
                <w:noProof/>
                <w:sz w:val="22"/>
                <w:szCs w:val="22"/>
              </w:rPr>
              <w:t xml:space="preserve">Не </w:t>
            </w:r>
            <w:r w:rsidRPr="00B935C6">
              <w:rPr>
                <w:rFonts w:ascii="Liberation Serif" w:hAnsi="Liberation Serif" w:cs="Liberation Serif"/>
                <w:bCs/>
                <w:noProof/>
                <w:sz w:val="22"/>
                <w:szCs w:val="22"/>
              </w:rPr>
              <w:t>требуются</w:t>
            </w:r>
          </w:p>
        </w:tc>
      </w:tr>
      <w:tr w:rsidR="008B4EDC" w14:paraId="104B3A67" w14:textId="77777777" w:rsidTr="00800A53">
        <w:tc>
          <w:tcPr>
            <w:tcW w:w="851" w:type="dxa"/>
            <w:shd w:val="clear" w:color="auto" w:fill="F2F2F2" w:themeFill="background1" w:themeFillShade="F2"/>
          </w:tcPr>
          <w:p w14:paraId="3C479F11" w14:textId="77777777" w:rsidR="00800A53" w:rsidRPr="004B61A8" w:rsidRDefault="00766EC9" w:rsidP="00811738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4</w:t>
            </w:r>
          </w:p>
        </w:tc>
        <w:tc>
          <w:tcPr>
            <w:tcW w:w="9582" w:type="dxa"/>
            <w:gridSpan w:val="2"/>
            <w:shd w:val="clear" w:color="auto" w:fill="F2F2F2" w:themeFill="background1" w:themeFillShade="F2"/>
          </w:tcPr>
          <w:p w14:paraId="22AE359B" w14:textId="77777777" w:rsidR="00800A53" w:rsidRPr="004B61A8" w:rsidRDefault="00766EC9" w:rsidP="00811738">
            <w:pPr>
              <w:suppressLineNumbers/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Информация и документы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 (Республика Беларусь, Республика Ка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захстан, Республика Армения, Кыргызская Республика), или физическими лицами, являющимися гражданами государства - члена Евразийского экономического союза, за исключением Российской Федерации (Республика Беларусь, Республика Казахстан, Республика Армения, К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ыргызская Республика), в случае предоставления обеспечения заявки на участие в закупке с учетом особенностей, установленных в соответствии с постановлением Правительства РФ от 10.04.2023 № 579 «Об особенностях порядка предоставления обеспечения заявок на у</w:t>
            </w:r>
            <w:r w:rsidRPr="004B61A8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лицами»:</w:t>
            </w:r>
          </w:p>
        </w:tc>
      </w:tr>
      <w:tr w:rsidR="008B4EDC" w14:paraId="5F11BCF4" w14:textId="77777777" w:rsidTr="00800A53">
        <w:tc>
          <w:tcPr>
            <w:tcW w:w="851" w:type="dxa"/>
          </w:tcPr>
          <w:p w14:paraId="310C32A6" w14:textId="77777777" w:rsidR="00800A53" w:rsidRPr="004B61A8" w:rsidRDefault="00766EC9" w:rsidP="00811738">
            <w:pPr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</w:p>
        </w:tc>
        <w:tc>
          <w:tcPr>
            <w:tcW w:w="9582" w:type="dxa"/>
            <w:gridSpan w:val="2"/>
          </w:tcPr>
          <w:p w14:paraId="3BFFCABE" w14:textId="77777777" w:rsidR="00800A53" w:rsidRPr="00F14EF2" w:rsidRDefault="00766EC9" w:rsidP="00811738">
            <w:pPr>
              <w:suppressLineNumbers/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заявка на участие в закупке должна содержать информацию и документы, подтверждающие </w:t>
            </w:r>
            <w:r w:rsidRPr="004B61A8">
              <w:rPr>
                <w:rFonts w:ascii="Liberation Serif" w:hAnsi="Liberation Serif" w:cs="Liberation Serif"/>
                <w:bCs/>
                <w:sz w:val="22"/>
                <w:szCs w:val="22"/>
              </w:rPr>
              <w:t>предоставление обеспечения заявки на участие в закупке, в форме электронных документов или в форме электронных образов бумажных документов.</w:t>
            </w:r>
          </w:p>
        </w:tc>
      </w:tr>
    </w:tbl>
    <w:p w14:paraId="468AC5FD" w14:textId="77777777" w:rsidR="00DD488F" w:rsidRPr="00B935C6" w:rsidRDefault="00766EC9" w:rsidP="006B4BA8">
      <w:p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</w:p>
    <w:sectPr w:rsidR="00DD488F" w:rsidRPr="00B935C6" w:rsidSect="00BE2CD5">
      <w:headerReference w:type="default" r:id="rId8"/>
      <w:pgSz w:w="11906" w:h="16838"/>
      <w:pgMar w:top="720" w:right="720" w:bottom="720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9DAD" w14:textId="77777777" w:rsidR="00766EC9" w:rsidRDefault="00766EC9">
      <w:r>
        <w:separator/>
      </w:r>
    </w:p>
  </w:endnote>
  <w:endnote w:type="continuationSeparator" w:id="0">
    <w:p w14:paraId="79FF6B05" w14:textId="77777777" w:rsidR="00766EC9" w:rsidRDefault="0076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CC3CF" w14:textId="77777777" w:rsidR="00766EC9" w:rsidRDefault="00766EC9">
      <w:r>
        <w:separator/>
      </w:r>
    </w:p>
  </w:footnote>
  <w:footnote w:type="continuationSeparator" w:id="0">
    <w:p w14:paraId="602A8A64" w14:textId="77777777" w:rsidR="00766EC9" w:rsidRDefault="00766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CC2A" w14:textId="77777777" w:rsidR="0040564B" w:rsidRDefault="00766EC9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14:paraId="06BC199D" w14:textId="77777777" w:rsidR="0040564B" w:rsidRDefault="00766EC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07"/>
        </w:tabs>
        <w:ind w:left="707" w:hanging="283"/>
      </w:pPr>
      <w:rPr>
        <w:rFonts w:ascii="Wingdings 2" w:hAnsi="Wingdings 2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5" w15:restartNumberingAfterBreak="0">
    <w:nsid w:val="07FB5A11"/>
    <w:multiLevelType w:val="hybridMultilevel"/>
    <w:tmpl w:val="791CC5BC"/>
    <w:lvl w:ilvl="0" w:tplc="24728DB6">
      <w:start w:val="1"/>
      <w:numFmt w:val="decimal"/>
      <w:lvlText w:val="%1)"/>
      <w:lvlJc w:val="left"/>
      <w:pPr>
        <w:ind w:left="720" w:hanging="360"/>
      </w:pPr>
    </w:lvl>
    <w:lvl w:ilvl="1" w:tplc="19368D26" w:tentative="1">
      <w:start w:val="1"/>
      <w:numFmt w:val="lowerLetter"/>
      <w:lvlText w:val="%2."/>
      <w:lvlJc w:val="left"/>
      <w:pPr>
        <w:ind w:left="1440" w:hanging="360"/>
      </w:pPr>
    </w:lvl>
    <w:lvl w:ilvl="2" w:tplc="824650A4" w:tentative="1">
      <w:start w:val="1"/>
      <w:numFmt w:val="lowerRoman"/>
      <w:lvlText w:val="%3."/>
      <w:lvlJc w:val="right"/>
      <w:pPr>
        <w:ind w:left="2160" w:hanging="180"/>
      </w:pPr>
    </w:lvl>
    <w:lvl w:ilvl="3" w:tplc="0DBEB228" w:tentative="1">
      <w:start w:val="1"/>
      <w:numFmt w:val="decimal"/>
      <w:lvlText w:val="%4."/>
      <w:lvlJc w:val="left"/>
      <w:pPr>
        <w:ind w:left="2880" w:hanging="360"/>
      </w:pPr>
    </w:lvl>
    <w:lvl w:ilvl="4" w:tplc="2E6411A0" w:tentative="1">
      <w:start w:val="1"/>
      <w:numFmt w:val="lowerLetter"/>
      <w:lvlText w:val="%5."/>
      <w:lvlJc w:val="left"/>
      <w:pPr>
        <w:ind w:left="3600" w:hanging="360"/>
      </w:pPr>
    </w:lvl>
    <w:lvl w:ilvl="5" w:tplc="A058CD62" w:tentative="1">
      <w:start w:val="1"/>
      <w:numFmt w:val="lowerRoman"/>
      <w:lvlText w:val="%6."/>
      <w:lvlJc w:val="right"/>
      <w:pPr>
        <w:ind w:left="4320" w:hanging="180"/>
      </w:pPr>
    </w:lvl>
    <w:lvl w:ilvl="6" w:tplc="DA0A6A62" w:tentative="1">
      <w:start w:val="1"/>
      <w:numFmt w:val="decimal"/>
      <w:lvlText w:val="%7."/>
      <w:lvlJc w:val="left"/>
      <w:pPr>
        <w:ind w:left="5040" w:hanging="360"/>
      </w:pPr>
    </w:lvl>
    <w:lvl w:ilvl="7" w:tplc="A210C122" w:tentative="1">
      <w:start w:val="1"/>
      <w:numFmt w:val="lowerLetter"/>
      <w:lvlText w:val="%8."/>
      <w:lvlJc w:val="left"/>
      <w:pPr>
        <w:ind w:left="5760" w:hanging="360"/>
      </w:pPr>
    </w:lvl>
    <w:lvl w:ilvl="8" w:tplc="F09AE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262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326D93"/>
    <w:multiLevelType w:val="multilevel"/>
    <w:tmpl w:val="36AA87D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center"/>
      <w:pPr>
        <w:ind w:left="0" w:firstLine="2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C9633CD"/>
    <w:multiLevelType w:val="hybridMultilevel"/>
    <w:tmpl w:val="0416FE36"/>
    <w:lvl w:ilvl="0" w:tplc="384E8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805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5CB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085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CD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1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349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69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EDC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54F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1847B0"/>
    <w:multiLevelType w:val="hybridMultilevel"/>
    <w:tmpl w:val="6414AA5A"/>
    <w:lvl w:ilvl="0" w:tplc="5DFCE4C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229ACB7C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91A3E36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060AB50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D19620CE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ED3843B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8A208F5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C7A0E87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714ACB2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B422F85"/>
    <w:multiLevelType w:val="hybridMultilevel"/>
    <w:tmpl w:val="0A7ED9FC"/>
    <w:lvl w:ilvl="0" w:tplc="E15C07F6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A5984D9A" w:tentative="1">
      <w:start w:val="1"/>
      <w:numFmt w:val="lowerLetter"/>
      <w:lvlText w:val="%2."/>
      <w:lvlJc w:val="left"/>
      <w:pPr>
        <w:ind w:left="1450" w:hanging="360"/>
      </w:pPr>
    </w:lvl>
    <w:lvl w:ilvl="2" w:tplc="85268688" w:tentative="1">
      <w:start w:val="1"/>
      <w:numFmt w:val="lowerRoman"/>
      <w:lvlText w:val="%3."/>
      <w:lvlJc w:val="right"/>
      <w:pPr>
        <w:ind w:left="2170" w:hanging="180"/>
      </w:pPr>
    </w:lvl>
    <w:lvl w:ilvl="3" w:tplc="B64ADB14" w:tentative="1">
      <w:start w:val="1"/>
      <w:numFmt w:val="decimal"/>
      <w:lvlText w:val="%4."/>
      <w:lvlJc w:val="left"/>
      <w:pPr>
        <w:ind w:left="2890" w:hanging="360"/>
      </w:pPr>
    </w:lvl>
    <w:lvl w:ilvl="4" w:tplc="40DCAFBA" w:tentative="1">
      <w:start w:val="1"/>
      <w:numFmt w:val="lowerLetter"/>
      <w:lvlText w:val="%5."/>
      <w:lvlJc w:val="left"/>
      <w:pPr>
        <w:ind w:left="3610" w:hanging="360"/>
      </w:pPr>
    </w:lvl>
    <w:lvl w:ilvl="5" w:tplc="00E0DB44" w:tentative="1">
      <w:start w:val="1"/>
      <w:numFmt w:val="lowerRoman"/>
      <w:lvlText w:val="%6."/>
      <w:lvlJc w:val="right"/>
      <w:pPr>
        <w:ind w:left="4330" w:hanging="180"/>
      </w:pPr>
    </w:lvl>
    <w:lvl w:ilvl="6" w:tplc="6D2232D0" w:tentative="1">
      <w:start w:val="1"/>
      <w:numFmt w:val="decimal"/>
      <w:lvlText w:val="%7."/>
      <w:lvlJc w:val="left"/>
      <w:pPr>
        <w:ind w:left="5050" w:hanging="360"/>
      </w:pPr>
    </w:lvl>
    <w:lvl w:ilvl="7" w:tplc="C4101472" w:tentative="1">
      <w:start w:val="1"/>
      <w:numFmt w:val="lowerLetter"/>
      <w:lvlText w:val="%8."/>
      <w:lvlJc w:val="left"/>
      <w:pPr>
        <w:ind w:left="5770" w:hanging="360"/>
      </w:pPr>
    </w:lvl>
    <w:lvl w:ilvl="8" w:tplc="A19EAF1A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5DF24566"/>
    <w:multiLevelType w:val="multilevel"/>
    <w:tmpl w:val="C2BA110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15F5482"/>
    <w:multiLevelType w:val="hybridMultilevel"/>
    <w:tmpl w:val="A7141D14"/>
    <w:lvl w:ilvl="0" w:tplc="48BCAAE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7188488" w:tentative="1">
      <w:start w:val="1"/>
      <w:numFmt w:val="lowerLetter"/>
      <w:lvlText w:val="%2."/>
      <w:lvlJc w:val="left"/>
      <w:pPr>
        <w:ind w:left="1329" w:hanging="360"/>
      </w:pPr>
      <w:rPr>
        <w:rFonts w:cs="Times New Roman"/>
      </w:rPr>
    </w:lvl>
    <w:lvl w:ilvl="2" w:tplc="F86255B6" w:tentative="1">
      <w:start w:val="1"/>
      <w:numFmt w:val="lowerRoman"/>
      <w:lvlText w:val="%3."/>
      <w:lvlJc w:val="right"/>
      <w:pPr>
        <w:ind w:left="2049" w:hanging="180"/>
      </w:pPr>
      <w:rPr>
        <w:rFonts w:cs="Times New Roman"/>
      </w:rPr>
    </w:lvl>
    <w:lvl w:ilvl="3" w:tplc="999EABAE" w:tentative="1">
      <w:start w:val="1"/>
      <w:numFmt w:val="decimal"/>
      <w:lvlText w:val="%4."/>
      <w:lvlJc w:val="left"/>
      <w:pPr>
        <w:ind w:left="2769" w:hanging="360"/>
      </w:pPr>
      <w:rPr>
        <w:rFonts w:cs="Times New Roman"/>
      </w:rPr>
    </w:lvl>
    <w:lvl w:ilvl="4" w:tplc="B838F478" w:tentative="1">
      <w:start w:val="1"/>
      <w:numFmt w:val="lowerLetter"/>
      <w:lvlText w:val="%5."/>
      <w:lvlJc w:val="left"/>
      <w:pPr>
        <w:ind w:left="3489" w:hanging="360"/>
      </w:pPr>
      <w:rPr>
        <w:rFonts w:cs="Times New Roman"/>
      </w:rPr>
    </w:lvl>
    <w:lvl w:ilvl="5" w:tplc="325AFC82" w:tentative="1">
      <w:start w:val="1"/>
      <w:numFmt w:val="lowerRoman"/>
      <w:lvlText w:val="%6."/>
      <w:lvlJc w:val="right"/>
      <w:pPr>
        <w:ind w:left="4209" w:hanging="180"/>
      </w:pPr>
      <w:rPr>
        <w:rFonts w:cs="Times New Roman"/>
      </w:rPr>
    </w:lvl>
    <w:lvl w:ilvl="6" w:tplc="A4886338" w:tentative="1">
      <w:start w:val="1"/>
      <w:numFmt w:val="decimal"/>
      <w:lvlText w:val="%7."/>
      <w:lvlJc w:val="left"/>
      <w:pPr>
        <w:ind w:left="4929" w:hanging="360"/>
      </w:pPr>
      <w:rPr>
        <w:rFonts w:cs="Times New Roman"/>
      </w:rPr>
    </w:lvl>
    <w:lvl w:ilvl="7" w:tplc="D19CD7E8" w:tentative="1">
      <w:start w:val="1"/>
      <w:numFmt w:val="lowerLetter"/>
      <w:lvlText w:val="%8."/>
      <w:lvlJc w:val="left"/>
      <w:pPr>
        <w:ind w:left="5649" w:hanging="360"/>
      </w:pPr>
      <w:rPr>
        <w:rFonts w:cs="Times New Roman"/>
      </w:rPr>
    </w:lvl>
    <w:lvl w:ilvl="8" w:tplc="9B4C3D9E" w:tentative="1">
      <w:start w:val="1"/>
      <w:numFmt w:val="lowerRoman"/>
      <w:lvlText w:val="%9."/>
      <w:lvlJc w:val="right"/>
      <w:pPr>
        <w:ind w:left="6369" w:hanging="180"/>
      </w:pPr>
      <w:rPr>
        <w:rFonts w:cs="Times New Roman"/>
      </w:rPr>
    </w:lvl>
  </w:abstractNum>
  <w:abstractNum w:abstractNumId="14" w15:restartNumberingAfterBreak="0">
    <w:nsid w:val="70E95F1A"/>
    <w:multiLevelType w:val="hybridMultilevel"/>
    <w:tmpl w:val="436ACBEE"/>
    <w:lvl w:ilvl="0" w:tplc="23CCD22E">
      <w:start w:val="1"/>
      <w:numFmt w:val="decimal"/>
      <w:lvlText w:val="%1)"/>
      <w:lvlJc w:val="left"/>
      <w:pPr>
        <w:ind w:left="720" w:hanging="360"/>
      </w:pPr>
    </w:lvl>
    <w:lvl w:ilvl="1" w:tplc="DFEE6B92" w:tentative="1">
      <w:start w:val="1"/>
      <w:numFmt w:val="lowerLetter"/>
      <w:lvlText w:val="%2."/>
      <w:lvlJc w:val="left"/>
      <w:pPr>
        <w:ind w:left="1440" w:hanging="360"/>
      </w:pPr>
    </w:lvl>
    <w:lvl w:ilvl="2" w:tplc="5396F6EE" w:tentative="1">
      <w:start w:val="1"/>
      <w:numFmt w:val="lowerRoman"/>
      <w:lvlText w:val="%3."/>
      <w:lvlJc w:val="right"/>
      <w:pPr>
        <w:ind w:left="2160" w:hanging="180"/>
      </w:pPr>
    </w:lvl>
    <w:lvl w:ilvl="3" w:tplc="B3C62CD6" w:tentative="1">
      <w:start w:val="1"/>
      <w:numFmt w:val="decimal"/>
      <w:lvlText w:val="%4."/>
      <w:lvlJc w:val="left"/>
      <w:pPr>
        <w:ind w:left="2880" w:hanging="360"/>
      </w:pPr>
    </w:lvl>
    <w:lvl w:ilvl="4" w:tplc="8F0682FC" w:tentative="1">
      <w:start w:val="1"/>
      <w:numFmt w:val="lowerLetter"/>
      <w:lvlText w:val="%5."/>
      <w:lvlJc w:val="left"/>
      <w:pPr>
        <w:ind w:left="3600" w:hanging="360"/>
      </w:pPr>
    </w:lvl>
    <w:lvl w:ilvl="5" w:tplc="7750D5BA" w:tentative="1">
      <w:start w:val="1"/>
      <w:numFmt w:val="lowerRoman"/>
      <w:lvlText w:val="%6."/>
      <w:lvlJc w:val="right"/>
      <w:pPr>
        <w:ind w:left="4320" w:hanging="180"/>
      </w:pPr>
    </w:lvl>
    <w:lvl w:ilvl="6" w:tplc="DB5E5270" w:tentative="1">
      <w:start w:val="1"/>
      <w:numFmt w:val="decimal"/>
      <w:lvlText w:val="%7."/>
      <w:lvlJc w:val="left"/>
      <w:pPr>
        <w:ind w:left="5040" w:hanging="360"/>
      </w:pPr>
    </w:lvl>
    <w:lvl w:ilvl="7" w:tplc="25208604" w:tentative="1">
      <w:start w:val="1"/>
      <w:numFmt w:val="lowerLetter"/>
      <w:lvlText w:val="%8."/>
      <w:lvlJc w:val="left"/>
      <w:pPr>
        <w:ind w:left="5760" w:hanging="360"/>
      </w:pPr>
    </w:lvl>
    <w:lvl w:ilvl="8" w:tplc="AEAA6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430CC"/>
    <w:multiLevelType w:val="multilevel"/>
    <w:tmpl w:val="D39492E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5"/>
  </w:num>
  <w:num w:numId="8">
    <w:abstractNumId w:val="11"/>
  </w:num>
  <w:num w:numId="9">
    <w:abstractNumId w:val="13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6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EDC"/>
    <w:rsid w:val="00766EC9"/>
    <w:rsid w:val="008B4EDC"/>
    <w:rsid w:val="0098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C0E764"/>
  <w15:docId w15:val="{8EBDD95A-F663-45F5-B218-89BDBB70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a">
    <w:name w:val="Normal"/>
    <w:qFormat/>
    <w:rsid w:val="001F1AC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publication">
    <w:name w:val="publication"/>
    <w:rPr>
      <w:rFonts w:ascii="Arial" w:hAnsi="Arial" w:cs="Arial"/>
      <w:color w:val="FFFFFF"/>
      <w:sz w:val="22"/>
      <w:szCs w:val="22"/>
      <w:shd w:val="clear" w:color="auto" w:fill="000000"/>
      <w:lang w:val="en-US"/>
    </w:rPr>
  </w:style>
  <w:style w:type="character" w:styleId="a3">
    <w:name w:val="page number"/>
    <w:basedOn w:val="11"/>
    <w:uiPriority w:val="99"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FollowedHyperlink"/>
    <w:uiPriority w:val="99"/>
    <w:rPr>
      <w:color w:val="800000"/>
      <w:u w:val="single"/>
    </w:rPr>
  </w:style>
  <w:style w:type="paragraph" w:customStyle="1" w:styleId="12">
    <w:name w:val="Заголовок1"/>
    <w:basedOn w:val="a"/>
    <w:next w:val="a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aliases w:val="Основной текст Знак Знак"/>
    <w:basedOn w:val="a"/>
    <w:link w:val="aa"/>
    <w:uiPriority w:val="99"/>
    <w:qFormat/>
  </w:style>
  <w:style w:type="paragraph" w:styleId="ab">
    <w:name w:val="Title"/>
    <w:basedOn w:val="12"/>
    <w:next w:val="ac"/>
    <w:link w:val="ad"/>
    <w:uiPriority w:val="10"/>
    <w:qFormat/>
  </w:style>
  <w:style w:type="paragraph" w:styleId="ac">
    <w:name w:val="Subtitle"/>
    <w:basedOn w:val="12"/>
    <w:next w:val="a9"/>
    <w:link w:val="ae"/>
    <w:uiPriority w:val="11"/>
    <w:qFormat/>
    <w:pPr>
      <w:jc w:val="center"/>
    </w:pPr>
    <w:rPr>
      <w:i/>
      <w:iCs/>
    </w:rPr>
  </w:style>
  <w:style w:type="paragraph" w:styleId="af">
    <w:name w:val="List"/>
    <w:basedOn w:val="a9"/>
    <w:uiPriority w:val="99"/>
    <w:rPr>
      <w:rFonts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variable">
    <w:name w:val="variable"/>
    <w:basedOn w:val="a"/>
    <w:rPr>
      <w:b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Горизонтальная линия"/>
    <w:basedOn w:val="a"/>
    <w:next w:val="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af7">
    <w:name w:val="Body Text First Indent"/>
    <w:basedOn w:val="a9"/>
    <w:link w:val="af8"/>
    <w:uiPriority w:val="99"/>
    <w:pPr>
      <w:ind w:firstLine="283"/>
    </w:pPr>
  </w:style>
  <w:style w:type="paragraph" w:customStyle="1" w:styleId="af9">
    <w:name w:val="СОтступомПоЛевомуКраю"/>
    <w:basedOn w:val="a"/>
    <w:pPr>
      <w:ind w:firstLine="705"/>
    </w:pPr>
  </w:style>
  <w:style w:type="paragraph" w:customStyle="1" w:styleId="afa">
    <w:name w:val="Содержимое врезки"/>
    <w:basedOn w:val="a9"/>
  </w:style>
  <w:style w:type="paragraph" w:customStyle="1" w:styleId="afb">
    <w:name w:val="Содержимое списка"/>
    <w:basedOn w:val="a"/>
    <w:pPr>
      <w:ind w:left="567"/>
    </w:pPr>
  </w:style>
  <w:style w:type="paragraph" w:styleId="afc">
    <w:name w:val="Balloon Text"/>
    <w:basedOn w:val="a"/>
    <w:link w:val="afd"/>
    <w:uiPriority w:val="99"/>
    <w:semiHidden/>
    <w:unhideWhenUsed/>
    <w:rsid w:val="0047610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47610D"/>
    <w:rPr>
      <w:rFonts w:ascii="Segoe UI" w:hAnsi="Segoe UI" w:cs="Segoe UI"/>
      <w:sz w:val="18"/>
      <w:szCs w:val="18"/>
      <w:lang w:eastAsia="ar-SA"/>
    </w:rPr>
  </w:style>
  <w:style w:type="paragraph" w:styleId="afe">
    <w:name w:val="footnote text"/>
    <w:basedOn w:val="a"/>
    <w:link w:val="aff"/>
    <w:uiPriority w:val="99"/>
    <w:unhideWhenUsed/>
    <w:rsid w:val="00B7348A"/>
    <w:rPr>
      <w:sz w:val="20"/>
      <w:szCs w:val="20"/>
    </w:rPr>
  </w:style>
  <w:style w:type="character" w:customStyle="1" w:styleId="aff">
    <w:name w:val="Текст сноски Знак"/>
    <w:link w:val="afe"/>
    <w:uiPriority w:val="99"/>
    <w:rsid w:val="00B7348A"/>
    <w:rPr>
      <w:lang w:eastAsia="ar-SA"/>
    </w:rPr>
  </w:style>
  <w:style w:type="character" w:styleId="aff0">
    <w:name w:val="footnote reference"/>
    <w:uiPriority w:val="99"/>
    <w:semiHidden/>
    <w:unhideWhenUsed/>
    <w:rsid w:val="00B7348A"/>
    <w:rPr>
      <w:vertAlign w:val="superscript"/>
    </w:rPr>
  </w:style>
  <w:style w:type="table" w:styleId="aff1">
    <w:name w:val="Table Grid"/>
    <w:basedOn w:val="a1"/>
    <w:uiPriority w:val="39"/>
    <w:rsid w:val="00272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F09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F092F"/>
    <w:rPr>
      <w:rFonts w:ascii="Arial" w:hAnsi="Arial" w:cs="Arial"/>
    </w:rPr>
  </w:style>
  <w:style w:type="character" w:customStyle="1" w:styleId="af3">
    <w:name w:val="Верхний колонтитул Знак"/>
    <w:link w:val="af2"/>
    <w:uiPriority w:val="99"/>
    <w:rsid w:val="00F52517"/>
    <w:rPr>
      <w:sz w:val="24"/>
      <w:szCs w:val="24"/>
      <w:lang w:eastAsia="ar-SA"/>
    </w:rPr>
  </w:style>
  <w:style w:type="paragraph" w:styleId="aff2">
    <w:name w:val="Normal (Web)"/>
    <w:aliases w:val="Обычный (Web)1,Обычный (веб)1"/>
    <w:basedOn w:val="a"/>
    <w:uiPriority w:val="99"/>
    <w:semiHidden/>
    <w:unhideWhenUsed/>
    <w:qFormat/>
    <w:rsid w:val="00A3498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a">
    <w:name w:val="Основной текст Знак"/>
    <w:aliases w:val="Основной текст Знак Знак Знак"/>
    <w:link w:val="a9"/>
    <w:uiPriority w:val="99"/>
    <w:locked/>
    <w:rsid w:val="00A34988"/>
    <w:rPr>
      <w:sz w:val="24"/>
      <w:szCs w:val="24"/>
      <w:lang w:eastAsia="ar-SA"/>
    </w:rPr>
  </w:style>
  <w:style w:type="character" w:styleId="aff3">
    <w:name w:val="annotation reference"/>
    <w:uiPriority w:val="99"/>
    <w:semiHidden/>
    <w:unhideWhenUsed/>
    <w:rsid w:val="006D72E3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6D72E3"/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semiHidden/>
    <w:rsid w:val="006D72E3"/>
    <w:rPr>
      <w:lang w:eastAsia="ar-SA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6D72E3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sid w:val="006D72E3"/>
    <w:rPr>
      <w:b/>
      <w:bCs/>
      <w:lang w:eastAsia="ar-SA"/>
    </w:rPr>
  </w:style>
  <w:style w:type="paragraph" w:customStyle="1" w:styleId="21">
    <w:name w:val="Цитата 21"/>
    <w:basedOn w:val="a"/>
    <w:next w:val="a"/>
    <w:link w:val="QuoteChar"/>
    <w:rsid w:val="008E63A6"/>
    <w:pPr>
      <w:suppressAutoHyphens w:val="0"/>
      <w:jc w:val="both"/>
    </w:pPr>
    <w:rPr>
      <w:rFonts w:ascii="Calibri" w:hAnsi="Calibri"/>
      <w:i/>
    </w:rPr>
  </w:style>
  <w:style w:type="character" w:customStyle="1" w:styleId="QuoteChar">
    <w:name w:val="Quote Char"/>
    <w:link w:val="21"/>
    <w:rsid w:val="008E63A6"/>
    <w:rPr>
      <w:rFonts w:ascii="Calibri" w:hAnsi="Calibri"/>
      <w:i/>
      <w:sz w:val="24"/>
      <w:szCs w:val="24"/>
    </w:rPr>
  </w:style>
  <w:style w:type="paragraph" w:styleId="aff8">
    <w:name w:val="List Paragraph"/>
    <w:basedOn w:val="a"/>
    <w:link w:val="aff9"/>
    <w:uiPriority w:val="34"/>
    <w:qFormat/>
    <w:rsid w:val="007644CF"/>
    <w:pPr>
      <w:suppressAutoHyphens w:val="0"/>
      <w:ind w:left="708"/>
      <w:jc w:val="both"/>
    </w:pPr>
    <w:rPr>
      <w:lang w:eastAsia="en-US"/>
    </w:rPr>
  </w:style>
  <w:style w:type="character" w:customStyle="1" w:styleId="aff9">
    <w:name w:val="Абзац списка Знак"/>
    <w:link w:val="aff8"/>
    <w:uiPriority w:val="34"/>
    <w:rsid w:val="007644CF"/>
    <w:rPr>
      <w:sz w:val="24"/>
      <w:szCs w:val="24"/>
      <w:lang w:eastAsia="en-US"/>
    </w:rPr>
  </w:style>
  <w:style w:type="character" w:styleId="affa">
    <w:name w:val="Placeholder Text"/>
    <w:basedOn w:val="a0"/>
    <w:uiPriority w:val="99"/>
    <w:semiHidden/>
    <w:rsid w:val="00B13D60"/>
    <w:rPr>
      <w:color w:val="808080"/>
    </w:rPr>
  </w:style>
  <w:style w:type="character" w:styleId="affb">
    <w:name w:val="endnote reference"/>
    <w:basedOn w:val="a0"/>
    <w:uiPriority w:val="99"/>
    <w:semiHidden/>
    <w:unhideWhenUsed/>
    <w:rsid w:val="00B66244"/>
    <w:rPr>
      <w:vertAlign w:val="superscript"/>
    </w:rPr>
  </w:style>
  <w:style w:type="paragraph" w:customStyle="1" w:styleId="ConsNonformat">
    <w:name w:val="ConsNonformat"/>
    <w:rsid w:val="001F1AC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locked/>
    <w:rsid w:val="00B31E73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locked/>
    <w:rsid w:val="00B31E73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locked/>
    <w:rsid w:val="00B31E7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uiPriority w:val="9"/>
    <w:locked/>
    <w:rsid w:val="00B31E73"/>
    <w:rPr>
      <w:rFonts w:ascii="Arial" w:hAnsi="Arial" w:cs="Arial"/>
      <w:sz w:val="22"/>
      <w:szCs w:val="22"/>
      <w:lang w:eastAsia="ar-SA"/>
    </w:rPr>
  </w:style>
  <w:style w:type="character" w:customStyle="1" w:styleId="ad">
    <w:name w:val="Заголовок Знак"/>
    <w:basedOn w:val="a0"/>
    <w:link w:val="ab"/>
    <w:uiPriority w:val="10"/>
    <w:locked/>
    <w:rsid w:val="00B31E73"/>
    <w:rPr>
      <w:rFonts w:ascii="Arial" w:eastAsia="MS Mincho" w:hAnsi="Arial" w:cs="Tahoma"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uiPriority w:val="11"/>
    <w:locked/>
    <w:rsid w:val="00B31E73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B31E73"/>
    <w:rPr>
      <w:sz w:val="24"/>
      <w:szCs w:val="24"/>
      <w:lang w:eastAsia="ar-SA"/>
    </w:rPr>
  </w:style>
  <w:style w:type="character" w:customStyle="1" w:styleId="af8">
    <w:name w:val="Красная строка Знак"/>
    <w:basedOn w:val="aa"/>
    <w:link w:val="af7"/>
    <w:uiPriority w:val="99"/>
    <w:locked/>
    <w:rsid w:val="00B31E73"/>
    <w:rPr>
      <w:sz w:val="24"/>
      <w:szCs w:val="24"/>
      <w:lang w:eastAsia="ar-SA"/>
    </w:rPr>
  </w:style>
  <w:style w:type="paragraph" w:styleId="affc">
    <w:name w:val="endnote text"/>
    <w:basedOn w:val="a"/>
    <w:link w:val="affd"/>
    <w:uiPriority w:val="99"/>
    <w:semiHidden/>
    <w:unhideWhenUsed/>
    <w:rsid w:val="00560FD5"/>
    <w:rPr>
      <w:sz w:val="20"/>
      <w:szCs w:val="20"/>
    </w:rPr>
  </w:style>
  <w:style w:type="character" w:customStyle="1" w:styleId="affd">
    <w:name w:val="Текст концевой сноски Знак"/>
    <w:basedOn w:val="a0"/>
    <w:link w:val="affc"/>
    <w:uiPriority w:val="99"/>
    <w:semiHidden/>
    <w:rsid w:val="00560FD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.shestakova\Downloads\SYS_DEMAND_EA_LESS_5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A560-E055-48B5-A5E2-A3056670D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SYS_DEMAND_EA_LESS_5 (2)</Template>
  <TotalTime>1</TotalTime>
  <Pages>13</Pages>
  <Words>6259</Words>
  <Characters>35682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Company</Company>
  <LinksUpToDate>false</LinksUpToDate>
  <CharactersWithSpaces>41858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Шестакова Евгения Николаевна</dc:creator>
  <cp:lastModifiedBy>IT</cp:lastModifiedBy>
  <cp:revision>5</cp:revision>
  <cp:lastPrinted>2015-09-01T07:45:00Z</cp:lastPrinted>
  <dcterms:created xsi:type="dcterms:W3CDTF">2023-09-20T09:46:00Z</dcterms:created>
  <dcterms:modified xsi:type="dcterms:W3CDTF">2024-03-06T04:59:00Z</dcterms:modified>
</cp:coreProperties>
</file>