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4975" w:rsidRDefault="00594975">
      <w:pPr>
        <w:jc w:val="both"/>
        <w:rPr>
          <w:rFonts w:ascii="Times New Roman" w:hAnsi="Times New Roman" w:cs="Times New Roman"/>
          <w:color w:val="000000" w:themeColor="text1"/>
          <w:sz w:val="22"/>
          <w:szCs w:val="22"/>
          <w:lang w:val="en-US"/>
        </w:rPr>
      </w:pPr>
    </w:p>
    <w:p w:rsidR="00594975" w:rsidRDefault="008A0DF7">
      <w:pPr>
        <w:jc w:val="center"/>
        <w:rPr>
          <w:rFonts w:ascii="Times New Roman" w:hAnsi="Times New Roman" w:cs="Times New Roman"/>
          <w:sz w:val="22"/>
          <w:szCs w:val="22"/>
        </w:rPr>
      </w:pPr>
      <w:r>
        <w:rPr>
          <w:rFonts w:ascii="Times New Roman" w:hAnsi="Times New Roman" w:cs="Times New Roman"/>
          <w:b/>
          <w:sz w:val="22"/>
          <w:szCs w:val="22"/>
        </w:rPr>
        <w:t>КОНТРАКТ</w:t>
      </w:r>
      <w:r>
        <w:rPr>
          <w:rFonts w:ascii="Times New Roman" w:hAnsi="Times New Roman" w:cs="Times New Roman"/>
          <w:sz w:val="22"/>
          <w:szCs w:val="22"/>
        </w:rPr>
        <w:t xml:space="preserve"> </w:t>
      </w:r>
      <w:r>
        <w:rPr>
          <w:rFonts w:ascii="Times New Roman" w:hAnsi="Times New Roman" w:cs="Times New Roman"/>
          <w:b/>
          <w:sz w:val="22"/>
          <w:szCs w:val="22"/>
        </w:rPr>
        <w:t xml:space="preserve">№ </w:t>
      </w:r>
      <w:r w:rsidR="00621CE7" w:rsidRPr="00621CE7">
        <w:rPr>
          <w:rFonts w:ascii="Times New Roman" w:hAnsi="Times New Roman" w:cs="Times New Roman"/>
          <w:b/>
          <w:sz w:val="22"/>
          <w:szCs w:val="22"/>
        </w:rPr>
        <w:t>0119200000124011637</w:t>
      </w:r>
      <w:r w:rsidR="00621CE7">
        <w:rPr>
          <w:rFonts w:ascii="Times New Roman" w:hAnsi="Times New Roman" w:cs="Times New Roman"/>
          <w:b/>
          <w:sz w:val="22"/>
          <w:szCs w:val="22"/>
        </w:rPr>
        <w:t>0001</w:t>
      </w:r>
    </w:p>
    <w:p w:rsidR="00594975" w:rsidRDefault="00952FE2">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w:t>
      </w:r>
      <w:r w:rsidR="008A0DF7">
        <w:rPr>
          <w:rFonts w:ascii="Times New Roman" w:hAnsi="Times New Roman" w:cs="Times New Roman"/>
          <w:color w:val="000000" w:themeColor="text1"/>
          <w:sz w:val="22"/>
          <w:szCs w:val="22"/>
        </w:rPr>
        <w:t>оставка продуктов питания (говядина замороженная)</w:t>
      </w:r>
    </w:p>
    <w:p w:rsidR="00594975" w:rsidRDefault="00594975">
      <w:pPr>
        <w:keepNext/>
        <w:keepLines/>
        <w:jc w:val="center"/>
        <w:rPr>
          <w:rFonts w:ascii="Times New Roman" w:hAnsi="Times New Roman" w:cs="Times New Roman"/>
          <w:b/>
          <w:color w:val="000000" w:themeColor="text1"/>
          <w:sz w:val="22"/>
          <w:szCs w:val="22"/>
        </w:rPr>
      </w:pPr>
    </w:p>
    <w:p w:rsidR="00594975" w:rsidRDefault="008A0DF7">
      <w:pPr>
        <w:keepNext/>
        <w:keepLines/>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Идентификационный код закупки № 242246400222724640100101310011011244</w:t>
      </w:r>
    </w:p>
    <w:p w:rsidR="00594975" w:rsidRDefault="00594975">
      <w:pPr>
        <w:keepNext/>
        <w:keepLines/>
        <w:jc w:val="both"/>
        <w:rPr>
          <w:rFonts w:ascii="Times New Roman" w:hAnsi="Times New Roman" w:cs="Times New Roman"/>
          <w:color w:val="000000" w:themeColor="text1"/>
          <w:sz w:val="22"/>
          <w:szCs w:val="22"/>
        </w:rPr>
      </w:pPr>
    </w:p>
    <w:p w:rsidR="00594975" w:rsidRDefault="00C416D4" w:rsidP="00C416D4">
      <w:pPr>
        <w:pStyle w:val="af3"/>
        <w:keepLines/>
        <w:tabs>
          <w:tab w:val="left" w:pos="6379"/>
        </w:tabs>
        <w:rPr>
          <w:sz w:val="22"/>
          <w:szCs w:val="22"/>
        </w:rPr>
      </w:pPr>
      <w:r w:rsidRPr="0061755C">
        <w:rPr>
          <w:rFonts w:ascii="Times New Roman" w:hAnsi="Times New Roman" w:cs="Times New Roman"/>
          <w:sz w:val="22"/>
          <w:szCs w:val="22"/>
        </w:rPr>
        <w:t xml:space="preserve">г. Красноярск                                                                          </w:t>
      </w:r>
      <w:r w:rsidR="0061755C">
        <w:rPr>
          <w:sz w:val="22"/>
          <w:szCs w:val="22"/>
        </w:rPr>
        <w:t xml:space="preserve">            </w:t>
      </w:r>
      <w:proofErr w:type="gramStart"/>
      <w:r w:rsidRPr="0061755C">
        <w:rPr>
          <w:sz w:val="22"/>
          <w:szCs w:val="22"/>
        </w:rPr>
        <w:t xml:space="preserve">   </w:t>
      </w:r>
      <w:r w:rsidR="008A0DF7">
        <w:rPr>
          <w:sz w:val="22"/>
          <w:szCs w:val="22"/>
        </w:rPr>
        <w:t>«</w:t>
      </w:r>
      <w:proofErr w:type="gramEnd"/>
      <w:r w:rsidR="008A0DF7">
        <w:rPr>
          <w:sz w:val="22"/>
          <w:szCs w:val="22"/>
        </w:rPr>
        <w:t>___» __________ 20__ года</w:t>
      </w:r>
    </w:p>
    <w:p w:rsidR="00594975" w:rsidRDefault="00594975">
      <w:pPr>
        <w:keepNext/>
        <w:keepLines/>
        <w:ind w:firstLine="567"/>
        <w:jc w:val="both"/>
        <w:rPr>
          <w:rFonts w:ascii="Times New Roman" w:hAnsi="Times New Roman" w:cs="Times New Roman"/>
          <w:color w:val="000000" w:themeColor="text1"/>
          <w:sz w:val="22"/>
          <w:szCs w:val="22"/>
        </w:rPr>
      </w:pPr>
    </w:p>
    <w:p w:rsidR="00594975" w:rsidRDefault="008A0DF7" w:rsidP="004170AA">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КРАЕВОЕ ГОСУДАРСТВЕННОЕ БЮДЖЕТНОЕ УЧРЕЖДЕНИЕ ЗДРАВООХРАНЕНИЯ ''КРАСНОЯРСКИЙ МЕЖРАЙОННЫЙ РОДИЛЬНЫЙ ДОМ № 2''</w:t>
      </w:r>
      <w:r w:rsidR="00046F32">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 xml:space="preserve"> именуем</w:t>
      </w:r>
      <w:r w:rsidR="009D6B57">
        <w:rPr>
          <w:rFonts w:ascii="Times New Roman" w:hAnsi="Times New Roman" w:cs="Times New Roman"/>
          <w:color w:val="000000" w:themeColor="text1"/>
          <w:sz w:val="22"/>
          <w:szCs w:val="22"/>
        </w:rPr>
        <w:t>ое</w:t>
      </w:r>
      <w:r>
        <w:rPr>
          <w:rFonts w:ascii="Times New Roman" w:hAnsi="Times New Roman" w:cs="Times New Roman"/>
          <w:color w:val="000000" w:themeColor="text1"/>
          <w:sz w:val="22"/>
          <w:szCs w:val="22"/>
        </w:rPr>
        <w:t xml:space="preserve">  в дальнейшем </w:t>
      </w:r>
      <w:r>
        <w:rPr>
          <w:rFonts w:ascii="Times New Roman" w:hAnsi="Times New Roman" w:cs="Times New Roman"/>
          <w:b/>
          <w:color w:val="000000" w:themeColor="text1"/>
          <w:sz w:val="22"/>
          <w:szCs w:val="22"/>
        </w:rPr>
        <w:t>«Заказчик»</w:t>
      </w:r>
      <w:r>
        <w:rPr>
          <w:rFonts w:ascii="Times New Roman" w:hAnsi="Times New Roman" w:cs="Times New Roman"/>
          <w:color w:val="000000" w:themeColor="text1"/>
          <w:sz w:val="22"/>
          <w:szCs w:val="22"/>
        </w:rPr>
        <w:t xml:space="preserve">, в лице  </w:t>
      </w:r>
      <w:r w:rsidR="00AE0679" w:rsidRPr="00AE0679">
        <w:rPr>
          <w:rFonts w:ascii="Times New Roman" w:hAnsi="Times New Roman" w:cs="Times New Roman"/>
          <w:color w:val="000000" w:themeColor="text1"/>
          <w:sz w:val="22"/>
          <w:szCs w:val="22"/>
        </w:rPr>
        <w:t>исполняющего обязанности главного врача заместитель главного врача по медицинской части Матюшенко Натальи Владимировны, действующего на основании Приказа министерства здравоохранения Красноярского края №233-отп. от 03.07.2024г.</w:t>
      </w:r>
      <w:r w:rsidR="00036118">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с одной стороны, и </w:t>
      </w:r>
      <w:r w:rsidR="009263EB" w:rsidRPr="009263EB">
        <w:rPr>
          <w:rFonts w:ascii="Times New Roman" w:hAnsi="Times New Roman" w:cs="Times New Roman"/>
          <w:color w:val="000000" w:themeColor="text1"/>
          <w:sz w:val="22"/>
          <w:szCs w:val="22"/>
        </w:rPr>
        <w:t>ОБЩЕСТВО С ОГРАНИЧЕННОЙ ОТВЕТСТВЕННОСТЬЮ "КРОНОСЪ"</w:t>
      </w:r>
      <w:r>
        <w:rPr>
          <w:rFonts w:ascii="Times New Roman" w:hAnsi="Times New Roman" w:cs="Times New Roman"/>
          <w:color w:val="000000" w:themeColor="text1"/>
          <w:sz w:val="22"/>
          <w:szCs w:val="22"/>
        </w:rPr>
        <w:t>, именуем</w:t>
      </w:r>
      <w:r w:rsidR="009263EB">
        <w:rPr>
          <w:rFonts w:ascii="Times New Roman" w:hAnsi="Times New Roman" w:cs="Times New Roman"/>
          <w:color w:val="000000" w:themeColor="text1"/>
          <w:sz w:val="22"/>
          <w:szCs w:val="22"/>
        </w:rPr>
        <w:t>ое</w:t>
      </w:r>
      <w:r>
        <w:rPr>
          <w:rFonts w:ascii="Times New Roman" w:hAnsi="Times New Roman" w:cs="Times New Roman"/>
          <w:color w:val="000000" w:themeColor="text1"/>
          <w:sz w:val="22"/>
          <w:szCs w:val="22"/>
        </w:rPr>
        <w:t xml:space="preserve"> в дальнейшем </w:t>
      </w:r>
      <w:r>
        <w:rPr>
          <w:rFonts w:ascii="Times New Roman" w:hAnsi="Times New Roman" w:cs="Times New Roman"/>
          <w:b/>
          <w:color w:val="000000" w:themeColor="text1"/>
          <w:sz w:val="22"/>
          <w:szCs w:val="22"/>
        </w:rPr>
        <w:t>«Поставщик»</w:t>
      </w:r>
      <w:r>
        <w:rPr>
          <w:rFonts w:ascii="Times New Roman" w:hAnsi="Times New Roman" w:cs="Times New Roman"/>
          <w:color w:val="000000" w:themeColor="text1"/>
          <w:sz w:val="22"/>
          <w:szCs w:val="22"/>
        </w:rPr>
        <w:t xml:space="preserve">, в лице </w:t>
      </w:r>
      <w:r w:rsidR="009263EB">
        <w:rPr>
          <w:rFonts w:ascii="Times New Roman" w:hAnsi="Times New Roman" w:cs="Times New Roman"/>
          <w:color w:val="000000" w:themeColor="text1"/>
          <w:sz w:val="22"/>
          <w:szCs w:val="22"/>
        </w:rPr>
        <w:t xml:space="preserve">директора Алиева </w:t>
      </w:r>
      <w:proofErr w:type="spellStart"/>
      <w:r w:rsidR="009263EB">
        <w:rPr>
          <w:rFonts w:ascii="Times New Roman" w:hAnsi="Times New Roman" w:cs="Times New Roman"/>
          <w:color w:val="000000" w:themeColor="text1"/>
          <w:sz w:val="22"/>
          <w:szCs w:val="22"/>
        </w:rPr>
        <w:t>Илгар</w:t>
      </w:r>
      <w:r w:rsidR="004641E0">
        <w:rPr>
          <w:rFonts w:ascii="Times New Roman" w:hAnsi="Times New Roman" w:cs="Times New Roman"/>
          <w:color w:val="000000" w:themeColor="text1"/>
          <w:sz w:val="22"/>
          <w:szCs w:val="22"/>
        </w:rPr>
        <w:t>а</w:t>
      </w:r>
      <w:proofErr w:type="spellEnd"/>
      <w:r w:rsidR="009263EB">
        <w:rPr>
          <w:rFonts w:ascii="Times New Roman" w:hAnsi="Times New Roman" w:cs="Times New Roman"/>
          <w:color w:val="000000" w:themeColor="text1"/>
          <w:sz w:val="22"/>
          <w:szCs w:val="22"/>
        </w:rPr>
        <w:t xml:space="preserve"> Алы </w:t>
      </w:r>
      <w:proofErr w:type="spellStart"/>
      <w:r w:rsidR="009263EB">
        <w:rPr>
          <w:rFonts w:ascii="Times New Roman" w:hAnsi="Times New Roman" w:cs="Times New Roman"/>
          <w:color w:val="000000" w:themeColor="text1"/>
          <w:sz w:val="22"/>
          <w:szCs w:val="22"/>
        </w:rPr>
        <w:t>оглы</w:t>
      </w:r>
      <w:proofErr w:type="spellEnd"/>
      <w:r w:rsidR="006F3F8B">
        <w:rPr>
          <w:rFonts w:ascii="Times New Roman" w:hAnsi="Times New Roman" w:cs="Times New Roman"/>
          <w:color w:val="000000" w:themeColor="text1"/>
          <w:sz w:val="22"/>
          <w:szCs w:val="22"/>
        </w:rPr>
        <w:t xml:space="preserve"> </w:t>
      </w:r>
      <w:r w:rsidR="006F3F8B" w:rsidRPr="006F3F8B">
        <w:rPr>
          <w:rFonts w:ascii="Times New Roman" w:hAnsi="Times New Roman" w:cs="Times New Roman"/>
          <w:color w:val="000000" w:themeColor="text1"/>
          <w:sz w:val="22"/>
          <w:szCs w:val="22"/>
        </w:rPr>
        <w:t>ИНН</w:t>
      </w:r>
      <w:r w:rsidR="006F3F8B">
        <w:rPr>
          <w:rFonts w:ascii="Times New Roman" w:hAnsi="Times New Roman" w:cs="Times New Roman"/>
          <w:color w:val="000000" w:themeColor="text1"/>
          <w:sz w:val="22"/>
          <w:szCs w:val="22"/>
        </w:rPr>
        <w:t xml:space="preserve"> </w:t>
      </w:r>
      <w:r w:rsidR="006F3F8B" w:rsidRPr="006F3F8B">
        <w:rPr>
          <w:rFonts w:ascii="Times New Roman" w:hAnsi="Times New Roman" w:cs="Times New Roman"/>
          <w:color w:val="000000" w:themeColor="text1"/>
          <w:sz w:val="22"/>
          <w:szCs w:val="22"/>
        </w:rPr>
        <w:t>243300342940</w:t>
      </w:r>
      <w:r>
        <w:rPr>
          <w:rFonts w:ascii="Times New Roman" w:hAnsi="Times New Roman" w:cs="Times New Roman"/>
          <w:color w:val="000000" w:themeColor="text1"/>
          <w:sz w:val="22"/>
          <w:szCs w:val="22"/>
        </w:rPr>
        <w:t xml:space="preserve">, действующего на основании </w:t>
      </w:r>
      <w:r w:rsidR="004641E0">
        <w:rPr>
          <w:rFonts w:ascii="Times New Roman" w:hAnsi="Times New Roman" w:cs="Times New Roman"/>
          <w:color w:val="000000" w:themeColor="text1"/>
          <w:sz w:val="22"/>
          <w:szCs w:val="22"/>
        </w:rPr>
        <w:t>Устава</w:t>
      </w:r>
      <w:r>
        <w:rPr>
          <w:rFonts w:ascii="Times New Roman" w:hAnsi="Times New Roman" w:cs="Times New Roman"/>
          <w:color w:val="000000" w:themeColor="text1"/>
          <w:sz w:val="22"/>
          <w:szCs w:val="22"/>
        </w:rPr>
        <w:t xml:space="preserve">, с другой стороны, вместе именуемые </w:t>
      </w:r>
      <w:r>
        <w:rPr>
          <w:rFonts w:ascii="Times New Roman" w:hAnsi="Times New Roman" w:cs="Times New Roman"/>
          <w:b/>
          <w:color w:val="000000" w:themeColor="text1"/>
          <w:sz w:val="22"/>
          <w:szCs w:val="22"/>
        </w:rPr>
        <w:t>«Стороны»</w:t>
      </w:r>
      <w:r>
        <w:rPr>
          <w:rFonts w:ascii="Times New Roman" w:hAnsi="Times New Roman" w:cs="Times New Roman"/>
          <w:color w:val="000000" w:themeColor="text1"/>
          <w:sz w:val="22"/>
          <w:szCs w:val="22"/>
        </w:rPr>
        <w:t xml:space="preserve"> и каждый в отдельности</w:t>
      </w:r>
      <w:r>
        <w:rPr>
          <w:rFonts w:ascii="Times New Roman" w:hAnsi="Times New Roman" w:cs="Times New Roman"/>
          <w:b/>
          <w:color w:val="000000" w:themeColor="text1"/>
          <w:sz w:val="22"/>
          <w:szCs w:val="22"/>
        </w:rPr>
        <w:t xml:space="preserve"> «Сторона»</w:t>
      </w:r>
      <w:r>
        <w:rPr>
          <w:rFonts w:ascii="Times New Roman" w:hAnsi="Times New Roman" w:cs="Times New Roman"/>
          <w:color w:val="000000" w:themeColor="text1"/>
          <w:sz w:val="22"/>
          <w:szCs w:val="22"/>
        </w:rPr>
        <w:t>, руководствуясь</w:t>
      </w:r>
      <w:r w:rsidR="000F3E8E">
        <w:rPr>
          <w:rFonts w:ascii="Times New Roman" w:hAnsi="Times New Roman" w:cs="Times New Roman"/>
          <w:color w:val="000000" w:themeColor="text1"/>
          <w:sz w:val="22"/>
          <w:szCs w:val="22"/>
        </w:rPr>
        <w:t xml:space="preserve"> ст. 51</w:t>
      </w:r>
      <w:r>
        <w:rPr>
          <w:rFonts w:ascii="Times New Roman" w:hAnsi="Times New Roman" w:cs="Times New Roman"/>
          <w:color w:val="000000" w:themeColor="text1"/>
          <w:sz w:val="22"/>
          <w:szCs w:val="22"/>
        </w:rPr>
        <w:t xml:space="preserve"> Федеральн</w:t>
      </w:r>
      <w:r w:rsidR="000F3E8E">
        <w:rPr>
          <w:rFonts w:ascii="Times New Roman" w:hAnsi="Times New Roman" w:cs="Times New Roman"/>
          <w:color w:val="000000" w:themeColor="text1"/>
          <w:sz w:val="22"/>
          <w:szCs w:val="22"/>
        </w:rPr>
        <w:t>ого</w:t>
      </w:r>
      <w:r>
        <w:rPr>
          <w:rFonts w:ascii="Times New Roman" w:hAnsi="Times New Roman" w:cs="Times New Roman"/>
          <w:color w:val="000000" w:themeColor="text1"/>
          <w:sz w:val="22"/>
          <w:szCs w:val="22"/>
        </w:rPr>
        <w:t xml:space="preserve"> закон</w:t>
      </w:r>
      <w:r w:rsidR="000F3E8E">
        <w:rPr>
          <w:rFonts w:ascii="Times New Roman" w:hAnsi="Times New Roman" w:cs="Times New Roman"/>
          <w:color w:val="000000" w:themeColor="text1"/>
          <w:sz w:val="22"/>
          <w:szCs w:val="22"/>
        </w:rPr>
        <w:t>а</w:t>
      </w:r>
      <w:r>
        <w:rPr>
          <w:rFonts w:ascii="Times New Roman" w:hAnsi="Times New Roman" w:cs="Times New Roman"/>
          <w:color w:val="000000" w:themeColor="text1"/>
          <w:sz w:val="22"/>
          <w:szCs w:val="22"/>
        </w:rPr>
        <w:t xml:space="preserve"> от 05.04.2013 г. № 44-ФЗ  «О контрактной системе в сфере закупок товаров, работ, услуг для обеспечения государственных и муниципальных нужд» (далее− Законом N 44-ФЗ), по результатам </w:t>
      </w:r>
      <w:r w:rsidR="007D3344">
        <w:rPr>
          <w:rFonts w:ascii="Times New Roman" w:hAnsi="Times New Roman" w:cs="Times New Roman"/>
          <w:color w:val="000000" w:themeColor="text1"/>
          <w:sz w:val="22"/>
          <w:szCs w:val="22"/>
        </w:rPr>
        <w:t>электронного аукциона</w:t>
      </w:r>
      <w:r>
        <w:rPr>
          <w:rFonts w:ascii="Times New Roman" w:hAnsi="Times New Roman" w:cs="Times New Roman"/>
          <w:color w:val="000000" w:themeColor="text1"/>
          <w:sz w:val="22"/>
          <w:szCs w:val="22"/>
        </w:rPr>
        <w:t xml:space="preserve">, на основании </w:t>
      </w:r>
      <w:r w:rsidR="004170AA">
        <w:rPr>
          <w:rFonts w:ascii="Times New Roman" w:hAnsi="Times New Roman" w:cs="Times New Roman"/>
          <w:color w:val="000000" w:themeColor="text1"/>
          <w:sz w:val="22"/>
          <w:szCs w:val="22"/>
        </w:rPr>
        <w:t>П</w:t>
      </w:r>
      <w:r w:rsidR="004170AA" w:rsidRPr="004170AA">
        <w:rPr>
          <w:rFonts w:ascii="Times New Roman" w:hAnsi="Times New Roman" w:cs="Times New Roman"/>
          <w:color w:val="000000" w:themeColor="text1"/>
          <w:sz w:val="22"/>
          <w:szCs w:val="22"/>
        </w:rPr>
        <w:t>ротокол</w:t>
      </w:r>
      <w:r w:rsidR="004170AA">
        <w:rPr>
          <w:rFonts w:ascii="Times New Roman" w:hAnsi="Times New Roman" w:cs="Times New Roman"/>
          <w:color w:val="000000" w:themeColor="text1"/>
          <w:sz w:val="22"/>
          <w:szCs w:val="22"/>
        </w:rPr>
        <w:t>а</w:t>
      </w:r>
      <w:r w:rsidR="004170AA" w:rsidRPr="004170AA">
        <w:rPr>
          <w:rFonts w:ascii="Times New Roman" w:hAnsi="Times New Roman" w:cs="Times New Roman"/>
          <w:color w:val="000000" w:themeColor="text1"/>
          <w:sz w:val="22"/>
          <w:szCs w:val="22"/>
        </w:rPr>
        <w:t xml:space="preserve"> подведения итогов определения поставщика</w:t>
      </w:r>
      <w:r w:rsidR="004170AA">
        <w:rPr>
          <w:rFonts w:ascii="Times New Roman" w:hAnsi="Times New Roman" w:cs="Times New Roman"/>
          <w:color w:val="000000" w:themeColor="text1"/>
          <w:sz w:val="22"/>
          <w:szCs w:val="22"/>
        </w:rPr>
        <w:t xml:space="preserve"> </w:t>
      </w:r>
      <w:r w:rsidR="004170AA" w:rsidRPr="004170AA">
        <w:rPr>
          <w:rFonts w:ascii="Times New Roman" w:hAnsi="Times New Roman" w:cs="Times New Roman"/>
          <w:color w:val="000000" w:themeColor="text1"/>
          <w:sz w:val="22"/>
          <w:szCs w:val="22"/>
        </w:rPr>
        <w:t>(подрядчика, исполнителя)</w:t>
      </w:r>
      <w:r>
        <w:rPr>
          <w:rFonts w:ascii="Times New Roman" w:hAnsi="Times New Roman" w:cs="Times New Roman"/>
          <w:color w:val="000000" w:themeColor="text1"/>
          <w:sz w:val="22"/>
          <w:szCs w:val="22"/>
        </w:rPr>
        <w:t xml:space="preserve"> от «</w:t>
      </w:r>
      <w:r w:rsidR="00720E9F">
        <w:rPr>
          <w:rFonts w:ascii="Times New Roman" w:hAnsi="Times New Roman" w:cs="Times New Roman"/>
          <w:color w:val="000000" w:themeColor="text1"/>
          <w:sz w:val="22"/>
          <w:szCs w:val="22"/>
        </w:rPr>
        <w:t>26</w:t>
      </w:r>
      <w:r>
        <w:rPr>
          <w:rFonts w:ascii="Times New Roman" w:hAnsi="Times New Roman" w:cs="Times New Roman"/>
          <w:color w:val="000000" w:themeColor="text1"/>
          <w:sz w:val="22"/>
          <w:szCs w:val="22"/>
        </w:rPr>
        <w:t xml:space="preserve">» </w:t>
      </w:r>
      <w:r w:rsidR="00720E9F">
        <w:rPr>
          <w:rFonts w:ascii="Times New Roman" w:hAnsi="Times New Roman" w:cs="Times New Roman"/>
          <w:color w:val="000000" w:themeColor="text1"/>
          <w:sz w:val="22"/>
          <w:szCs w:val="22"/>
        </w:rPr>
        <w:t>июля 2024</w:t>
      </w:r>
      <w:r>
        <w:rPr>
          <w:rFonts w:ascii="Times New Roman" w:hAnsi="Times New Roman" w:cs="Times New Roman"/>
          <w:color w:val="000000" w:themeColor="text1"/>
          <w:sz w:val="22"/>
          <w:szCs w:val="22"/>
        </w:rPr>
        <w:t xml:space="preserve"> г. №</w:t>
      </w:r>
      <w:r w:rsidR="00720E9F" w:rsidRPr="00720E9F">
        <w:rPr>
          <w:rFonts w:ascii="Times New Roman" w:hAnsi="Times New Roman" w:cs="Times New Roman"/>
          <w:color w:val="000000" w:themeColor="text1"/>
          <w:sz w:val="22"/>
          <w:szCs w:val="22"/>
        </w:rPr>
        <w:t>0119200000124011637</w:t>
      </w:r>
      <w:r w:rsidR="00720E9F">
        <w:rPr>
          <w:rFonts w:ascii="Times New Roman" w:hAnsi="Times New Roman" w:cs="Times New Roman"/>
          <w:color w:val="000000" w:themeColor="text1"/>
          <w:sz w:val="22"/>
          <w:szCs w:val="22"/>
        </w:rPr>
        <w:t>0001</w:t>
      </w:r>
      <w:r>
        <w:rPr>
          <w:rFonts w:ascii="Times New Roman" w:hAnsi="Times New Roman" w:cs="Times New Roman"/>
          <w:color w:val="000000" w:themeColor="text1"/>
          <w:sz w:val="22"/>
          <w:szCs w:val="22"/>
        </w:rPr>
        <w:t>, заключили  настоящий Контракт (далее - Контракт) о нижеследующем:</w:t>
      </w:r>
    </w:p>
    <w:p w:rsidR="00594975" w:rsidRDefault="00594975">
      <w:pPr>
        <w:ind w:firstLine="709"/>
        <w:jc w:val="center"/>
        <w:outlineLvl w:val="1"/>
        <w:rPr>
          <w:rFonts w:ascii="Times New Roman" w:hAnsi="Times New Roman" w:cs="Times New Roman"/>
          <w:b/>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I. ПРЕДМЕТ КОНТРАКТА</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(Приложение N 1 к настоящему Контракту) и Техническому заданию (Приложение N 2 к настоящему Контракту), а Заказчик обязуется принять и оплатить Товар в порядке и на условиях, предусмотренных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 Наименование и количество поставляемого Товара указаны в Спецификации (Приложение N 1 к настоящему Контракту). Функциональные, технические и качественные характеристики Товара установлены в Техническом задании (Приложение N 2 к настоящему Контракту).</w:t>
      </w:r>
    </w:p>
    <w:p w:rsidR="00594975" w:rsidRDefault="00594975" w:rsidP="008A0DF7">
      <w:pPr>
        <w:jc w:val="both"/>
        <w:rPr>
          <w:rFonts w:ascii="Times New Roman" w:hAnsi="Times New Roman" w:cs="Times New Roman"/>
          <w:b/>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II. ЦЕНА КОНТРАКТА И ПОРЯДОК РАСЧЕТОВ</w:t>
      </w:r>
    </w:p>
    <w:p w:rsidR="00594975" w:rsidRDefault="00594975">
      <w:pPr>
        <w:ind w:firstLine="709"/>
        <w:jc w:val="center"/>
        <w:outlineLvl w:val="1"/>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sz w:val="22"/>
          <w:szCs w:val="22"/>
        </w:rPr>
      </w:pPr>
      <w:r>
        <w:rPr>
          <w:rFonts w:ascii="Times New Roman" w:hAnsi="Times New Roman"/>
          <w:sz w:val="22"/>
          <w:szCs w:val="22"/>
        </w:rPr>
        <w:t>Цена единицы товара указана в Спецификации (Приложение N 1 к настоящему Контракту)</w:t>
      </w:r>
      <w:r w:rsidR="005331DF">
        <w:rPr>
          <w:rFonts w:ascii="Times New Roman" w:hAnsi="Times New Roman"/>
          <w:sz w:val="22"/>
          <w:szCs w:val="22"/>
        </w:rPr>
        <w:t xml:space="preserve">, </w:t>
      </w:r>
      <w:r w:rsidR="005331DF" w:rsidRPr="005331DF">
        <w:rPr>
          <w:rFonts w:ascii="Times New Roman" w:hAnsi="Times New Roman"/>
          <w:sz w:val="22"/>
          <w:szCs w:val="22"/>
        </w:rPr>
        <w:t>НДС не облагается на основании п. 2 ст. 346.11 НК РФ.</w:t>
      </w:r>
    </w:p>
    <w:p w:rsidR="00E415AC" w:rsidRDefault="008A0DF7" w:rsidP="00E415AC">
      <w:pPr>
        <w:ind w:firstLine="709"/>
        <w:jc w:val="both"/>
        <w:rPr>
          <w:rFonts w:ascii="Times New Roman" w:hAnsi="Times New Roman"/>
          <w:sz w:val="22"/>
          <w:szCs w:val="22"/>
        </w:rPr>
      </w:pPr>
      <w:r>
        <w:rPr>
          <w:rFonts w:ascii="Times New Roman" w:hAnsi="Times New Roman"/>
          <w:sz w:val="22"/>
          <w:szCs w:val="22"/>
        </w:rPr>
        <w:t xml:space="preserve">Максимальное значение цены контракта </w:t>
      </w:r>
      <w:r w:rsidR="00E415AC">
        <w:rPr>
          <w:rFonts w:ascii="Times New Roman" w:hAnsi="Times New Roman"/>
          <w:sz w:val="22"/>
          <w:szCs w:val="22"/>
        </w:rPr>
        <w:t>1 088 975</w:t>
      </w:r>
      <w:r>
        <w:rPr>
          <w:rFonts w:ascii="Times New Roman" w:hAnsi="Times New Roman"/>
          <w:sz w:val="22"/>
          <w:szCs w:val="22"/>
        </w:rPr>
        <w:t xml:space="preserve"> рублей</w:t>
      </w:r>
      <w:r w:rsidR="00E415AC">
        <w:rPr>
          <w:rFonts w:ascii="Times New Roman" w:hAnsi="Times New Roman"/>
          <w:sz w:val="22"/>
          <w:szCs w:val="22"/>
        </w:rPr>
        <w:t xml:space="preserve"> 00</w:t>
      </w:r>
      <w:r>
        <w:rPr>
          <w:rFonts w:ascii="Times New Roman" w:hAnsi="Times New Roman"/>
          <w:sz w:val="22"/>
          <w:szCs w:val="22"/>
        </w:rPr>
        <w:t xml:space="preserve"> </w:t>
      </w:r>
      <w:r w:rsidR="00E415AC">
        <w:rPr>
          <w:rFonts w:ascii="Times New Roman" w:hAnsi="Times New Roman"/>
          <w:sz w:val="22"/>
          <w:szCs w:val="22"/>
        </w:rPr>
        <w:t>копеек, НДС</w:t>
      </w:r>
      <w:r w:rsidR="00E415AC" w:rsidRPr="00E415AC">
        <w:rPr>
          <w:rFonts w:ascii="Times New Roman" w:hAnsi="Times New Roman"/>
          <w:sz w:val="22"/>
          <w:szCs w:val="22"/>
        </w:rPr>
        <w:t xml:space="preserve"> не облагается на основании п. 2 ст. 346.11 НК РФ.</w:t>
      </w:r>
    </w:p>
    <w:p w:rsidR="00594975" w:rsidRDefault="008A0DF7" w:rsidP="00E415AC">
      <w:pPr>
        <w:ind w:firstLine="709"/>
        <w:jc w:val="both"/>
        <w:rPr>
          <w:rFonts w:ascii="Times New Roman" w:hAnsi="Times New Roman"/>
          <w:sz w:val="22"/>
          <w:szCs w:val="22"/>
        </w:rPr>
      </w:pPr>
      <w:r>
        <w:rPr>
          <w:rFonts w:ascii="Times New Roman" w:hAnsi="Times New Roman"/>
          <w:sz w:val="22"/>
          <w:szCs w:val="22"/>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контракта, указанного в извещении об осуществлении закупки.</w:t>
      </w:r>
    </w:p>
    <w:p w:rsidR="00594975" w:rsidRDefault="008A0DF7">
      <w:pPr>
        <w:ind w:firstLine="709"/>
        <w:jc w:val="both"/>
        <w:rPr>
          <w:rFonts w:ascii="Times New Roman" w:hAnsi="Times New Roman"/>
          <w:sz w:val="22"/>
          <w:szCs w:val="22"/>
        </w:rPr>
      </w:pPr>
      <w:r>
        <w:rPr>
          <w:rFonts w:ascii="Times New Roman" w:hAnsi="Times New Roman"/>
          <w:sz w:val="22"/>
          <w:szCs w:val="22"/>
        </w:rPr>
        <w:t>Порядок определения количества поставленного товара на основании заявок заказчика в соответствии с разделом III настоящего контракта.</w:t>
      </w:r>
    </w:p>
    <w:p w:rsidR="00594975" w:rsidRDefault="008A0DF7">
      <w:pPr>
        <w:ind w:firstLine="709"/>
        <w:jc w:val="both"/>
        <w:rPr>
          <w:rFonts w:ascii="Times New Roman" w:hAnsi="Times New Roman"/>
          <w:sz w:val="22"/>
          <w:szCs w:val="22"/>
        </w:rPr>
      </w:pPr>
      <w:r>
        <w:rPr>
          <w:rFonts w:ascii="Times New Roman" w:hAnsi="Times New Roman"/>
          <w:sz w:val="22"/>
          <w:szCs w:val="22"/>
        </w:rPr>
        <w:t>При заключении и исполнении настоящего Контракта изменение его существенных условий не допускается, за исключением случаев, предусмотренных Законом № 44-ФЗ.»</w:t>
      </w:r>
    </w:p>
    <w:p w:rsidR="00594975" w:rsidRDefault="003D099A">
      <w:pPr>
        <w:jc w:val="both"/>
        <w:outlineLvl w:val="0"/>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             </w:t>
      </w:r>
      <w:r w:rsidR="008A0DF7">
        <w:rPr>
          <w:rFonts w:ascii="Times New Roman" w:eastAsiaTheme="minorHAnsi" w:hAnsi="Times New Roman" w:cs="Times New Roman"/>
          <w:sz w:val="22"/>
          <w:szCs w:val="22"/>
          <w:lang w:eastAsia="en-US"/>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594975" w:rsidRDefault="008A0DF7">
      <w:pPr>
        <w:keepNext/>
        <w:widowControl/>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2.3. Источник финансирования Контракта:</w:t>
      </w:r>
      <w:r w:rsidR="00A16316">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ФОМС</w:t>
      </w:r>
      <w:r w:rsidR="00A16316">
        <w:rPr>
          <w:rFonts w:ascii="Times New Roman" w:hAnsi="Times New Roman" w:cs="Times New Roman"/>
          <w:color w:val="000000" w:themeColor="text1"/>
          <w:sz w:val="22"/>
          <w:szCs w:val="22"/>
        </w:rPr>
        <w:t>.</w:t>
      </w:r>
    </w:p>
    <w:p w:rsidR="00594975" w:rsidRDefault="008A0DF7">
      <w:pPr>
        <w:pStyle w:val="afe"/>
        <w:ind w:left="0" w:firstLine="709"/>
        <w:jc w:val="both"/>
        <w:rPr>
          <w:rFonts w:ascii="Times New Roman" w:hAnsi="Times New Roman"/>
          <w:sz w:val="22"/>
          <w:szCs w:val="22"/>
        </w:rPr>
      </w:pPr>
      <w:r>
        <w:rPr>
          <w:rFonts w:ascii="Times New Roman" w:hAnsi="Times New Roman"/>
          <w:sz w:val="22"/>
          <w:szCs w:val="22"/>
        </w:rPr>
        <w:t>2.4. Оплата по контракту осуществляется в безналичной форме путем перечисления денежных средств на расчетный счет Поставщика, указанный в Контракте, в течение не более чем семь рабочих дней с даты подписания заказчиком документа о приемке в соответствии со ст.94 Закона №44-ФЗ.</w:t>
      </w:r>
    </w:p>
    <w:p w:rsidR="00594975" w:rsidRDefault="008A0DF7">
      <w:pPr>
        <w:ind w:firstLine="709"/>
        <w:jc w:val="both"/>
        <w:rPr>
          <w:rFonts w:ascii="Times New Roman" w:hAnsi="Times New Roman" w:cs="Times New Roman"/>
          <w:sz w:val="22"/>
          <w:szCs w:val="22"/>
        </w:rPr>
      </w:pPr>
      <w:r>
        <w:rPr>
          <w:rFonts w:ascii="Times New Roman" w:hAnsi="Times New Roman"/>
          <w:sz w:val="22"/>
          <w:szCs w:val="22"/>
        </w:rPr>
        <w:lastRenderedPageBreak/>
        <w:t>Обязательства Заказчика по оплате считаются исполненными с момента списания денежных средств с расчетного счета Заказчика.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2.7. Датой оплаты считается дата списания денежных средств со счета Заказчика, указанного в настоящем Контракте.</w:t>
      </w:r>
    </w:p>
    <w:p w:rsidR="00594975" w:rsidRPr="008A0DF7" w:rsidRDefault="008A0DF7" w:rsidP="008A0DF7">
      <w:pPr>
        <w:spacing w:line="233" w:lineRule="auto"/>
        <w:ind w:firstLine="708"/>
        <w:jc w:val="both"/>
        <w:outlineLvl w:val="2"/>
        <w:rPr>
          <w:rFonts w:ascii="Times New Roman" w:hAnsi="Times New Roman" w:cs="Times New Roman"/>
          <w:b/>
        </w:rPr>
      </w:pPr>
      <w:r>
        <w:rPr>
          <w:rFonts w:ascii="Times New Roman" w:hAnsi="Times New Roman" w:cs="Times New Roman"/>
          <w:color w:val="000000" w:themeColor="text1"/>
          <w:sz w:val="22"/>
          <w:szCs w:val="22"/>
        </w:rPr>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594975" w:rsidRDefault="00594975">
      <w:pPr>
        <w:spacing w:line="233" w:lineRule="auto"/>
        <w:ind w:firstLine="708"/>
        <w:jc w:val="both"/>
        <w:outlineLvl w:val="2"/>
        <w:rPr>
          <w:rFonts w:ascii="Times New Roman" w:hAnsi="Times New Roman" w:cs="Times New Roman"/>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III. ПОРЯДОК, СРОКИ И УСЛОВИЯ ПОСТАВКИ И ПРИЕМКИ ТОВАРА</w:t>
      </w:r>
    </w:p>
    <w:p w:rsidR="00594975" w:rsidRDefault="00594975">
      <w:pPr>
        <w:ind w:firstLine="709"/>
        <w:jc w:val="center"/>
        <w:outlineLvl w:val="1"/>
        <w:rPr>
          <w:rFonts w:ascii="Times New Roman" w:hAnsi="Times New Roman" w:cs="Times New Roman"/>
          <w:b/>
          <w:color w:val="000000" w:themeColor="text1"/>
          <w:sz w:val="22"/>
          <w:szCs w:val="22"/>
        </w:rPr>
      </w:pPr>
    </w:p>
    <w:p w:rsidR="00594975" w:rsidRDefault="008A0DF7">
      <w:pPr>
        <w:ind w:firstLine="709"/>
        <w:jc w:val="both"/>
        <w:rPr>
          <w:rFonts w:ascii="Times New Roman" w:hAnsi="Times New Roman" w:cs="Times New Roman"/>
          <w:sz w:val="22"/>
          <w:szCs w:val="22"/>
        </w:rPr>
      </w:pPr>
      <w:r>
        <w:rPr>
          <w:rFonts w:ascii="Times New Roman" w:hAnsi="Times New Roman" w:cs="Times New Roman"/>
          <w:color w:val="000000" w:themeColor="text1"/>
          <w:sz w:val="22"/>
          <w:szCs w:val="22"/>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Заявка направляется Заказчиком не позднее чем за 3 рабочих дня до предполагаемой поставки Товара в пределах срока, установленного пунктом 11.1 настоящего Контракта. Заявка может быть направлена по факсу (при наличии), по электронной почте на адрес электронной почты Поставщика указанный в разделе XIV Контракта.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Поставка Товара по Заявкам осуществляется в течение 3 рабочих дней со дня отправки Заявки Заказчиком.</w:t>
      </w:r>
    </w:p>
    <w:p w:rsidR="00594975" w:rsidRPr="008A0DF7" w:rsidRDefault="008A0DF7" w:rsidP="008A0DF7">
      <w:pPr>
        <w:widowContro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r>
        <w:rPr>
          <w:rFonts w:ascii="Times New Roman" w:eastAsiaTheme="minorHAnsi" w:hAnsi="Times New Roman" w:cs="Times New Roman"/>
          <w:color w:val="0000FF"/>
          <w:sz w:val="22"/>
          <w:szCs w:val="22"/>
          <w:lang w:eastAsia="en-US"/>
        </w:rPr>
        <w:t>Приложении № 1</w:t>
      </w:r>
      <w:r>
        <w:rPr>
          <w:rFonts w:ascii="Times New Roman" w:eastAsiaTheme="minorHAnsi" w:hAnsi="Times New Roman" w:cs="Times New Roman"/>
          <w:sz w:val="22"/>
          <w:szCs w:val="22"/>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r>
        <w:rPr>
          <w:rFonts w:ascii="Times New Roman" w:eastAsiaTheme="minorHAnsi" w:hAnsi="Times New Roman" w:cs="Times New Roman"/>
          <w:color w:val="0000FF"/>
          <w:sz w:val="22"/>
          <w:szCs w:val="22"/>
          <w:lang w:eastAsia="en-US"/>
        </w:rPr>
        <w:t>Приложении № 1</w:t>
      </w:r>
      <w:r>
        <w:rPr>
          <w:rFonts w:ascii="Times New Roman" w:eastAsiaTheme="minorHAnsi" w:hAnsi="Times New Roman" w:cs="Times New Roman"/>
          <w:sz w:val="22"/>
          <w:szCs w:val="22"/>
          <w:lang w:eastAsia="en-US"/>
        </w:rPr>
        <w:t xml:space="preserve"> к настоящему Контракту.</w:t>
      </w:r>
      <w:r>
        <w:rPr>
          <w:rFonts w:ascii="Times New Roman" w:hAnsi="Times New Roman" w:cs="Times New Roman"/>
          <w:sz w:val="22"/>
          <w:szCs w:val="22"/>
        </w:rPr>
        <w:t xml:space="preserve">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 Поставка Товара по Заявке осуществляется Поставщиком по адресу: </w:t>
      </w:r>
      <w:r>
        <w:rPr>
          <w:rFonts w:ascii="Times New Roman" w:hAnsi="Times New Roman" w:cs="Times New Roman"/>
          <w:sz w:val="22"/>
          <w:szCs w:val="22"/>
        </w:rPr>
        <w:t xml:space="preserve">660064, Россия, г. Красноярск, Проспект им. газеты «Красноярский рабочий», 170, Краевое государственное бюджетное учреждение здравоохранения «Красноярский межрайонный родильный дом № 2» </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форме № ТОРГ-12или универсальный передаточный документ (далее – УПД) в 2 (двух) экземплярах (по 1 (одному) экземпляру для каждой из Сторон).</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Для проверки поставленного Товара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w:t>
      </w:r>
      <w:proofErr w:type="gramStart"/>
      <w:r>
        <w:rPr>
          <w:rFonts w:ascii="Times New Roman" w:hAnsi="Times New Roman" w:cs="Times New Roman"/>
          <w:color w:val="000000" w:themeColor="text1"/>
          <w:sz w:val="22"/>
          <w:szCs w:val="22"/>
        </w:rPr>
        <w:t>ФЗ .</w:t>
      </w:r>
      <w:proofErr w:type="gramEnd"/>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 рамках экспертизы поставленного Товара (результатов отдельного этапа исполнения Контракта)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 не реже 5 раз в течение срока действия Контракта, указанного в пункте 11.1 настоящего Контракта, проводятся исследования Товара на </w:t>
      </w:r>
      <w:r>
        <w:rPr>
          <w:rFonts w:ascii="Times New Roman" w:hAnsi="Times New Roman" w:cs="Times New Roman"/>
          <w:color w:val="000000" w:themeColor="text1"/>
          <w:sz w:val="22"/>
          <w:szCs w:val="22"/>
        </w:rPr>
        <w:lastRenderedPageBreak/>
        <w:t>предмет качества и безопасности, в том числе фальсификации Товара.</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Заказчик вправе для проведения экспертизы Товара (результатов отдельного этапа исполнения Контракта)осуществлять выборочную проверку качества и безопасности Товара до 100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Выборочная проверка качества и безопасности Товара (результатов отдельного этапа исполнения </w:t>
      </w:r>
      <w:r w:rsidR="001A19A8">
        <w:rPr>
          <w:rFonts w:ascii="Times New Roman" w:hAnsi="Times New Roman" w:cs="Times New Roman"/>
          <w:color w:val="000000" w:themeColor="text1"/>
          <w:sz w:val="22"/>
          <w:szCs w:val="22"/>
        </w:rPr>
        <w:t>Контракта) осуществляется</w:t>
      </w:r>
      <w:r>
        <w:rPr>
          <w:rFonts w:ascii="Times New Roman" w:hAnsi="Times New Roman" w:cs="Times New Roman"/>
          <w:color w:val="000000" w:themeColor="text1"/>
          <w:sz w:val="22"/>
          <w:szCs w:val="22"/>
        </w:rPr>
        <w:t xml:space="preserve"> в течение сроков, установленных настоящим Контрактом для приемки Товара.</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товарную накладную по форме N ТОРГ-12 или УПД в течение 2 рабочих дней с момента доставки Товара.</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Мотивированный отказ направляется 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в порядке и сроки, предусмотренные настоящим пунктом.</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вправе без дополнительной оплаты со стороны Заказчика устранить выявленные нарушения (</w:t>
      </w:r>
      <w:proofErr w:type="spellStart"/>
      <w:r>
        <w:rPr>
          <w:rFonts w:ascii="Times New Roman" w:hAnsi="Times New Roman" w:cs="Times New Roman"/>
          <w:color w:val="000000" w:themeColor="text1"/>
          <w:sz w:val="22"/>
          <w:szCs w:val="22"/>
        </w:rPr>
        <w:t>допоставить</w:t>
      </w:r>
      <w:proofErr w:type="spellEnd"/>
      <w:r>
        <w:rPr>
          <w:rFonts w:ascii="Times New Roman" w:hAnsi="Times New Roman" w:cs="Times New Roman"/>
          <w:color w:val="000000" w:themeColor="text1"/>
          <w:sz w:val="22"/>
          <w:szCs w:val="22"/>
        </w:rPr>
        <w:t>, доукомплектовать, заменить Товар) в срок не позднее 2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форме N ТОРГ-12 или УПД в порядке, предусмотренном настоящим разделом.</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 факту поставки Товара в течение 2 рабочих дней Поставщик формирует, подписывает и размещает в единой информационной системе в сфере закупок документ о приемке в соответствии с ч.13 ст.94 Закона №44-ФЗ, а также предоставляет Заказчику счет и (или) счет-фактуру.</w:t>
      </w:r>
    </w:p>
    <w:p w:rsidR="00594975" w:rsidRDefault="008A0DF7">
      <w:pPr>
        <w:pStyle w:val="afe"/>
        <w:ind w:left="0"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Заказчик в течение 20 рабочих дней со дня, следующего за днем получения документа о приемке в соответствии с ч.13 ст.94 Закона №44-ФЗ, подписывает и направляет Поставщику указанный документ или направляет мотивированный отказ в единой информационной системе в </w:t>
      </w:r>
      <w:r>
        <w:rPr>
          <w:rFonts w:ascii="Times New Roman" w:hAnsi="Times New Roman" w:cs="Times New Roman"/>
          <w:color w:val="000000" w:themeColor="text1"/>
          <w:sz w:val="22"/>
          <w:szCs w:val="22"/>
        </w:rPr>
        <w:lastRenderedPageBreak/>
        <w:t>сфере закупок.</w:t>
      </w:r>
    </w:p>
    <w:p w:rsidR="00594975" w:rsidRDefault="008A0DF7" w:rsidP="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3.4. Срок поставки Товара: с даты заключения контракта по 31.12.2024 г. Периодичность поставки: по заявкам Заказчика</w:t>
      </w:r>
      <w:r w:rsidR="00456399">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 xml:space="preserve"> один раз в неделю. Время поставки в часы работы Заказчика с 08:00 до 15:00 часов (обеденный перерыв с 12:00-12:30 ч), выходной: нет.</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3.5.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форме N ТОРГ-12 либо УПД.</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3.7. Сдача и приемка Товара осуществляются уполномоченными представителями Сторон.</w:t>
      </w:r>
    </w:p>
    <w:p w:rsidR="00594975" w:rsidRDefault="00594975">
      <w:pPr>
        <w:keepNext/>
        <w:keepLines/>
        <w:ind w:firstLine="708"/>
        <w:jc w:val="both"/>
        <w:rPr>
          <w:rFonts w:ascii="Times New Roman" w:hAnsi="Times New Roman" w:cs="Times New Roman"/>
          <w:sz w:val="22"/>
          <w:szCs w:val="22"/>
          <w:highlight w:val="magenta"/>
        </w:rPr>
      </w:pP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IV. ВЗАИМОДЕЙСТВИЕ СТОРОН</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4.1. Поставщик обязан: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4.1.1. Поставить Товар в порядке, количестве, в срок и на условиях, предусмотренных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 Во исполнение указанных требований Поставщик при передаче Товара обязан предоставить Заказчику, в том числе, документ, подтверждающий государственную регистрацию Товара (при его наличии в соответствии с требованиями законодательства Российской Федерации).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4.1.3. В случае принятия решения об одностороннем отказе от исполнения настоящего Контракта направить Заказчику такое решение в сроки и порядке, установленные ст.95 Закона № 44-ФЗ.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4.1.4.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4.1.5. Известить Заказчика о сроке поставки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4.1.6. Осуществить выгрузку и занести товар в помещение, указанное Заказчиком в момент поставки.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4.1.7. Предоставить копии сертификатов соответствия и/или деклараций о соответствии, заверенные надлежащим образом, в случае если товар подлежит обязательной сертификации (обязательному декларированию соответствия). Удостоверения о качестве и безопасности (качественные удостоверения), лабораторные испытания (при необходимости) и другие документы, согласно установленным Госстандартом Российской Федерации требованиям, необходимым для дальнейшего использования товара, </w:t>
      </w:r>
      <w:proofErr w:type="spellStart"/>
      <w:r>
        <w:rPr>
          <w:rFonts w:ascii="Times New Roman" w:hAnsi="Times New Roman" w:cs="Times New Roman"/>
          <w:color w:val="000000" w:themeColor="text1"/>
          <w:sz w:val="22"/>
          <w:szCs w:val="22"/>
        </w:rPr>
        <w:t>санитарно</w:t>
      </w:r>
      <w:proofErr w:type="spellEnd"/>
      <w:r>
        <w:rPr>
          <w:rFonts w:ascii="Times New Roman" w:hAnsi="Times New Roman" w:cs="Times New Roman"/>
          <w:color w:val="000000" w:themeColor="text1"/>
          <w:sz w:val="22"/>
          <w:szCs w:val="22"/>
        </w:rPr>
        <w:t xml:space="preserve"> - эпидемиологического заключения о соответствии СанПиН) и иные документы, установленные для данного вида товара, которые являются неотъемлемой принадлежностью товара и направляются Заказчику одновременно с каждой партией товара без дополнительной оплаты.</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b/>
          <w:color w:val="000000" w:themeColor="text1"/>
          <w:sz w:val="22"/>
          <w:szCs w:val="22"/>
        </w:rPr>
        <w:t>4.1.8. Обеспечить соблюдение требований установленных</w:t>
      </w:r>
      <w:r>
        <w:rPr>
          <w:rFonts w:ascii="Times New Roman" w:hAnsi="Times New Roman" w:cs="Times New Roman"/>
          <w:color w:val="000000" w:themeColor="text1"/>
          <w:sz w:val="22"/>
          <w:szCs w:val="22"/>
        </w:rPr>
        <w:t xml:space="preserve">: Федеральным законом от 02.01.2000 № 29-ФЗ «О качестве и безопасности пищевых продуктов»; Федеральным законом от 30.03.1999 № 52-ФЗ «О </w:t>
      </w:r>
      <w:proofErr w:type="spellStart"/>
      <w:r>
        <w:rPr>
          <w:rFonts w:ascii="Times New Roman" w:hAnsi="Times New Roman" w:cs="Times New Roman"/>
          <w:color w:val="000000" w:themeColor="text1"/>
          <w:sz w:val="22"/>
          <w:szCs w:val="22"/>
        </w:rPr>
        <w:t>санитарно</w:t>
      </w:r>
      <w:proofErr w:type="spellEnd"/>
      <w:r>
        <w:rPr>
          <w:rFonts w:ascii="Times New Roman" w:hAnsi="Times New Roman" w:cs="Times New Roman"/>
          <w:color w:val="000000" w:themeColor="text1"/>
          <w:sz w:val="22"/>
          <w:szCs w:val="22"/>
        </w:rPr>
        <w:t xml:space="preserve"> – эпидемиологическом благополучии населения»; действующими СанПиН.</w:t>
      </w:r>
    </w:p>
    <w:p w:rsidR="00594975" w:rsidRDefault="008A0DF7">
      <w:pPr>
        <w:shd w:val="clear" w:color="auto" w:fill="FFFFFF"/>
        <w:tabs>
          <w:tab w:val="left" w:pos="1701"/>
          <w:tab w:val="left" w:pos="2410"/>
        </w:tabs>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4.1.9. Осуществить контроль за доставкой Товара.</w:t>
      </w:r>
    </w:p>
    <w:p w:rsidR="00594975" w:rsidRDefault="008A0DF7">
      <w:pPr>
        <w:ind w:firstLine="709"/>
        <w:jc w:val="both"/>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4.1.10. Если Поставщик не является плательщиком НДС:</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Поставщик обязан оформлять товарные накладные по форме N ТОРГ-12 или УПД в соответствии с законодательством Российской Федерации.</w:t>
      </w:r>
    </w:p>
    <w:p w:rsidR="00594975" w:rsidRDefault="008A0DF7">
      <w:pPr>
        <w:ind w:firstLine="709"/>
        <w:jc w:val="both"/>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Если Поставщик является плательщиком НДС:</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Поставщик обязан оформлять товарные накладные по форме N ТОРГ-12 или УПД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 Поставщик вправе:</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4.2.1. Требовать от Заказчика произвести приемку Товара в порядке и в сроки, предусмотренные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4.2.4. Требовать возмещения убытков, уплаты неустоек (штрафов, пеней) в соответствии с разделом VII настоящего Контракта.</w:t>
      </w:r>
    </w:p>
    <w:p w:rsidR="00594975" w:rsidRDefault="008A0DF7">
      <w:pPr>
        <w:ind w:firstLine="708"/>
        <w:jc w:val="both"/>
        <w:rPr>
          <w:rFonts w:ascii="Times New Roman" w:hAnsi="Times New Roman" w:cs="Times New Roman"/>
          <w:b/>
          <w:sz w:val="22"/>
          <w:szCs w:val="22"/>
        </w:rPr>
      </w:pPr>
      <w:r>
        <w:rPr>
          <w:rFonts w:ascii="Times New Roman" w:hAnsi="Times New Roman" w:cs="Times New Roman"/>
          <w:color w:val="000000" w:themeColor="text1"/>
          <w:sz w:val="22"/>
          <w:szCs w:val="22"/>
        </w:rPr>
        <w:t>4.2.5.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 в случае получения мотивированного отказа.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4.3. Заказчик обязуется: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4.3.2.  Принять решение об одностороннем отказе от исполнения настоящего Контракта в случае, если в ходе исполнения контракта установлено, что:</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а) поставщик и (или) поставляемый товар перестали соответствовать установленным извещением об осуществлении </w:t>
      </w:r>
      <w:proofErr w:type="gramStart"/>
      <w:r>
        <w:rPr>
          <w:rFonts w:ascii="Times New Roman" w:hAnsi="Times New Roman" w:cs="Times New Roman"/>
          <w:color w:val="000000" w:themeColor="text1"/>
          <w:sz w:val="22"/>
          <w:szCs w:val="22"/>
        </w:rPr>
        <w:t>закупки  требованиям</w:t>
      </w:r>
      <w:proofErr w:type="gramEnd"/>
      <w:r>
        <w:rPr>
          <w:rFonts w:ascii="Times New Roman" w:hAnsi="Times New Roman" w:cs="Times New Roman"/>
          <w:color w:val="000000" w:themeColor="text1"/>
          <w:sz w:val="22"/>
          <w:szCs w:val="22"/>
        </w:rPr>
        <w:t xml:space="preserve"> к участникам закупки (за исключением требования, предусмотренного частью 1.1 (при наличии такого требования) статьи 31 Закона № 44-ФЗ и (или) поставляемому товару;</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4.3.3. Реализация решения Заказчика об одностороннем отказе от исполнения контракта осуществляется в соответствии с положениями статьи 95 Закона №44-ФЗ.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4.3.4. Требовать уплаты неустоек (штрафов, пеней) в соответствии с разделом VII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N 44-ФЗ и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 Заказчик вправе:</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4.4.1. Требовать от Поставщика надлежащего исполнения обязательств по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4.4.3. Проверять ход и качество выполнения Поставщиком условий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4.4.4. Требовать возмещения убытков в соответствии с разделом VII настоящего Контракта, причиненных по вине Поставщика.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4.4.5. Отказаться от приемки и оплаты Товара, не соответствующего условиям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4.4.6.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4.4.7.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N 44-ФЗ.»</w:t>
      </w:r>
    </w:p>
    <w:p w:rsidR="00594975" w:rsidRDefault="00594975">
      <w:pPr>
        <w:ind w:firstLine="709"/>
        <w:jc w:val="both"/>
        <w:rPr>
          <w:rFonts w:ascii="Times New Roman" w:hAnsi="Times New Roman" w:cs="Times New Roman"/>
          <w:color w:val="000000" w:themeColor="text1"/>
          <w:sz w:val="22"/>
          <w:szCs w:val="22"/>
        </w:rPr>
      </w:pPr>
    </w:p>
    <w:p w:rsidR="00594975" w:rsidRPr="008A0DF7"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V. УПАКОВКА ТОВАРА</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w:t>
      </w:r>
      <w:r>
        <w:rPr>
          <w:rFonts w:ascii="Times New Roman" w:hAnsi="Times New Roman" w:cs="Times New Roman"/>
          <w:color w:val="000000" w:themeColor="text1"/>
          <w:sz w:val="22"/>
          <w:szCs w:val="22"/>
        </w:rPr>
        <w:lastRenderedPageBreak/>
        <w:t>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5.3. Поставщик несет ответственность перед Заказчиком за повреждение Товара вследствие его ненадлежащей упаковки.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5.6. Если поставляемый Товар нуждается в поддержании определенного температурного режима, согласно условиям хранения Товара Поставщик обязан соблюдать данные условия хранения Товара при поставке.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5.7. Поставка пищевых продуктов должна сопровождаться документами, подтверждающими безопасность поставляемых товаров, предусмотренными действующим законодательством Российской Федерации для данного вида товара. В случае, если поставляемые продукты включены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 648, к таким документам также относятся  ветеринарные сопроводительные документы, оформленные в электронном виде через систему «Меркурий» (если это предусмотрено действующим законодательством для данного вида продукции).</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5.8. Скоропортящийся груз (товар) должен перевозится с соблюдением температурного режима, определенного условиями его перевозки, обеспечивающими сохранность его потребительских свойств. Перевозка скоропортящихся грузов автомобильным транспортом в городском, пригородном и междугородном сообщении осуществляется в соответствии с требованиями, установленными Соглашением о международных перевозках скоропортящихся пищевых продуктов и о специальных транспортных средствах, предназначенных для этих перевозок, подписанным в г. Женеве 1 сентября 1970 г. (СПС), и Правилами, утвержденными Постановлением Правительства РФ № 2200 от 21 декабря 2020 г.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p w:rsidR="00594975" w:rsidRDefault="008A0DF7">
      <w:pPr>
        <w:ind w:firstLine="709"/>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5.9. В случае, если предусмотрено действующим законодательством, Поставщик обязан оформлять поставляемый Товар Заказчику в соответствии с Приказ Минсельхоза России от 13.12.2022 №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Приказом Россельхознадзора от 30.01.2018 № 53 «Об утверждении Методических указаний по обеспечению функционирования Федеральной государственной информационной системы в области ветеринарии»</w:t>
      </w:r>
      <w:r>
        <w:rPr>
          <w:rFonts w:ascii="Times New Roman" w:hAnsi="Times New Roman" w:cs="Times New Roman"/>
          <w:b/>
          <w:color w:val="000000" w:themeColor="text1"/>
          <w:sz w:val="22"/>
          <w:szCs w:val="22"/>
        </w:rPr>
        <w:t>.</w:t>
      </w:r>
    </w:p>
    <w:p w:rsidR="00594975" w:rsidRDefault="00594975">
      <w:pPr>
        <w:ind w:firstLine="709"/>
        <w:jc w:val="both"/>
        <w:rPr>
          <w:rFonts w:ascii="Times New Roman" w:hAnsi="Times New Roman" w:cs="Times New Roman"/>
          <w:b/>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VI. КАЧЕСТВО ТОВАРА, СРОК ГОДНОСТИ</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6.2. Товар не должен представлять опасности для жизни и здоровья граждан.</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6.4. Остаточный срок годности Товара устанавливается Заказчиком в Спецификации (Приложение N 1 к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Заказчик предъявляет претензии по качеству Товара в течение остаточного срока годности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6.5. В течение остаточного срока годности Товара Поставщик обязан за свой счет заменить </w:t>
      </w:r>
      <w:r>
        <w:rPr>
          <w:rFonts w:ascii="Times New Roman" w:hAnsi="Times New Roman" w:cs="Times New Roman"/>
          <w:color w:val="000000" w:themeColor="text1"/>
          <w:sz w:val="22"/>
          <w:szCs w:val="22"/>
        </w:rPr>
        <w:lastRenderedPageBreak/>
        <w:t>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5 рабочих дней с момента уведомления Заказчиком Поставщика.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VII. ОТВЕТСТВЕННОСТЬ СТОРОН</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7.4.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7.5.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7.6. </w:t>
      </w:r>
      <w:r>
        <w:rPr>
          <w:rFonts w:ascii="Times New Roman" w:hAnsi="Times New Roman" w:cs="Times New Roman"/>
          <w:b/>
          <w:color w:val="000000" w:themeColor="text1"/>
          <w:sz w:val="22"/>
          <w:szCs w:val="22"/>
        </w:rPr>
        <w:t>В случае просрочки исполнения заказчиком</w:t>
      </w:r>
      <w:r>
        <w:rPr>
          <w:rFonts w:ascii="Times New Roman" w:hAnsi="Times New Roman" w:cs="Times New Roman"/>
          <w:color w:val="000000" w:themeColor="text1"/>
          <w:sz w:val="22"/>
          <w:szCs w:val="22"/>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proofErr w:type="gramStart"/>
      <w:r>
        <w:rPr>
          <w:rFonts w:ascii="Times New Roman" w:hAnsi="Times New Roman" w:cs="Times New Roman"/>
          <w:color w:val="000000" w:themeColor="text1"/>
          <w:sz w:val="22"/>
          <w:szCs w:val="22"/>
        </w:rPr>
        <w:t>поставщик  вправе</w:t>
      </w:r>
      <w:proofErr w:type="gramEnd"/>
      <w:r>
        <w:rPr>
          <w:rFonts w:ascii="Times New Roman" w:hAnsi="Times New Roman" w:cs="Times New Roman"/>
          <w:color w:val="000000" w:themeColor="text1"/>
          <w:sz w:val="22"/>
          <w:szCs w:val="22"/>
        </w:rPr>
        <w:t xml:space="preserve"> потребовать уплаты неустоек (штрафов, пеней). </w:t>
      </w:r>
    </w:p>
    <w:p w:rsidR="00594975" w:rsidRDefault="008A0DF7">
      <w:pPr>
        <w:keepNext/>
        <w:tabs>
          <w:tab w:val="left" w:pos="540"/>
          <w:tab w:val="left" w:pos="1418"/>
        </w:tabs>
        <w:suppressAutoHyphens/>
        <w:ind w:firstLine="708"/>
        <w:contextualSpacing/>
        <w:jc w:val="both"/>
        <w:rPr>
          <w:rFonts w:ascii="Times New Roman" w:hAnsi="Times New Roman" w:cs="Times New Roman"/>
          <w:color w:val="000000" w:themeColor="text1"/>
          <w:sz w:val="22"/>
          <w:szCs w:val="22"/>
        </w:rPr>
      </w:pPr>
      <w:r>
        <w:rPr>
          <w:rFonts w:ascii="Times New Roman" w:hAnsi="Times New Roman" w:cs="Times New Roman"/>
          <w:b/>
          <w:color w:val="000000" w:themeColor="text1"/>
          <w:sz w:val="22"/>
          <w:szCs w:val="22"/>
        </w:rPr>
        <w:t>Пеня</w:t>
      </w:r>
      <w:r>
        <w:rPr>
          <w:rFonts w:ascii="Times New Roman" w:hAnsi="Times New Roman" w:cs="Times New Roman"/>
          <w:color w:val="000000" w:themeColor="text1"/>
          <w:sz w:val="22"/>
          <w:szCs w:val="22"/>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Pr>
          <w:rFonts w:ascii="Times New Roman" w:hAnsi="Times New Roman" w:cs="Times New Roman"/>
          <w:b/>
          <w:color w:val="000000" w:themeColor="text1"/>
          <w:sz w:val="22"/>
          <w:szCs w:val="22"/>
        </w:rPr>
        <w:t xml:space="preserve">в размере одной трехсотой действующей на дату уплаты пеней ключевой ставки </w:t>
      </w:r>
      <w:r>
        <w:rPr>
          <w:rFonts w:ascii="Times New Roman" w:hAnsi="Times New Roman" w:cs="Times New Roman"/>
          <w:color w:val="000000" w:themeColor="text1"/>
          <w:sz w:val="22"/>
          <w:szCs w:val="22"/>
        </w:rPr>
        <w:t>Центрального банка Российской Федерации от не уплаченной в срок суммы.</w:t>
      </w:r>
    </w:p>
    <w:p w:rsidR="00594975" w:rsidRDefault="008A0DF7">
      <w:pPr>
        <w:keepNext/>
        <w:tabs>
          <w:tab w:val="left" w:pos="540"/>
          <w:tab w:val="left" w:pos="1418"/>
        </w:tabs>
        <w:suppressAutoHyphens/>
        <w:ind w:firstLine="708"/>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Pr>
          <w:rFonts w:ascii="Times New Roman" w:hAnsi="Times New Roman" w:cs="Times New Roman"/>
          <w:b/>
          <w:color w:val="000000" w:themeColor="text1"/>
          <w:sz w:val="22"/>
          <w:szCs w:val="22"/>
        </w:rPr>
        <w:t>устанавливается контрактом в порядке, установленном Правительством Российской Федерации</w:t>
      </w:r>
      <w:r>
        <w:rPr>
          <w:rFonts w:ascii="Times New Roman" w:hAnsi="Times New Roman" w:cs="Times New Roman"/>
          <w:color w:val="000000" w:themeColor="text1"/>
          <w:sz w:val="22"/>
          <w:szCs w:val="22"/>
        </w:rPr>
        <w:t>.</w:t>
      </w:r>
    </w:p>
    <w:p w:rsidR="00594975" w:rsidRDefault="008A0DF7">
      <w:pPr>
        <w:keepNext/>
        <w:tabs>
          <w:tab w:val="left" w:pos="540"/>
          <w:tab w:val="left" w:pos="1418"/>
        </w:tabs>
        <w:suppressAutoHyphens/>
        <w:ind w:firstLine="720"/>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u w:val="single"/>
        </w:rPr>
        <w:t>За каждый факт</w:t>
      </w:r>
      <w:r>
        <w:rPr>
          <w:rFonts w:ascii="Times New Roman" w:hAnsi="Times New Roman" w:cs="Times New Roman"/>
          <w:color w:val="000000" w:themeColor="text1"/>
          <w:sz w:val="22"/>
          <w:szCs w:val="22"/>
        </w:rPr>
        <w:t xml:space="preserve">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94975" w:rsidRDefault="008A0DF7">
      <w:pPr>
        <w:ind w:firstLine="709"/>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а) 1000 рублей, если цена контракта не превышает 3 млн. рублей (включительно);</w:t>
      </w:r>
    </w:p>
    <w:p w:rsidR="00594975" w:rsidRDefault="008A0DF7">
      <w:pPr>
        <w:ind w:firstLine="709"/>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 5000 рублей, если цена контракта составляет от 3 млн. рублей до 50 млн. рублей (включительно);</w:t>
      </w:r>
    </w:p>
    <w:p w:rsidR="00594975" w:rsidRDefault="008A0DF7">
      <w:pPr>
        <w:ind w:firstLine="709"/>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10000 рублей, если цена контракта составляет от 50 млн. рублей до 100 млн. рублей (включительно);</w:t>
      </w:r>
    </w:p>
    <w:p w:rsidR="00594975" w:rsidRDefault="008A0DF7">
      <w:pPr>
        <w:ind w:firstLine="709"/>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г) 100000 рублей, если цена контракта превышает 100 млн. рублей.</w:t>
      </w:r>
    </w:p>
    <w:p w:rsidR="00594975" w:rsidRDefault="008A0DF7">
      <w:pPr>
        <w:ind w:firstLine="540"/>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94975" w:rsidRDefault="008A0DF7">
      <w:pPr>
        <w:ind w:firstLine="540"/>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7.7. </w:t>
      </w:r>
      <w:r>
        <w:rPr>
          <w:rFonts w:ascii="Times New Roman" w:hAnsi="Times New Roman" w:cs="Times New Roman"/>
          <w:b/>
          <w:color w:val="000000" w:themeColor="text1"/>
          <w:sz w:val="22"/>
          <w:szCs w:val="22"/>
        </w:rPr>
        <w:t>В случае просрочки исполнения поставщиком</w:t>
      </w:r>
      <w:r>
        <w:rPr>
          <w:rFonts w:ascii="Times New Roman" w:hAnsi="Times New Roman" w:cs="Times New Roman"/>
          <w:color w:val="000000" w:themeColor="text1"/>
          <w:sz w:val="22"/>
          <w:szCs w:val="22"/>
        </w:rPr>
        <w:t xml:space="preserve"> обязательств (в том числе </w:t>
      </w:r>
      <w:r>
        <w:rPr>
          <w:rFonts w:ascii="Times New Roman" w:hAnsi="Times New Roman" w:cs="Times New Roman"/>
          <w:color w:val="000000" w:themeColor="text1"/>
          <w:sz w:val="22"/>
          <w:szCs w:val="22"/>
        </w:rPr>
        <w:lastRenderedPageBreak/>
        <w:t>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7.8. За каждый день просрочки исполнения Поставщиком обязательства, предусмотренного частью 30 статьи 34 Закона N 44-ФЗ, начисляется пеня в размере, определенном в порядке, установленном в пункте 7.7 настоящего Контракта</w:t>
      </w:r>
    </w:p>
    <w:p w:rsidR="00594975" w:rsidRDefault="008A0DF7">
      <w:pPr>
        <w:ind w:firstLine="540"/>
        <w:jc w:val="both"/>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7.9. </w:t>
      </w:r>
      <w:r>
        <w:rPr>
          <w:rFonts w:ascii="Times New Roman" w:hAnsi="Times New Roman"/>
          <w:color w:val="000000" w:themeColor="text1"/>
          <w:sz w:val="22"/>
          <w:szCs w:val="22"/>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а) 1000 рублей, если цена контракта не превышает 3 млн. рублей;</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б) 5000 рублей, если цена контракта составляет от 3 млн. рублей до 50 млн. рублей (включительно);</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в) 10000 рублей, если цена контракта составляет от 50 млн. рублей до 100 млн. рублей (включительно);</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г) 100000 рублей, если цена контракта превышает 100 млн. рублей.</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а) в случае, если цена контракта не превышает начальную (максимальную) цену контракта:</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10 процентов начальной (максимальной) цены контракта, если цена контракта не превышает 3 млн. рублей;</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б) в случае, если цена контракта превышает начальную (максимальную) цену контракта:</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10 процентов цены контракта, если цена контракта не превышает 3 млн. рублей;</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5 процентов цены контракта, если цена контракта составляет от 3 млн. рублей до 50 млн. рублей (включительно);</w:t>
      </w:r>
    </w:p>
    <w:p w:rsidR="00594975" w:rsidRDefault="008A0DF7">
      <w:pPr>
        <w:ind w:firstLine="540"/>
        <w:jc w:val="both"/>
        <w:rPr>
          <w:rFonts w:ascii="Times New Roman" w:hAnsi="Times New Roman"/>
          <w:color w:val="000000" w:themeColor="text1"/>
          <w:sz w:val="22"/>
          <w:szCs w:val="22"/>
        </w:rPr>
      </w:pPr>
      <w:r>
        <w:rPr>
          <w:rFonts w:ascii="Times New Roman" w:hAnsi="Times New Roman"/>
          <w:color w:val="000000" w:themeColor="text1"/>
          <w:sz w:val="22"/>
          <w:szCs w:val="22"/>
        </w:rPr>
        <w:t>1 процент цены контракта, если цена контракта составляет от 50 млн. рублей до 100 млн. рублей (включительно).</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7.10. Применение неустойки (штрафа, пени) не освобождает Стороны от исполнения </w:t>
      </w:r>
      <w:r>
        <w:rPr>
          <w:rFonts w:ascii="Times New Roman" w:hAnsi="Times New Roman" w:cs="Times New Roman"/>
          <w:color w:val="000000" w:themeColor="text1"/>
          <w:sz w:val="22"/>
          <w:szCs w:val="22"/>
        </w:rPr>
        <w:lastRenderedPageBreak/>
        <w:t>обязательств по настоящему Контракту.</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7.11.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7.12.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7.13.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594975" w:rsidRDefault="008A0DF7">
      <w:pPr>
        <w:ind w:firstLine="567"/>
        <w:rPr>
          <w:rFonts w:ascii="Times New Roman" w:hAnsi="Times New Roman" w:cs="Times New Roman"/>
          <w:sz w:val="22"/>
          <w:szCs w:val="22"/>
        </w:rPr>
      </w:pPr>
      <w:r>
        <w:rPr>
          <w:rFonts w:ascii="Times New Roman" w:hAnsi="Times New Roman" w:cs="Times New Roman"/>
          <w:color w:val="000000" w:themeColor="text1"/>
          <w:sz w:val="22"/>
          <w:szCs w:val="22"/>
        </w:rPr>
        <w:t xml:space="preserve">7.14. </w:t>
      </w:r>
      <w:r>
        <w:rPr>
          <w:rFonts w:ascii="Times New Roman" w:hAnsi="Times New Roman" w:cs="Times New Roman"/>
          <w:sz w:val="22"/>
          <w:szCs w:val="22"/>
        </w:rPr>
        <w:t>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94975" w:rsidRDefault="00594975">
      <w:pPr>
        <w:ind w:firstLine="709"/>
        <w:jc w:val="center"/>
        <w:outlineLvl w:val="1"/>
        <w:rPr>
          <w:rFonts w:ascii="Times New Roman" w:hAnsi="Times New Roman" w:cs="Times New Roman"/>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VIII. ОБЕСПЕЧЕНИЕ ИСПОЛНЕНИЯ КОНТРАКТА </w:t>
      </w:r>
    </w:p>
    <w:p w:rsidR="00594975" w:rsidRDefault="00594975">
      <w:pPr>
        <w:ind w:firstLine="709"/>
        <w:jc w:val="center"/>
        <w:outlineLvl w:val="1"/>
        <w:rPr>
          <w:rFonts w:ascii="Times New Roman" w:hAnsi="Times New Roman" w:cs="Times New Roman"/>
          <w:b/>
          <w:color w:val="000000" w:themeColor="text1"/>
          <w:sz w:val="22"/>
          <w:szCs w:val="22"/>
        </w:rPr>
      </w:pPr>
    </w:p>
    <w:p w:rsidR="00594975" w:rsidRDefault="008A0DF7">
      <w:pPr>
        <w:ind w:firstLine="540"/>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 xml:space="preserve"> </w:t>
      </w:r>
    </w:p>
    <w:p w:rsidR="00594975" w:rsidRPr="008A0DF7" w:rsidRDefault="008A0DF7" w:rsidP="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8.1. Обеспечение исполнения Поставщиком обязательств по настоящему Контракту, установлено в размере 10,00 % от максимального значения цены контракта</w:t>
      </w:r>
      <w:r w:rsidR="0092013E">
        <w:rPr>
          <w:rFonts w:ascii="Times New Roman" w:hAnsi="Times New Roman" w:cs="Times New Roman"/>
          <w:color w:val="000000" w:themeColor="text1"/>
          <w:sz w:val="22"/>
          <w:szCs w:val="22"/>
        </w:rPr>
        <w:t xml:space="preserve"> 108 897,50 руб.</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исполнение основного обязательства по поставке Товара;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соблюдение срока поставки;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Денежные средства, внесенные Поставщиком в обеспечение исполнения Контракта, могут быть обращены к взысканию во внесудебном порядке.</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8.3. Исполнение настоящего Контракта может обеспечиваться предоставлением независимой гарантии, соответствующей требованиям ст. 45 Закона № 44-ФЗ, или внесением денежных средств на указанный в настоящем Контракте счет Заказчика. 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w:t>
      </w:r>
    </w:p>
    <w:p w:rsidR="00594975" w:rsidRDefault="008A0DF7">
      <w:pPr>
        <w:pStyle w:val="af5"/>
        <w:spacing w:after="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Контракт заключается после предоставления Поставщиком, с которым заключается Контракт, обеспечения исполнения Контракта в соответствии с настоящим Законом № 44-ФЗ.</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8.4. В случае если обеспечение исполнения настоящего Контракта представлено в форме независимой гарантии, срок действия такой гарантии должен превышать предусмотренный настоящим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статьей 95 Закона № 44-ФЗ.</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w:t>
      </w:r>
      <w:r>
        <w:rPr>
          <w:rFonts w:ascii="Times New Roman" w:hAnsi="Times New Roman" w:cs="Times New Roman"/>
          <w:color w:val="000000" w:themeColor="text1"/>
          <w:sz w:val="22"/>
          <w:szCs w:val="22"/>
        </w:rPr>
        <w:lastRenderedPageBreak/>
        <w:t>Закона № 44-ФЗ возвращаются Поставщику в течение 15 (пятнадцати) дней с даты исполнения Поставщиком своих обязательств по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Обеспечение должно быть возвращено на счет, указанный Поставщиком.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кодексом Российской Федерации оснований для отказа в удовлетворении этого требования.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8.9.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 предусмотренный ст.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 27 ст.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Предусмотренное ч. 7 ст. 96 Закона № 44-ФЗ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 44-ФЗ.</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8.10. В случае предоставления нового обеспечения исполнения контракта в соответствии с ч. 30 ст. 34, ч. 7 ст. 96 </w:t>
      </w:r>
      <w:proofErr w:type="gramStart"/>
      <w:r>
        <w:rPr>
          <w:rFonts w:ascii="Times New Roman" w:hAnsi="Times New Roman" w:cs="Times New Roman"/>
          <w:color w:val="000000" w:themeColor="text1"/>
          <w:sz w:val="22"/>
          <w:szCs w:val="22"/>
        </w:rPr>
        <w:t>Закона  44</w:t>
      </w:r>
      <w:proofErr w:type="gramEnd"/>
      <w:r>
        <w:rPr>
          <w:rFonts w:ascii="Times New Roman" w:hAnsi="Times New Roman" w:cs="Times New Roman"/>
          <w:color w:val="000000" w:themeColor="text1"/>
          <w:sz w:val="22"/>
          <w:szCs w:val="22"/>
        </w:rPr>
        <w:t>-ФЗ возврат независимой гарантии Заказчиком гаранту, предоставившему указанную  гарантию, не осуществляется, взыскание по ней не производится.</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8.11. В случае выбора Поставщиком способа обеспечение исполнения Контракта </w:t>
      </w:r>
      <w:proofErr w:type="gramStart"/>
      <w:r>
        <w:rPr>
          <w:rFonts w:ascii="Times New Roman" w:hAnsi="Times New Roman" w:cs="Times New Roman"/>
          <w:color w:val="000000" w:themeColor="text1"/>
          <w:sz w:val="22"/>
          <w:szCs w:val="22"/>
        </w:rPr>
        <w:t>путем внесением</w:t>
      </w:r>
      <w:proofErr w:type="gramEnd"/>
      <w:r>
        <w:rPr>
          <w:rFonts w:ascii="Times New Roman" w:hAnsi="Times New Roman" w:cs="Times New Roman"/>
          <w:color w:val="000000" w:themeColor="text1"/>
          <w:sz w:val="22"/>
          <w:szCs w:val="22"/>
        </w:rPr>
        <w:t xml:space="preserve"> денежных средств на счет Заказчика, реквизиты для перечисления денежных средств: </w:t>
      </w:r>
    </w:p>
    <w:p w:rsidR="00594975" w:rsidRDefault="00594975">
      <w:pPr>
        <w:pStyle w:val="af5"/>
        <w:spacing w:after="0"/>
        <w:ind w:left="0"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ИНН: 2464002227</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КПП: 246401001</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ОКТМО: 04701000001</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Получатель: УФК по Красноярскому краю (40102810245370000011), л/с 76192А71221.</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Счет получателя: р/с 03224643040000001900</w:t>
      </w:r>
    </w:p>
    <w:p w:rsidR="00594975" w:rsidRPr="008A0DF7" w:rsidRDefault="008A0DF7" w:rsidP="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БИК: 010407105</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8.12. Положения Закона № 44-ФЗ об обеспечении исполнения Контракта, включая положения о предоставлении такого обеспечения с учетом положений ст. 37 Закона № 44-ФЗ, не применяются в случае: заключения Контракта с участником закупки, который является казенным учреждением.</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8.13. 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w:t>
      </w:r>
      <w:r>
        <w:rPr>
          <w:rFonts w:ascii="Times New Roman" w:hAnsi="Times New Roman" w:cs="Times New Roman"/>
          <w:color w:val="000000" w:themeColor="text1"/>
          <w:sz w:val="22"/>
          <w:szCs w:val="22"/>
        </w:rPr>
        <w:lastRenderedPageBreak/>
        <w:t>контракт, предоставляет обеспечение исполнения контракта с учетом положений статьи 37 Закона № 44-ФЗ.</w:t>
      </w:r>
    </w:p>
    <w:p w:rsidR="00594975" w:rsidRDefault="008A0DF7">
      <w:pPr>
        <w:ind w:firstLineChars="250" w:firstLine="55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8.14 Выплата аванса при исполнении контракта, заключенного с участником закупки, указанным в части 1 или 2 статьи 37 Закона №44-ФЗ, не допускается.</w:t>
      </w:r>
    </w:p>
    <w:p w:rsidR="00594975" w:rsidRDefault="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rsidR="00594975" w:rsidRPr="008A0DF7" w:rsidRDefault="008A0DF7" w:rsidP="008A0DF7">
      <w:pPr>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8.16. В случае заключения настоящего Контракта с Поставщиком по результатам определения Поставщика в соответствии с пунктом 1 части 1 статьи 30 Закона N 44-ФЗ Поставщик освобождается от предоставления обеспечения исполнения настоящего Контракта, в том числе с учетом положений статьи 37 Закона N 44-ФЗ, в случае предоставления Поставщиком информации согласно части 8.1 статьи 96 Закона N 44-ФЗ.</w:t>
      </w:r>
    </w:p>
    <w:p w:rsidR="00594975" w:rsidRDefault="00594975">
      <w:pPr>
        <w:ind w:firstLine="709"/>
        <w:jc w:val="both"/>
        <w:rPr>
          <w:rFonts w:ascii="Times New Roman" w:hAnsi="Times New Roman" w:cs="Times New Roman"/>
          <w:color w:val="000000"/>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IX. ОБСТОЯТЕЛЬСТВА НЕПРЕОДОЛИМОЙ СИЛЫ</w:t>
      </w:r>
    </w:p>
    <w:p w:rsidR="00594975" w:rsidRDefault="00594975">
      <w:pPr>
        <w:ind w:firstLine="709"/>
        <w:jc w:val="center"/>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9.2. О возникновении и прекращении обстоятельства непреодолимой силы Стороны уведомляют друг друга письменно в течение 5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9.5. В случае, если обстоятельства непреодолимой силы будут сохраняться более 10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X. РАССМОТРЕНИЕ И РАЗРЕШЕНИЕ СПОРОВ</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10.1. Все споры или разногласия, возникающие между сторонами по контракту, разрешаются в претензионном порядке, в соответствии с частью 16 статьи 94 </w:t>
      </w:r>
      <w:proofErr w:type="gramStart"/>
      <w:r>
        <w:rPr>
          <w:rFonts w:ascii="Times New Roman" w:hAnsi="Times New Roman" w:cs="Times New Roman"/>
          <w:color w:val="000000" w:themeColor="text1"/>
          <w:sz w:val="22"/>
          <w:szCs w:val="22"/>
        </w:rPr>
        <w:t>Закона  44</w:t>
      </w:r>
      <w:proofErr w:type="gramEnd"/>
      <w:r>
        <w:rPr>
          <w:rFonts w:ascii="Times New Roman" w:hAnsi="Times New Roman" w:cs="Times New Roman"/>
          <w:color w:val="000000" w:themeColor="text1"/>
          <w:sz w:val="22"/>
          <w:szCs w:val="22"/>
        </w:rPr>
        <w:t>-ФЗ.</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10.2. 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10.3. 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w:t>
      </w:r>
    </w:p>
    <w:p w:rsidR="00594975" w:rsidRDefault="008A0DF7" w:rsidP="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10.4. В случае невозможности разрешения разногласий в досудебном порядке, они подлежат рассмотрению в Арбитражном суде Красноярского края.</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XI. СРОК ДЕЙСТВИЯ И ПОРЯДОК ИЗМЕНЕНИЯ,</w:t>
      </w:r>
    </w:p>
    <w:p w:rsidR="00594975" w:rsidRDefault="008A0DF7" w:rsidP="008A0DF7">
      <w:pPr>
        <w:ind w:firstLine="709"/>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РАСТОРЖЕНИЯ КОНТРАКТА</w:t>
      </w:r>
    </w:p>
    <w:p w:rsidR="008A0DF7" w:rsidRPr="008A0DF7" w:rsidRDefault="008A0DF7" w:rsidP="008A0DF7">
      <w:pPr>
        <w:ind w:firstLine="709"/>
        <w:jc w:val="center"/>
        <w:rPr>
          <w:rFonts w:ascii="Times New Roman" w:hAnsi="Times New Roman" w:cs="Times New Roman"/>
          <w:b/>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11.1. Настоящий Контракт вступает в силу с даты его заключения обеими Сторонами и действует по 28.02.2025.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 В случае принятия Стороной решения об одностороннем отказе от исполнения контракта по основаниям, предусмотренным Гражданским Кодексом Российской Федерации, такой отказ осуществляется в соответствии со статьёй 95 Закона №44-ФЗ.</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11.3.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11.4. Изменение существенных условий настоящего Контракта при его исполнении не допускается, за исключением случаев, предусмотренных Законом N 44-ФЗ.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594975" w:rsidRDefault="00594975">
      <w:pPr>
        <w:ind w:firstLine="709"/>
        <w:jc w:val="both"/>
        <w:rPr>
          <w:rFonts w:ascii="Times New Roman" w:hAnsi="Times New Roman" w:cs="Times New Roman"/>
          <w:b/>
          <w:color w:val="000000" w:themeColor="text1"/>
          <w:sz w:val="22"/>
          <w:szCs w:val="22"/>
        </w:rPr>
      </w:pPr>
    </w:p>
    <w:p w:rsidR="00594975" w:rsidRDefault="008A0DF7">
      <w:pPr>
        <w:ind w:firstLine="709"/>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XII. ПРОЧИЕ ПОЛОЖЕНИЯ </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12.1. Во всем, что не оговорено в настоящем Контракте, Стороны руководствуются действующим законодательством Российской Федерации.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2 рабочих </w:t>
      </w:r>
      <w:proofErr w:type="gramStart"/>
      <w:r>
        <w:rPr>
          <w:rFonts w:ascii="Times New Roman" w:hAnsi="Times New Roman" w:cs="Times New Roman"/>
          <w:color w:val="000000" w:themeColor="text1"/>
          <w:sz w:val="22"/>
          <w:szCs w:val="22"/>
        </w:rPr>
        <w:t>дней  с</w:t>
      </w:r>
      <w:proofErr w:type="gramEnd"/>
      <w:r>
        <w:rPr>
          <w:rFonts w:ascii="Times New Roman" w:hAnsi="Times New Roman" w:cs="Times New Roman"/>
          <w:color w:val="000000" w:themeColor="text1"/>
          <w:sz w:val="22"/>
          <w:szCs w:val="22"/>
        </w:rPr>
        <w:t xml:space="preserve">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12.6. Настоящий Контракт составлен в форме электронного документа, подписанного </w:t>
      </w:r>
      <w:r>
        <w:rPr>
          <w:rFonts w:ascii="Times New Roman" w:hAnsi="Times New Roman" w:cs="Times New Roman"/>
          <w:color w:val="000000" w:themeColor="text1"/>
          <w:sz w:val="22"/>
          <w:szCs w:val="22"/>
        </w:rPr>
        <w:lastRenderedPageBreak/>
        <w:t>усиленными электронными подписями Сторон.</w:t>
      </w:r>
    </w:p>
    <w:p w:rsidR="00594975" w:rsidRDefault="008A0DF7">
      <w:pPr>
        <w:pStyle w:val="aff6"/>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12.6.1.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94975" w:rsidRDefault="008A0DF7">
      <w:pPr>
        <w:pStyle w:val="aff6"/>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12.6.2.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sz w:val="24"/>
          <w:szCs w:val="24"/>
        </w:rPr>
        <w:t>12.6.3. В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12.7. В случае применения ограничений, установленных в соответствии с постановлением Правительства РФ от </w:t>
      </w:r>
      <w:proofErr w:type="gramStart"/>
      <w:r>
        <w:rPr>
          <w:rFonts w:ascii="Times New Roman" w:hAnsi="Times New Roman" w:cs="Times New Roman"/>
          <w:color w:val="000000" w:themeColor="text1"/>
          <w:sz w:val="22"/>
          <w:szCs w:val="22"/>
        </w:rPr>
        <w:t>22.08.2016  832</w:t>
      </w:r>
      <w:proofErr w:type="gramEnd"/>
      <w:r>
        <w:rPr>
          <w:rFonts w:ascii="Times New Roman" w:hAnsi="Times New Roman" w:cs="Times New Roman"/>
          <w:color w:val="000000" w:themeColor="text1"/>
          <w:sz w:val="22"/>
          <w:szCs w:val="22"/>
        </w:rPr>
        <w:t xml:space="preserve"> (далее - постановление  832), при исполнении контракта, при заключении которого были отклонены заявки в соответствии с п. 2 постановления  832 не допускается замена продукта пищевого на: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пищевой продукт, страной происхождения которого не является государство - член Евразийского экономического союза; </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пищевой продукт другого производителя, предложение о поставке которого содержалось в заявках, которые не были отклонены в соответствии с ограничениями, установленными п. 2 </w:t>
      </w:r>
      <w:proofErr w:type="gramStart"/>
      <w:r>
        <w:rPr>
          <w:rFonts w:ascii="Times New Roman" w:hAnsi="Times New Roman" w:cs="Times New Roman"/>
          <w:color w:val="000000" w:themeColor="text1"/>
          <w:sz w:val="22"/>
          <w:szCs w:val="22"/>
        </w:rPr>
        <w:t>постановления  832</w:t>
      </w:r>
      <w:proofErr w:type="gramEnd"/>
      <w:r>
        <w:rPr>
          <w:rFonts w:ascii="Times New Roman" w:hAnsi="Times New Roman" w:cs="Times New Roman"/>
          <w:color w:val="000000" w:themeColor="text1"/>
          <w:sz w:val="22"/>
          <w:szCs w:val="22"/>
        </w:rPr>
        <w:t xml:space="preserve">, при заключении данного контракта.  </w:t>
      </w:r>
    </w:p>
    <w:p w:rsidR="00594975" w:rsidRDefault="00594975">
      <w:pPr>
        <w:jc w:val="both"/>
        <w:rPr>
          <w:rFonts w:ascii="Times New Roman" w:hAnsi="Times New Roman" w:cs="Times New Roman"/>
          <w:color w:val="000000" w:themeColor="text1"/>
          <w:sz w:val="22"/>
          <w:szCs w:val="22"/>
        </w:rPr>
      </w:pPr>
    </w:p>
    <w:p w:rsidR="00594975" w:rsidRDefault="008A0DF7">
      <w:pPr>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XIII. ПЕРЕЧЕНЬ ПРИЛОЖЕНИЙ</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Неотъемлемой частью настоящего Контракта является следующее:</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Приложение N 1 - Спецификация;</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Приложение N 2- Техническое задание;</w:t>
      </w:r>
    </w:p>
    <w:p w:rsidR="00594975" w:rsidRDefault="008A0DF7">
      <w:pPr>
        <w:ind w:firstLine="70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Приложение N 3- Форма заявки на поставку Товара;</w:t>
      </w:r>
    </w:p>
    <w:p w:rsidR="00594975" w:rsidRDefault="008A0DF7">
      <w:pPr>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Приложение № 4 – Инструкция о приёмке товаров животного происхождения (применяется, в случае поставки Товара животного происхождения) </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XIV. АДРЕСА. БАНКОВСКИЕ РЕКВИЗИТЫ И ПОДПИСИ СТОРОН:</w:t>
      </w:r>
    </w:p>
    <w:p w:rsidR="00594975" w:rsidRDefault="00594975">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82"/>
        <w:gridCol w:w="425"/>
        <w:gridCol w:w="4253"/>
      </w:tblGrid>
      <w:tr w:rsidR="00594975">
        <w:tc>
          <w:tcPr>
            <w:tcW w:w="4882" w:type="dxa"/>
          </w:tcPr>
          <w:p w:rsidR="00594975" w:rsidRDefault="008A0DF7">
            <w:pPr>
              <w:ind w:firstLine="709"/>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Заказчик:</w:t>
            </w:r>
          </w:p>
          <w:tbl>
            <w:tblPr>
              <w:tblW w:w="9813" w:type="dxa"/>
              <w:tblLayout w:type="fixed"/>
              <w:tblLook w:val="04A0" w:firstRow="1" w:lastRow="0" w:firstColumn="1" w:lastColumn="0" w:noHBand="0" w:noVBand="1"/>
            </w:tblPr>
            <w:tblGrid>
              <w:gridCol w:w="4906"/>
              <w:gridCol w:w="4907"/>
            </w:tblGrid>
            <w:tr w:rsidR="00594975">
              <w:trPr>
                <w:trHeight w:val="235"/>
              </w:trPr>
              <w:tc>
                <w:tcPr>
                  <w:tcW w:w="4906" w:type="dxa"/>
                </w:tcPr>
                <w:p w:rsidR="00594975" w:rsidRDefault="00594975">
                  <w:pPr>
                    <w:keepNext/>
                    <w:keepLines/>
                    <w:rPr>
                      <w:rFonts w:ascii="Times New Roman" w:hAnsi="Times New Roman" w:cs="Times New Roman"/>
                      <w:color w:val="000000" w:themeColor="text1"/>
                      <w:sz w:val="22"/>
                      <w:szCs w:val="22"/>
                    </w:rPr>
                  </w:pPr>
                </w:p>
              </w:tc>
              <w:tc>
                <w:tcPr>
                  <w:tcW w:w="4907" w:type="dxa"/>
                  <w:vAlign w:val="center"/>
                </w:tcPr>
                <w:p w:rsidR="00594975" w:rsidRDefault="00594975">
                  <w:pPr>
                    <w:pStyle w:val="4"/>
                    <w:keepLines/>
                    <w:ind w:firstLine="720"/>
                    <w:jc w:val="center"/>
                    <w:rPr>
                      <w:rFonts w:ascii="Times New Roman" w:hAnsi="Times New Roman" w:cs="Times New Roman"/>
                      <w:b w:val="0"/>
                      <w:color w:val="000000" w:themeColor="text1"/>
                      <w:sz w:val="22"/>
                      <w:szCs w:val="22"/>
                    </w:rPr>
                  </w:pPr>
                </w:p>
              </w:tc>
            </w:tr>
          </w:tbl>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КРАЕВОЕ ГОСУДАРСТВЕННОЕ БЮДЖЕТНОЕ УЧРЕЖДЕНИЕ ЗДРАВООХРАНЕНИЯ ''КРАСНОЯРСКИЙ МЕЖРАЙОННЫЙ РОДИЛЬНЫЙ ДОМ № 2''</w:t>
            </w:r>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Юридический (почтовый) адрес: Российская Федерация, 660093, Красноярский край, Красноярск г, ПРОСПЕКТ ИМ.ГАЗЕТЫ ''КРАСНОЯРСКИЙ РАБОЧИЙ'', 170</w:t>
            </w:r>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Телефон: 7-391-236</w:t>
            </w:r>
            <w:r w:rsidR="00E90A12">
              <w:rPr>
                <w:rFonts w:ascii="Times New Roman" w:hAnsi="Times New Roman" w:cs="Times New Roman"/>
                <w:color w:val="000000" w:themeColor="text1"/>
                <w:sz w:val="22"/>
                <w:szCs w:val="22"/>
              </w:rPr>
              <w:t>3632</w:t>
            </w:r>
          </w:p>
          <w:p w:rsidR="00594975" w:rsidRPr="001E6D0F" w:rsidRDefault="008A0DF7">
            <w:pPr>
              <w:rPr>
                <w:rFonts w:ascii="Times New Roman" w:hAnsi="Times New Roman" w:cs="Times New Roman"/>
                <w:color w:val="000000" w:themeColor="text1"/>
                <w:sz w:val="22"/>
                <w:szCs w:val="22"/>
              </w:rPr>
            </w:pPr>
            <w:r w:rsidRPr="00621CE7">
              <w:rPr>
                <w:rFonts w:ascii="Times New Roman" w:hAnsi="Times New Roman" w:cs="Times New Roman"/>
                <w:color w:val="000000" w:themeColor="text1"/>
                <w:sz w:val="22"/>
                <w:szCs w:val="22"/>
                <w:lang w:val="en-US"/>
              </w:rPr>
              <w:t>E</w:t>
            </w:r>
            <w:r w:rsidRPr="001E6D0F">
              <w:rPr>
                <w:rFonts w:ascii="Times New Roman" w:hAnsi="Times New Roman" w:cs="Times New Roman"/>
                <w:color w:val="000000" w:themeColor="text1"/>
                <w:sz w:val="22"/>
                <w:szCs w:val="22"/>
              </w:rPr>
              <w:t>-</w:t>
            </w:r>
            <w:r w:rsidRPr="00621CE7">
              <w:rPr>
                <w:rFonts w:ascii="Times New Roman" w:hAnsi="Times New Roman" w:cs="Times New Roman"/>
                <w:color w:val="000000" w:themeColor="text1"/>
                <w:sz w:val="22"/>
                <w:szCs w:val="22"/>
                <w:lang w:val="en-US"/>
              </w:rPr>
              <w:t>mail</w:t>
            </w:r>
            <w:r w:rsidRPr="001E6D0F">
              <w:rPr>
                <w:rFonts w:ascii="Times New Roman" w:hAnsi="Times New Roman" w:cs="Times New Roman"/>
                <w:color w:val="000000" w:themeColor="text1"/>
                <w:sz w:val="22"/>
                <w:szCs w:val="22"/>
              </w:rPr>
              <w:t xml:space="preserve">:  </w:t>
            </w:r>
            <w:proofErr w:type="spellStart"/>
            <w:r w:rsidRPr="00621CE7">
              <w:rPr>
                <w:rFonts w:ascii="Times New Roman" w:hAnsi="Times New Roman" w:cs="Times New Roman"/>
                <w:color w:val="000000" w:themeColor="text1"/>
                <w:sz w:val="22"/>
                <w:szCs w:val="22"/>
                <w:lang w:val="en-US"/>
              </w:rPr>
              <w:t>zakup</w:t>
            </w:r>
            <w:proofErr w:type="spellEnd"/>
            <w:r w:rsidRPr="001E6D0F">
              <w:rPr>
                <w:rFonts w:ascii="Times New Roman" w:hAnsi="Times New Roman" w:cs="Times New Roman"/>
                <w:color w:val="000000" w:themeColor="text1"/>
                <w:sz w:val="22"/>
                <w:szCs w:val="22"/>
              </w:rPr>
              <w:t>.</w:t>
            </w:r>
            <w:proofErr w:type="spellStart"/>
            <w:r w:rsidRPr="00621CE7">
              <w:rPr>
                <w:rFonts w:ascii="Times New Roman" w:hAnsi="Times New Roman" w:cs="Times New Roman"/>
                <w:color w:val="000000" w:themeColor="text1"/>
                <w:sz w:val="22"/>
                <w:szCs w:val="22"/>
                <w:lang w:val="en-US"/>
              </w:rPr>
              <w:t>kmrd</w:t>
            </w:r>
            <w:proofErr w:type="spellEnd"/>
            <w:r w:rsidRPr="001E6D0F">
              <w:rPr>
                <w:rFonts w:ascii="Times New Roman" w:hAnsi="Times New Roman" w:cs="Times New Roman"/>
                <w:color w:val="000000" w:themeColor="text1"/>
                <w:sz w:val="22"/>
                <w:szCs w:val="22"/>
              </w:rPr>
              <w:t>2@</w:t>
            </w:r>
            <w:proofErr w:type="spellStart"/>
            <w:r w:rsidRPr="00621CE7">
              <w:rPr>
                <w:rFonts w:ascii="Times New Roman" w:hAnsi="Times New Roman" w:cs="Times New Roman"/>
                <w:color w:val="000000" w:themeColor="text1"/>
                <w:sz w:val="22"/>
                <w:szCs w:val="22"/>
                <w:lang w:val="en-US"/>
              </w:rPr>
              <w:t>yandex</w:t>
            </w:r>
            <w:proofErr w:type="spellEnd"/>
            <w:r w:rsidRPr="001E6D0F">
              <w:rPr>
                <w:rFonts w:ascii="Times New Roman" w:hAnsi="Times New Roman" w:cs="Times New Roman"/>
                <w:color w:val="000000" w:themeColor="text1"/>
                <w:sz w:val="22"/>
                <w:szCs w:val="22"/>
              </w:rPr>
              <w:t>.</w:t>
            </w:r>
            <w:proofErr w:type="spellStart"/>
            <w:r w:rsidRPr="00621CE7">
              <w:rPr>
                <w:rFonts w:ascii="Times New Roman" w:hAnsi="Times New Roman" w:cs="Times New Roman"/>
                <w:color w:val="000000" w:themeColor="text1"/>
                <w:sz w:val="22"/>
                <w:szCs w:val="22"/>
                <w:lang w:val="en-US"/>
              </w:rPr>
              <w:t>ru</w:t>
            </w:r>
            <w:proofErr w:type="spellEnd"/>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ИНН: 2464002227</w:t>
            </w:r>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КПП: 246401001</w:t>
            </w:r>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ОГРН: 1022402306618</w:t>
            </w:r>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ОКПО: 21891256</w:t>
            </w:r>
          </w:p>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ОКТМО: 04701000001</w:t>
            </w:r>
          </w:p>
          <w:p w:rsidR="00594975" w:rsidRDefault="00594975">
            <w:pPr>
              <w:rPr>
                <w:rFonts w:ascii="Times New Roman" w:hAnsi="Times New Roman" w:cs="Times New Roman"/>
                <w:color w:val="000000" w:themeColor="text1"/>
                <w:sz w:val="22"/>
                <w:szCs w:val="22"/>
              </w:rPr>
            </w:pPr>
          </w:p>
          <w:p w:rsidR="00594975" w:rsidRPr="008A0DF7" w:rsidRDefault="008A0DF7">
            <w:pPr>
              <w:keepNext/>
              <w:rPr>
                <w:rFonts w:ascii="Times New Roman" w:hAnsi="Times New Roman" w:cs="Times New Roman"/>
                <w:sz w:val="24"/>
                <w:szCs w:val="24"/>
              </w:rPr>
            </w:pPr>
            <w:r w:rsidRPr="008A0DF7">
              <w:rPr>
                <w:rFonts w:ascii="Times New Roman" w:hAnsi="Times New Roman"/>
                <w:color w:val="000000" w:themeColor="text1"/>
                <w:sz w:val="24"/>
                <w:szCs w:val="24"/>
              </w:rPr>
              <w:t xml:space="preserve"> </w:t>
            </w:r>
            <w:r>
              <w:rPr>
                <w:rFonts w:ascii="Times New Roman" w:hAnsi="Times New Roman"/>
                <w:color w:val="000000" w:themeColor="text1"/>
                <w:sz w:val="24"/>
                <w:szCs w:val="24"/>
              </w:rPr>
              <w:t>Лицевой счет: 74192А71221</w:t>
            </w:r>
          </w:p>
          <w:p w:rsidR="00594975" w:rsidRDefault="00594975">
            <w:pPr>
              <w:rPr>
                <w:rFonts w:ascii="Times New Roman" w:hAnsi="Times New Roman" w:cs="Times New Roman"/>
                <w:color w:val="000000" w:themeColor="text1"/>
                <w:sz w:val="22"/>
                <w:szCs w:val="22"/>
              </w:rPr>
            </w:pPr>
          </w:p>
          <w:p w:rsidR="00594975" w:rsidRDefault="008A0DF7">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Расчетный счет: 03224643040000001900 </w:t>
            </w:r>
          </w:p>
          <w:p w:rsidR="00594975" w:rsidRDefault="008A0DF7">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Корреспондентский счет: 40102810245370000011</w:t>
            </w:r>
          </w:p>
          <w:p w:rsidR="00594975" w:rsidRDefault="00594975">
            <w:pPr>
              <w:contextualSpacing/>
              <w:rPr>
                <w:rFonts w:ascii="Times New Roman" w:hAnsi="Times New Roman" w:cs="Times New Roman"/>
                <w:color w:val="000000" w:themeColor="text1"/>
                <w:sz w:val="22"/>
                <w:szCs w:val="22"/>
              </w:rPr>
            </w:pPr>
          </w:p>
          <w:p w:rsidR="00594975" w:rsidRDefault="008A0DF7">
            <w:pPr>
              <w:pStyle w:val="af5"/>
              <w:spacing w:after="0"/>
              <w:ind w:left="0"/>
              <w:contextualSpacing/>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Банк: ОТДЕЛЕНИЕ КРАСНОЯРСК //УФК ПО КРАСНОЯРСКОМУ КРАЮ, Г КРАСНОЯРСК</w:t>
            </w:r>
          </w:p>
          <w:p w:rsidR="00594975" w:rsidRDefault="008A0DF7">
            <w:pPr>
              <w:rPr>
                <w:rFonts w:ascii="Times New Roman" w:hAnsi="Times New Roman" w:cs="Times New Roman"/>
                <w:color w:val="000000" w:themeColor="text1"/>
                <w:sz w:val="22"/>
                <w:szCs w:val="22"/>
              </w:rPr>
            </w:pPr>
            <w:proofErr w:type="spellStart"/>
            <w:r>
              <w:rPr>
                <w:rFonts w:ascii="Times New Roman" w:hAnsi="Times New Roman" w:cs="Times New Roman"/>
                <w:color w:val="000000" w:themeColor="text1"/>
                <w:sz w:val="22"/>
                <w:szCs w:val="22"/>
              </w:rPr>
              <w:t>Бик</w:t>
            </w:r>
            <w:proofErr w:type="spellEnd"/>
            <w:r>
              <w:rPr>
                <w:rFonts w:ascii="Times New Roman" w:hAnsi="Times New Roman" w:cs="Times New Roman"/>
                <w:color w:val="000000" w:themeColor="text1"/>
                <w:sz w:val="22"/>
                <w:szCs w:val="22"/>
              </w:rPr>
              <w:t xml:space="preserve"> банка: 010407105</w:t>
            </w:r>
          </w:p>
          <w:p w:rsidR="00323B39" w:rsidRDefault="00323B39">
            <w:pPr>
              <w:rPr>
                <w:rFonts w:ascii="Times New Roman" w:hAnsi="Times New Roman" w:cs="Times New Roman"/>
                <w:color w:val="000000" w:themeColor="text1"/>
                <w:sz w:val="22"/>
                <w:szCs w:val="22"/>
              </w:rPr>
            </w:pPr>
          </w:p>
          <w:p w:rsidR="006D19E4" w:rsidRDefault="006D19E4">
            <w:pPr>
              <w:rPr>
                <w:rFonts w:ascii="Times New Roman" w:hAnsi="Times New Roman" w:cs="Times New Roman"/>
                <w:color w:val="000000" w:themeColor="text1"/>
                <w:sz w:val="22"/>
                <w:szCs w:val="22"/>
              </w:rPr>
            </w:pPr>
          </w:p>
          <w:p w:rsidR="00323B39" w:rsidRDefault="003243CA">
            <w:pPr>
              <w:rPr>
                <w:rFonts w:ascii="Times New Roman" w:hAnsi="Times New Roman" w:cs="Times New Roman"/>
                <w:color w:val="000000" w:themeColor="text1"/>
                <w:sz w:val="22"/>
                <w:szCs w:val="22"/>
              </w:rPr>
            </w:pPr>
            <w:bookmarkStart w:id="0" w:name="_Hlk173134321"/>
            <w:r>
              <w:rPr>
                <w:rFonts w:ascii="Times New Roman" w:hAnsi="Times New Roman" w:cs="Times New Roman"/>
                <w:color w:val="000000" w:themeColor="text1"/>
                <w:sz w:val="22"/>
                <w:szCs w:val="22"/>
              </w:rPr>
              <w:t>Исполняющий обязанности главного врача заместитель главного врача по медицинской части</w:t>
            </w:r>
          </w:p>
          <w:p w:rsidR="00323B39" w:rsidRDefault="00323B39">
            <w:pPr>
              <w:rPr>
                <w:rFonts w:ascii="Times New Roman" w:hAnsi="Times New Roman" w:cs="Times New Roman"/>
                <w:color w:val="000000" w:themeColor="text1"/>
                <w:sz w:val="22"/>
                <w:szCs w:val="22"/>
              </w:rPr>
            </w:pPr>
          </w:p>
          <w:p w:rsidR="00323B39" w:rsidRDefault="00323B39" w:rsidP="00323B39">
            <w:pPr>
              <w:ind w:right="-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_____________________/Матюшенко</w:t>
            </w:r>
            <w:r w:rsidR="003243CA">
              <w:rPr>
                <w:rFonts w:ascii="Times New Roman" w:hAnsi="Times New Roman" w:cs="Times New Roman"/>
                <w:color w:val="000000" w:themeColor="text1"/>
                <w:sz w:val="22"/>
                <w:szCs w:val="22"/>
              </w:rPr>
              <w:t xml:space="preserve"> Н.В.</w:t>
            </w:r>
          </w:p>
          <w:bookmarkEnd w:id="0"/>
          <w:p w:rsidR="00323B39" w:rsidRDefault="00323B39">
            <w:pPr>
              <w:rPr>
                <w:rFonts w:ascii="Times New Roman" w:hAnsi="Times New Roman" w:cs="Times New Roman"/>
                <w:color w:val="000000" w:themeColor="text1"/>
                <w:sz w:val="22"/>
                <w:szCs w:val="22"/>
              </w:rPr>
            </w:pPr>
          </w:p>
        </w:tc>
        <w:tc>
          <w:tcPr>
            <w:tcW w:w="425" w:type="dxa"/>
          </w:tcPr>
          <w:p w:rsidR="00594975" w:rsidRDefault="00594975">
            <w:pPr>
              <w:ind w:firstLine="709"/>
              <w:rPr>
                <w:rFonts w:ascii="Times New Roman" w:hAnsi="Times New Roman" w:cs="Times New Roman"/>
                <w:color w:val="000000" w:themeColor="text1"/>
                <w:sz w:val="22"/>
                <w:szCs w:val="22"/>
              </w:rPr>
            </w:pPr>
          </w:p>
        </w:tc>
        <w:tc>
          <w:tcPr>
            <w:tcW w:w="4253" w:type="dxa"/>
          </w:tcPr>
          <w:p w:rsidR="00594975" w:rsidRPr="008A0DF7" w:rsidRDefault="008A0DF7">
            <w:pPr>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Поставщик:</w:t>
            </w:r>
          </w:p>
          <w:p w:rsidR="00594975" w:rsidRPr="008A0DF7" w:rsidRDefault="00594975">
            <w:pPr>
              <w:jc w:val="center"/>
              <w:rPr>
                <w:rFonts w:ascii="Times New Roman" w:hAnsi="Times New Roman" w:cs="Times New Roman"/>
                <w:b/>
                <w:color w:val="000000" w:themeColor="text1"/>
                <w:sz w:val="22"/>
                <w:szCs w:val="22"/>
              </w:rPr>
            </w:pPr>
          </w:p>
          <w:p w:rsidR="004B0B15" w:rsidRDefault="004B0B15">
            <w:pPr>
              <w:jc w:val="both"/>
              <w:rPr>
                <w:rFonts w:ascii="Times New Roman" w:hAnsi="Times New Roman" w:cs="Times New Roman"/>
                <w:color w:val="000000" w:themeColor="text1"/>
                <w:sz w:val="22"/>
                <w:szCs w:val="22"/>
              </w:rPr>
            </w:pPr>
            <w:r w:rsidRPr="004B0B15">
              <w:rPr>
                <w:rFonts w:ascii="Times New Roman" w:hAnsi="Times New Roman" w:cs="Times New Roman"/>
                <w:color w:val="000000" w:themeColor="text1"/>
                <w:sz w:val="22"/>
                <w:szCs w:val="22"/>
              </w:rPr>
              <w:t>ОБЩЕСТВО С ОГРАНИЧЕННОЙ ОТВЕТСТВЕННОСТЬЮ "КРОНОСЪ" (ООО "КРОНОСЪ")</w:t>
            </w:r>
          </w:p>
          <w:p w:rsidR="004B0B1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Адрес:</w:t>
            </w:r>
            <w:r w:rsidR="004B0B15">
              <w:rPr>
                <w:rFonts w:ascii="Times New Roman" w:hAnsi="Times New Roman" w:cs="Times New Roman"/>
                <w:color w:val="000000" w:themeColor="text1"/>
                <w:sz w:val="22"/>
                <w:szCs w:val="22"/>
              </w:rPr>
              <w:t xml:space="preserve"> </w:t>
            </w:r>
            <w:r w:rsidR="004B0B15" w:rsidRPr="004B0B15">
              <w:rPr>
                <w:rFonts w:ascii="Times New Roman" w:hAnsi="Times New Roman" w:cs="Times New Roman"/>
                <w:color w:val="000000" w:themeColor="text1"/>
                <w:sz w:val="22"/>
                <w:szCs w:val="22"/>
              </w:rPr>
              <w:t>660020, КРАЙ КРАСНОЯРСКИЙ, Г. КРАСНОЯРСК, Ш. СЕВЕРНОЕ, ЗД 43/10, ПОМЕЩ. 6</w:t>
            </w:r>
            <w:r w:rsidR="006F3F8B">
              <w:rPr>
                <w:rFonts w:ascii="Times New Roman" w:hAnsi="Times New Roman" w:cs="Times New Roman"/>
                <w:color w:val="000000" w:themeColor="text1"/>
                <w:sz w:val="22"/>
                <w:szCs w:val="22"/>
              </w:rPr>
              <w:t>.</w:t>
            </w:r>
          </w:p>
          <w:p w:rsidR="006F3F8B" w:rsidRDefault="006F3F8B">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Почтовый адрес: </w:t>
            </w:r>
            <w:r w:rsidRPr="006F3F8B">
              <w:rPr>
                <w:rFonts w:ascii="Times New Roman" w:hAnsi="Times New Roman" w:cs="Times New Roman"/>
                <w:color w:val="000000" w:themeColor="text1"/>
                <w:sz w:val="22"/>
                <w:szCs w:val="22"/>
              </w:rPr>
              <w:t>660118, Красноярский край, Красноярск г, Северное ш, здание 43, строение 10, помещение 6</w:t>
            </w:r>
            <w:r>
              <w:rPr>
                <w:rFonts w:ascii="Times New Roman" w:hAnsi="Times New Roman" w:cs="Times New Roman"/>
                <w:color w:val="000000" w:themeColor="text1"/>
                <w:sz w:val="22"/>
                <w:szCs w:val="22"/>
              </w:rPr>
              <w:t>.</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ИНН </w:t>
            </w:r>
            <w:r w:rsidR="006F3F8B" w:rsidRPr="006F3F8B">
              <w:rPr>
                <w:rFonts w:ascii="Times New Roman" w:hAnsi="Times New Roman" w:cs="Times New Roman"/>
                <w:color w:val="000000" w:themeColor="text1"/>
                <w:sz w:val="22"/>
                <w:szCs w:val="22"/>
              </w:rPr>
              <w:t>2466161247</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КПП </w:t>
            </w:r>
            <w:r w:rsidR="006F3F8B" w:rsidRPr="006F3F8B">
              <w:rPr>
                <w:rFonts w:ascii="Times New Roman" w:hAnsi="Times New Roman" w:cs="Times New Roman"/>
                <w:color w:val="000000" w:themeColor="text1"/>
                <w:sz w:val="22"/>
                <w:szCs w:val="22"/>
              </w:rPr>
              <w:t>246601001</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ОГРН </w:t>
            </w:r>
            <w:r w:rsidR="006F3F8B" w:rsidRPr="006F3F8B">
              <w:rPr>
                <w:rFonts w:ascii="Times New Roman" w:hAnsi="Times New Roman" w:cs="Times New Roman"/>
                <w:color w:val="000000" w:themeColor="text1"/>
                <w:sz w:val="22"/>
                <w:szCs w:val="22"/>
              </w:rPr>
              <w:t>1152468017646</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Тел.</w:t>
            </w:r>
            <w:r w:rsidR="006F3F8B">
              <w:rPr>
                <w:rFonts w:ascii="Times New Roman" w:hAnsi="Times New Roman" w:cs="Times New Roman"/>
                <w:color w:val="000000" w:themeColor="text1"/>
                <w:sz w:val="22"/>
                <w:szCs w:val="22"/>
              </w:rPr>
              <w:t xml:space="preserve">: </w:t>
            </w:r>
            <w:r w:rsidR="006F3F8B" w:rsidRPr="006F3F8B">
              <w:rPr>
                <w:rFonts w:ascii="Times New Roman" w:hAnsi="Times New Roman" w:cs="Times New Roman"/>
                <w:color w:val="000000" w:themeColor="text1"/>
                <w:sz w:val="22"/>
                <w:szCs w:val="22"/>
              </w:rPr>
              <w:t>7 9082126999</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Адрес электронной почты:</w:t>
            </w:r>
            <w:r w:rsidR="006F3F8B">
              <w:rPr>
                <w:rFonts w:ascii="Times New Roman" w:hAnsi="Times New Roman" w:cs="Times New Roman"/>
                <w:color w:val="000000" w:themeColor="text1"/>
                <w:sz w:val="22"/>
                <w:szCs w:val="22"/>
              </w:rPr>
              <w:t xml:space="preserve"> </w:t>
            </w:r>
            <w:r w:rsidR="006F3F8B" w:rsidRPr="006F3F8B">
              <w:rPr>
                <w:rFonts w:ascii="Times New Roman" w:hAnsi="Times New Roman" w:cs="Times New Roman"/>
                <w:color w:val="000000" w:themeColor="text1"/>
                <w:sz w:val="22"/>
                <w:szCs w:val="22"/>
              </w:rPr>
              <w:t>kronos.24@bk.ru</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Банковские реквизиты:</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р/с </w:t>
            </w:r>
            <w:r w:rsidR="00323B39" w:rsidRPr="00323B39">
              <w:rPr>
                <w:rFonts w:ascii="Times New Roman" w:hAnsi="Times New Roman" w:cs="Times New Roman"/>
                <w:color w:val="000000" w:themeColor="text1"/>
                <w:sz w:val="22"/>
                <w:szCs w:val="22"/>
              </w:rPr>
              <w:t>40702810732400000200</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к/с </w:t>
            </w:r>
            <w:r w:rsidR="00323B39" w:rsidRPr="00323B39">
              <w:rPr>
                <w:rFonts w:ascii="Times New Roman" w:hAnsi="Times New Roman" w:cs="Times New Roman"/>
                <w:color w:val="000000" w:themeColor="text1"/>
                <w:sz w:val="22"/>
                <w:szCs w:val="22"/>
              </w:rPr>
              <w:t>30101810400000000725</w:t>
            </w:r>
          </w:p>
          <w:p w:rsidR="00594975" w:rsidRDefault="008A0DF7">
            <w:p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БИК </w:t>
            </w:r>
            <w:r w:rsidR="00323B39" w:rsidRPr="00323B39">
              <w:rPr>
                <w:rFonts w:ascii="Times New Roman" w:hAnsi="Times New Roman" w:cs="Times New Roman"/>
                <w:color w:val="000000" w:themeColor="text1"/>
                <w:sz w:val="22"/>
                <w:szCs w:val="22"/>
              </w:rPr>
              <w:t>045004725</w:t>
            </w:r>
          </w:p>
          <w:p w:rsidR="00323B39" w:rsidRDefault="00323B39">
            <w:pPr>
              <w:jc w:val="both"/>
              <w:rPr>
                <w:rFonts w:ascii="Times New Roman" w:hAnsi="Times New Roman" w:cs="Times New Roman"/>
                <w:color w:val="000000" w:themeColor="text1"/>
                <w:sz w:val="22"/>
                <w:szCs w:val="22"/>
              </w:rPr>
            </w:pPr>
            <w:r w:rsidRPr="00323B39">
              <w:rPr>
                <w:rFonts w:ascii="Times New Roman" w:hAnsi="Times New Roman" w:cs="Times New Roman"/>
                <w:color w:val="000000" w:themeColor="text1"/>
                <w:sz w:val="22"/>
                <w:szCs w:val="22"/>
              </w:rPr>
              <w:t>ФИЛИАЛ ПАО "БАНК УРАЛСИБ" В Г.НОВОСИБИРСК, г. Новосибирск</w:t>
            </w:r>
          </w:p>
          <w:p w:rsidR="00594975" w:rsidRDefault="00594975">
            <w:pPr>
              <w:jc w:val="both"/>
              <w:rPr>
                <w:rFonts w:ascii="Times New Roman" w:hAnsi="Times New Roman" w:cs="Times New Roman"/>
                <w:color w:val="000000" w:themeColor="text1"/>
                <w:sz w:val="22"/>
                <w:szCs w:val="22"/>
              </w:rPr>
            </w:pPr>
          </w:p>
          <w:p w:rsidR="00594975" w:rsidRDefault="00594975">
            <w:pPr>
              <w:ind w:right="-1"/>
              <w:jc w:val="both"/>
              <w:rPr>
                <w:rFonts w:ascii="Times New Roman" w:hAnsi="Times New Roman" w:cs="Times New Roman"/>
                <w:color w:val="000000" w:themeColor="text1"/>
                <w:sz w:val="22"/>
                <w:szCs w:val="22"/>
              </w:rPr>
            </w:pPr>
          </w:p>
          <w:p w:rsidR="00323B39" w:rsidRDefault="00323B39">
            <w:pPr>
              <w:ind w:right="-1"/>
              <w:jc w:val="both"/>
              <w:rPr>
                <w:rFonts w:ascii="Times New Roman" w:hAnsi="Times New Roman" w:cs="Times New Roman"/>
                <w:color w:val="000000" w:themeColor="text1"/>
                <w:sz w:val="22"/>
                <w:szCs w:val="22"/>
              </w:rPr>
            </w:pPr>
          </w:p>
          <w:p w:rsidR="00323B39" w:rsidRDefault="00323B39">
            <w:pPr>
              <w:ind w:right="-1"/>
              <w:jc w:val="both"/>
              <w:rPr>
                <w:rFonts w:ascii="Times New Roman" w:hAnsi="Times New Roman" w:cs="Times New Roman"/>
                <w:color w:val="000000" w:themeColor="text1"/>
                <w:sz w:val="22"/>
                <w:szCs w:val="22"/>
              </w:rPr>
            </w:pPr>
          </w:p>
          <w:p w:rsidR="00323B39" w:rsidRDefault="00323B39">
            <w:pPr>
              <w:ind w:right="-1"/>
              <w:jc w:val="both"/>
              <w:rPr>
                <w:rFonts w:ascii="Times New Roman" w:hAnsi="Times New Roman" w:cs="Times New Roman"/>
                <w:color w:val="000000" w:themeColor="text1"/>
                <w:sz w:val="22"/>
                <w:szCs w:val="22"/>
              </w:rPr>
            </w:pPr>
          </w:p>
          <w:p w:rsidR="006D19E4" w:rsidRDefault="006D19E4">
            <w:pPr>
              <w:ind w:right="-1"/>
              <w:jc w:val="both"/>
              <w:rPr>
                <w:rFonts w:ascii="Times New Roman" w:hAnsi="Times New Roman" w:cs="Times New Roman"/>
                <w:color w:val="000000" w:themeColor="text1"/>
                <w:sz w:val="22"/>
                <w:szCs w:val="22"/>
              </w:rPr>
            </w:pPr>
          </w:p>
          <w:p w:rsidR="00323B39" w:rsidRDefault="003243CA">
            <w:pPr>
              <w:ind w:right="-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Директор</w:t>
            </w:r>
          </w:p>
          <w:p w:rsidR="00323B39" w:rsidRDefault="00323B39">
            <w:pPr>
              <w:ind w:right="-1"/>
              <w:jc w:val="both"/>
              <w:rPr>
                <w:rFonts w:ascii="Times New Roman" w:hAnsi="Times New Roman" w:cs="Times New Roman"/>
                <w:color w:val="000000" w:themeColor="text1"/>
                <w:sz w:val="22"/>
                <w:szCs w:val="22"/>
              </w:rPr>
            </w:pPr>
          </w:p>
          <w:p w:rsidR="003243CA" w:rsidRDefault="003243CA">
            <w:pPr>
              <w:ind w:right="-1"/>
              <w:jc w:val="both"/>
              <w:rPr>
                <w:rFonts w:ascii="Times New Roman" w:hAnsi="Times New Roman" w:cs="Times New Roman"/>
                <w:color w:val="000000" w:themeColor="text1"/>
                <w:sz w:val="22"/>
                <w:szCs w:val="22"/>
              </w:rPr>
            </w:pPr>
          </w:p>
          <w:p w:rsidR="003243CA" w:rsidRDefault="003243CA">
            <w:pPr>
              <w:ind w:right="-1"/>
              <w:jc w:val="both"/>
              <w:rPr>
                <w:rFonts w:ascii="Times New Roman" w:hAnsi="Times New Roman" w:cs="Times New Roman"/>
                <w:color w:val="000000" w:themeColor="text1"/>
                <w:sz w:val="22"/>
                <w:szCs w:val="22"/>
              </w:rPr>
            </w:pPr>
          </w:p>
          <w:p w:rsidR="00594975" w:rsidRDefault="008A0DF7">
            <w:pPr>
              <w:ind w:right="-1"/>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_____________________/</w:t>
            </w:r>
            <w:r w:rsidR="003243CA">
              <w:rPr>
                <w:rFonts w:ascii="Times New Roman" w:hAnsi="Times New Roman" w:cs="Times New Roman"/>
                <w:color w:val="000000" w:themeColor="text1"/>
                <w:sz w:val="22"/>
                <w:szCs w:val="22"/>
              </w:rPr>
              <w:t xml:space="preserve">Алиев И.А. </w:t>
            </w:r>
            <w:proofErr w:type="spellStart"/>
            <w:r w:rsidR="003243CA">
              <w:rPr>
                <w:rFonts w:ascii="Times New Roman" w:hAnsi="Times New Roman" w:cs="Times New Roman"/>
                <w:color w:val="000000" w:themeColor="text1"/>
                <w:sz w:val="22"/>
                <w:szCs w:val="22"/>
              </w:rPr>
              <w:t>оглы</w:t>
            </w:r>
            <w:proofErr w:type="spellEnd"/>
            <w:r>
              <w:rPr>
                <w:rFonts w:ascii="Times New Roman" w:hAnsi="Times New Roman" w:cs="Times New Roman"/>
                <w:color w:val="000000" w:themeColor="text1"/>
                <w:sz w:val="22"/>
                <w:szCs w:val="22"/>
              </w:rPr>
              <w:t xml:space="preserve"> </w:t>
            </w:r>
          </w:p>
          <w:p w:rsidR="00594975" w:rsidRDefault="00594975">
            <w:pPr>
              <w:jc w:val="both"/>
              <w:rPr>
                <w:rFonts w:ascii="Times New Roman" w:hAnsi="Times New Roman" w:cs="Times New Roman"/>
                <w:color w:val="000000" w:themeColor="text1"/>
                <w:sz w:val="22"/>
                <w:szCs w:val="22"/>
              </w:rPr>
            </w:pPr>
          </w:p>
        </w:tc>
      </w:tr>
    </w:tbl>
    <w:p w:rsidR="00594975" w:rsidRDefault="00594975">
      <w:pPr>
        <w:ind w:firstLine="709"/>
        <w:jc w:val="both"/>
        <w:rPr>
          <w:rFonts w:ascii="Times New Roman" w:hAnsi="Times New Roman" w:cs="Times New Roman"/>
          <w:color w:val="000000" w:themeColor="text1"/>
          <w:sz w:val="22"/>
          <w:szCs w:val="22"/>
        </w:rPr>
      </w:pPr>
    </w:p>
    <w:p w:rsidR="00594975" w:rsidRDefault="00594975">
      <w:pPr>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C364E6" w:rsidRDefault="00C364E6">
      <w:pPr>
        <w:ind w:firstLine="709"/>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1E439F" w:rsidRPr="00F4759B" w:rsidRDefault="001E439F" w:rsidP="001E439F">
      <w:pPr>
        <w:jc w:val="right"/>
        <w:outlineLvl w:val="0"/>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lastRenderedPageBreak/>
        <w:t>Приложение N 1</w:t>
      </w:r>
    </w:p>
    <w:p w:rsidR="001E439F" w:rsidRPr="00F4759B" w:rsidRDefault="001E439F" w:rsidP="001E439F">
      <w:pPr>
        <w:jc w:val="right"/>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к Контракту</w:t>
      </w:r>
    </w:p>
    <w:p w:rsidR="001E439F" w:rsidRPr="00F4759B" w:rsidRDefault="001E439F" w:rsidP="001E439F">
      <w:pPr>
        <w:jc w:val="right"/>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от "__" ____</w:t>
      </w:r>
      <w:r w:rsidR="006D19E4">
        <w:rPr>
          <w:rFonts w:ascii="Times New Roman" w:hAnsi="Times New Roman" w:cs="Times New Roman"/>
          <w:color w:val="000000" w:themeColor="text1"/>
          <w:sz w:val="24"/>
          <w:szCs w:val="24"/>
        </w:rPr>
        <w:t>______</w:t>
      </w:r>
      <w:r w:rsidRPr="00F4759B">
        <w:rPr>
          <w:rFonts w:ascii="Times New Roman" w:hAnsi="Times New Roman" w:cs="Times New Roman"/>
          <w:color w:val="000000" w:themeColor="text1"/>
          <w:sz w:val="24"/>
          <w:szCs w:val="24"/>
        </w:rPr>
        <w:t xml:space="preserve"> 202_ г. N </w:t>
      </w:r>
      <w:r w:rsidR="009E1568" w:rsidRPr="009E1568">
        <w:rPr>
          <w:rFonts w:ascii="Times New Roman" w:hAnsi="Times New Roman" w:cs="Times New Roman"/>
          <w:color w:val="000000" w:themeColor="text1"/>
          <w:sz w:val="24"/>
          <w:szCs w:val="24"/>
        </w:rPr>
        <w:t>01192000001240116370001</w:t>
      </w:r>
    </w:p>
    <w:p w:rsidR="001E439F" w:rsidRPr="00F4759B" w:rsidRDefault="001E439F" w:rsidP="001E439F">
      <w:pPr>
        <w:jc w:val="both"/>
        <w:rPr>
          <w:rFonts w:ascii="Times New Roman" w:hAnsi="Times New Roman" w:cs="Times New Roman"/>
          <w:color w:val="000000" w:themeColor="text1"/>
          <w:sz w:val="24"/>
          <w:szCs w:val="24"/>
        </w:rPr>
      </w:pPr>
    </w:p>
    <w:p w:rsidR="001E439F" w:rsidRPr="00F4759B" w:rsidRDefault="001E439F" w:rsidP="001E439F">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СПЕЦИФИКАЦИЯ</w:t>
      </w:r>
    </w:p>
    <w:p w:rsidR="001E439F" w:rsidRPr="00F4759B" w:rsidRDefault="001E439F" w:rsidP="001E439F">
      <w:pPr>
        <w:jc w:val="center"/>
        <w:rPr>
          <w:rFonts w:ascii="Times New Roman" w:hAnsi="Times New Roman" w:cs="Times New Roman"/>
          <w:color w:val="000000" w:themeColor="text1"/>
          <w:sz w:val="24"/>
          <w:szCs w:val="24"/>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662"/>
        <w:gridCol w:w="2094"/>
        <w:gridCol w:w="850"/>
        <w:gridCol w:w="1134"/>
        <w:gridCol w:w="1406"/>
        <w:gridCol w:w="3205"/>
      </w:tblGrid>
      <w:tr w:rsidR="001E439F" w:rsidRPr="00F4759B" w:rsidTr="009E1568">
        <w:tc>
          <w:tcPr>
            <w:tcW w:w="662"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N п/п</w:t>
            </w:r>
          </w:p>
        </w:tc>
        <w:tc>
          <w:tcPr>
            <w:tcW w:w="2094"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Наименование Товара</w:t>
            </w:r>
          </w:p>
        </w:tc>
        <w:tc>
          <w:tcPr>
            <w:tcW w:w="850"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Единицы измерения</w:t>
            </w:r>
          </w:p>
        </w:tc>
        <w:tc>
          <w:tcPr>
            <w:tcW w:w="1134"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Остаточный срок годности</w:t>
            </w:r>
          </w:p>
        </w:tc>
        <w:tc>
          <w:tcPr>
            <w:tcW w:w="1406"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Цена за единицу измерения, руб.</w:t>
            </w:r>
          </w:p>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(включая НДС) (если облагается НДС)</w:t>
            </w:r>
          </w:p>
        </w:tc>
        <w:tc>
          <w:tcPr>
            <w:tcW w:w="3205"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sz w:val="24"/>
                <w:szCs w:val="24"/>
              </w:rPr>
            </w:pPr>
            <w:r w:rsidRPr="00F4759B">
              <w:rPr>
                <w:rFonts w:ascii="Times New Roman" w:hAnsi="Times New Roman" w:cs="Times New Roman"/>
                <w:sz w:val="24"/>
                <w:szCs w:val="24"/>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1E439F" w:rsidRPr="00F4759B" w:rsidTr="009E1568">
        <w:tc>
          <w:tcPr>
            <w:tcW w:w="662"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1</w:t>
            </w:r>
          </w:p>
        </w:tc>
        <w:tc>
          <w:tcPr>
            <w:tcW w:w="2094"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5</w:t>
            </w:r>
          </w:p>
        </w:tc>
        <w:tc>
          <w:tcPr>
            <w:tcW w:w="1406"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6</w:t>
            </w:r>
          </w:p>
        </w:tc>
        <w:tc>
          <w:tcPr>
            <w:tcW w:w="3205"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sidRPr="00F4759B">
              <w:rPr>
                <w:rFonts w:ascii="Times New Roman" w:hAnsi="Times New Roman" w:cs="Times New Roman"/>
                <w:color w:val="000000" w:themeColor="text1"/>
                <w:sz w:val="24"/>
                <w:szCs w:val="24"/>
              </w:rPr>
              <w:t>7</w:t>
            </w:r>
          </w:p>
        </w:tc>
      </w:tr>
      <w:tr w:rsidR="001E439F" w:rsidRPr="00F4759B" w:rsidTr="009E1568">
        <w:tc>
          <w:tcPr>
            <w:tcW w:w="662"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786E2A">
              <w:rPr>
                <w:rFonts w:ascii="Times New Roman" w:hAnsi="Times New Roman" w:cs="Times New Roman"/>
                <w:color w:val="000000" w:themeColor="text1"/>
                <w:sz w:val="24"/>
                <w:szCs w:val="24"/>
              </w:rPr>
              <w:t>.</w:t>
            </w:r>
          </w:p>
        </w:tc>
        <w:tc>
          <w:tcPr>
            <w:tcW w:w="2094" w:type="dxa"/>
            <w:tcBorders>
              <w:top w:val="single" w:sz="4" w:space="0" w:color="auto"/>
              <w:left w:val="single" w:sz="4" w:space="0" w:color="auto"/>
              <w:bottom w:val="single" w:sz="4" w:space="0" w:color="auto"/>
              <w:right w:val="single" w:sz="4" w:space="0" w:color="auto"/>
            </w:tcBorders>
            <w:vAlign w:val="bottom"/>
          </w:tcPr>
          <w:p w:rsidR="001E439F" w:rsidRPr="006C69F1" w:rsidRDefault="001E439F" w:rsidP="009E1568">
            <w:pPr>
              <w:jc w:val="both"/>
              <w:rPr>
                <w:rFonts w:ascii="Times New Roman" w:hAnsi="Times New Roman" w:cs="Times New Roman"/>
                <w:color w:val="000000" w:themeColor="text1"/>
                <w:sz w:val="24"/>
                <w:szCs w:val="24"/>
              </w:rPr>
            </w:pPr>
            <w:r w:rsidRPr="006C69F1">
              <w:rPr>
                <w:rFonts w:ascii="Times New Roman" w:hAnsi="Times New Roman" w:cs="Times New Roman"/>
                <w:color w:val="333333"/>
                <w:sz w:val="24"/>
                <w:szCs w:val="24"/>
                <w:shd w:val="clear" w:color="auto" w:fill="F5F5F5"/>
              </w:rPr>
              <w:t>Говядина замороженная</w:t>
            </w:r>
            <w:r w:rsidR="00C87776">
              <w:rPr>
                <w:rFonts w:ascii="Times New Roman" w:hAnsi="Times New Roman" w:cs="Times New Roman"/>
                <w:color w:val="333333"/>
                <w:sz w:val="24"/>
                <w:szCs w:val="24"/>
                <w:shd w:val="clear" w:color="auto" w:fill="F5F5F5"/>
              </w:rPr>
              <w:t>(н/к)</w:t>
            </w:r>
          </w:p>
        </w:tc>
        <w:tc>
          <w:tcPr>
            <w:tcW w:w="850"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кг</w:t>
            </w:r>
          </w:p>
        </w:tc>
        <w:tc>
          <w:tcPr>
            <w:tcW w:w="1134"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менее 6 месяцев от нормативного</w:t>
            </w:r>
          </w:p>
        </w:tc>
        <w:tc>
          <w:tcPr>
            <w:tcW w:w="1406" w:type="dxa"/>
            <w:tcBorders>
              <w:top w:val="single" w:sz="4" w:space="0" w:color="auto"/>
              <w:left w:val="single" w:sz="4" w:space="0" w:color="auto"/>
              <w:bottom w:val="single" w:sz="4" w:space="0" w:color="auto"/>
              <w:right w:val="single" w:sz="4" w:space="0" w:color="auto"/>
            </w:tcBorders>
          </w:tcPr>
          <w:p w:rsidR="001E439F" w:rsidRPr="00F4759B" w:rsidRDefault="003C070D" w:rsidP="009E1568">
            <w:pPr>
              <w:rPr>
                <w:rFonts w:ascii="Times New Roman" w:hAnsi="Times New Roman" w:cs="Times New Roman"/>
                <w:color w:val="000000" w:themeColor="text1"/>
                <w:sz w:val="24"/>
                <w:szCs w:val="24"/>
              </w:rPr>
            </w:pPr>
            <w:r w:rsidRPr="003C070D">
              <w:rPr>
                <w:rFonts w:ascii="Times New Roman" w:hAnsi="Times New Roman" w:cs="Times New Roman"/>
                <w:color w:val="000000" w:themeColor="text1"/>
                <w:sz w:val="24"/>
                <w:szCs w:val="24"/>
              </w:rPr>
              <w:t>322</w:t>
            </w:r>
            <w:r>
              <w:rPr>
                <w:rFonts w:ascii="Times New Roman" w:hAnsi="Times New Roman" w:cs="Times New Roman"/>
                <w:color w:val="000000" w:themeColor="text1"/>
                <w:sz w:val="24"/>
                <w:szCs w:val="24"/>
              </w:rPr>
              <w:t>,</w:t>
            </w:r>
            <w:r w:rsidRPr="003C070D">
              <w:rPr>
                <w:rFonts w:ascii="Times New Roman" w:hAnsi="Times New Roman" w:cs="Times New Roman"/>
                <w:color w:val="000000" w:themeColor="text1"/>
                <w:sz w:val="24"/>
                <w:szCs w:val="24"/>
              </w:rPr>
              <w:t>54846153846</w:t>
            </w:r>
          </w:p>
        </w:tc>
        <w:tc>
          <w:tcPr>
            <w:tcW w:w="3205" w:type="dxa"/>
            <w:tcBorders>
              <w:top w:val="single" w:sz="4" w:space="0" w:color="auto"/>
              <w:left w:val="single" w:sz="4" w:space="0" w:color="auto"/>
              <w:bottom w:val="single" w:sz="4" w:space="0" w:color="auto"/>
              <w:right w:val="single" w:sz="4" w:space="0" w:color="auto"/>
            </w:tcBorders>
          </w:tcPr>
          <w:p w:rsidR="001E439F" w:rsidRPr="00F4759B" w:rsidRDefault="006C69F1" w:rsidP="009E156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1E439F" w:rsidRPr="00F4759B" w:rsidTr="009E1568">
        <w:tc>
          <w:tcPr>
            <w:tcW w:w="662"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786E2A">
              <w:rPr>
                <w:rFonts w:ascii="Times New Roman" w:hAnsi="Times New Roman" w:cs="Times New Roman"/>
                <w:color w:val="000000" w:themeColor="text1"/>
                <w:sz w:val="24"/>
                <w:szCs w:val="24"/>
              </w:rPr>
              <w:t>.</w:t>
            </w:r>
          </w:p>
        </w:tc>
        <w:tc>
          <w:tcPr>
            <w:tcW w:w="2094" w:type="dxa"/>
            <w:tcBorders>
              <w:top w:val="single" w:sz="4" w:space="0" w:color="auto"/>
              <w:left w:val="single" w:sz="4" w:space="0" w:color="auto"/>
              <w:bottom w:val="single" w:sz="4" w:space="0" w:color="auto"/>
              <w:right w:val="single" w:sz="4" w:space="0" w:color="auto"/>
            </w:tcBorders>
            <w:vAlign w:val="bottom"/>
          </w:tcPr>
          <w:p w:rsidR="001E439F" w:rsidRPr="006C69F1" w:rsidRDefault="001E439F" w:rsidP="009E1568">
            <w:pPr>
              <w:jc w:val="both"/>
              <w:rPr>
                <w:rFonts w:ascii="Times New Roman" w:hAnsi="Times New Roman" w:cs="Times New Roman"/>
                <w:color w:val="000000" w:themeColor="text1"/>
                <w:sz w:val="24"/>
                <w:szCs w:val="24"/>
              </w:rPr>
            </w:pPr>
            <w:r w:rsidRPr="006C69F1">
              <w:rPr>
                <w:rFonts w:ascii="Times New Roman" w:hAnsi="Times New Roman" w:cs="Times New Roman"/>
                <w:color w:val="333333"/>
                <w:sz w:val="24"/>
                <w:szCs w:val="24"/>
                <w:shd w:val="clear" w:color="auto" w:fill="F5F5F5"/>
              </w:rPr>
              <w:t>Говядина замороженная</w:t>
            </w:r>
            <w:r w:rsidR="00C87776">
              <w:rPr>
                <w:rFonts w:ascii="Times New Roman" w:hAnsi="Times New Roman" w:cs="Times New Roman"/>
                <w:color w:val="333333"/>
                <w:sz w:val="24"/>
                <w:szCs w:val="24"/>
                <w:shd w:val="clear" w:color="auto" w:fill="F5F5F5"/>
              </w:rPr>
              <w:t>(б/к)</w:t>
            </w:r>
          </w:p>
        </w:tc>
        <w:tc>
          <w:tcPr>
            <w:tcW w:w="850"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кг</w:t>
            </w:r>
          </w:p>
        </w:tc>
        <w:tc>
          <w:tcPr>
            <w:tcW w:w="1134" w:type="dxa"/>
            <w:tcBorders>
              <w:top w:val="single" w:sz="4" w:space="0" w:color="auto"/>
              <w:left w:val="single" w:sz="4" w:space="0" w:color="auto"/>
              <w:bottom w:val="single" w:sz="4" w:space="0" w:color="auto"/>
              <w:right w:val="single" w:sz="4" w:space="0" w:color="auto"/>
            </w:tcBorders>
          </w:tcPr>
          <w:p w:rsidR="001E439F" w:rsidRPr="00F4759B" w:rsidRDefault="001E439F" w:rsidP="009E156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менее 6 месяцев от нормативного</w:t>
            </w:r>
          </w:p>
        </w:tc>
        <w:tc>
          <w:tcPr>
            <w:tcW w:w="1406" w:type="dxa"/>
            <w:tcBorders>
              <w:top w:val="single" w:sz="4" w:space="0" w:color="auto"/>
              <w:left w:val="single" w:sz="4" w:space="0" w:color="auto"/>
              <w:bottom w:val="single" w:sz="4" w:space="0" w:color="auto"/>
              <w:right w:val="single" w:sz="4" w:space="0" w:color="auto"/>
            </w:tcBorders>
          </w:tcPr>
          <w:p w:rsidR="001E439F" w:rsidRPr="00F4759B" w:rsidRDefault="003C070D" w:rsidP="009E1568">
            <w:pPr>
              <w:rPr>
                <w:rFonts w:ascii="Times New Roman" w:hAnsi="Times New Roman" w:cs="Times New Roman"/>
                <w:color w:val="000000" w:themeColor="text1"/>
                <w:sz w:val="24"/>
                <w:szCs w:val="24"/>
              </w:rPr>
            </w:pPr>
            <w:r w:rsidRPr="003C070D">
              <w:rPr>
                <w:rFonts w:ascii="Times New Roman" w:hAnsi="Times New Roman" w:cs="Times New Roman"/>
                <w:color w:val="000000" w:themeColor="text1"/>
                <w:sz w:val="24"/>
                <w:szCs w:val="24"/>
              </w:rPr>
              <w:t>467</w:t>
            </w:r>
            <w:r>
              <w:rPr>
                <w:rFonts w:ascii="Times New Roman" w:hAnsi="Times New Roman" w:cs="Times New Roman"/>
                <w:color w:val="000000" w:themeColor="text1"/>
                <w:sz w:val="24"/>
                <w:szCs w:val="24"/>
              </w:rPr>
              <w:t>,</w:t>
            </w:r>
            <w:r w:rsidRPr="003C070D">
              <w:rPr>
                <w:rFonts w:ascii="Times New Roman" w:hAnsi="Times New Roman" w:cs="Times New Roman"/>
                <w:color w:val="000000" w:themeColor="text1"/>
                <w:sz w:val="24"/>
                <w:szCs w:val="24"/>
              </w:rPr>
              <w:t>46153846154</w:t>
            </w:r>
          </w:p>
        </w:tc>
        <w:tc>
          <w:tcPr>
            <w:tcW w:w="3205" w:type="dxa"/>
            <w:tcBorders>
              <w:top w:val="single" w:sz="4" w:space="0" w:color="auto"/>
              <w:left w:val="single" w:sz="4" w:space="0" w:color="auto"/>
              <w:bottom w:val="single" w:sz="4" w:space="0" w:color="auto"/>
              <w:right w:val="single" w:sz="4" w:space="0" w:color="auto"/>
            </w:tcBorders>
          </w:tcPr>
          <w:p w:rsidR="001E439F" w:rsidRPr="00F4759B" w:rsidRDefault="006C69F1" w:rsidP="009E156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bl>
    <w:p w:rsidR="001E439F" w:rsidRPr="00F4759B" w:rsidRDefault="001E439F" w:rsidP="001E439F">
      <w:pPr>
        <w:jc w:val="center"/>
        <w:rPr>
          <w:rFonts w:ascii="Times New Roman" w:hAnsi="Times New Roman" w:cs="Times New Roman"/>
          <w:color w:val="000000" w:themeColor="text1"/>
          <w:sz w:val="24"/>
          <w:szCs w:val="24"/>
        </w:rPr>
      </w:pP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6"/>
        <w:gridCol w:w="4907"/>
      </w:tblGrid>
      <w:tr w:rsidR="00060896" w:rsidRPr="00060896" w:rsidTr="00406300">
        <w:trPr>
          <w:trHeight w:val="932"/>
        </w:trPr>
        <w:tc>
          <w:tcPr>
            <w:tcW w:w="4906" w:type="dxa"/>
            <w:tcBorders>
              <w:top w:val="single" w:sz="4" w:space="0" w:color="auto"/>
              <w:left w:val="single" w:sz="4" w:space="0" w:color="auto"/>
              <w:bottom w:val="single" w:sz="4" w:space="0" w:color="auto"/>
              <w:right w:val="single" w:sz="4" w:space="0" w:color="auto"/>
            </w:tcBorders>
          </w:tcPr>
          <w:p w:rsidR="00060896" w:rsidRPr="00060896" w:rsidRDefault="00060896" w:rsidP="00060896">
            <w:pPr>
              <w:rPr>
                <w:rFonts w:ascii="Times New Roman" w:hAnsi="Times New Roman" w:cs="Times New Roman"/>
                <w:sz w:val="24"/>
                <w:szCs w:val="24"/>
                <w:lang w:eastAsia="zh-CN"/>
              </w:rPr>
            </w:pPr>
            <w:bookmarkStart w:id="1" w:name="_Hlk172792458"/>
            <w:r w:rsidRPr="00060896">
              <w:rPr>
                <w:rFonts w:ascii="Times New Roman" w:hAnsi="Times New Roman" w:cs="Times New Roman"/>
                <w:sz w:val="24"/>
                <w:szCs w:val="24"/>
                <w:lang w:eastAsia="zh-CN"/>
              </w:rPr>
              <w:t>Исполняющий обязанности главного врача заместитель главного врача по медицинской части __________________/Матюшенко Н.В.</w:t>
            </w:r>
          </w:p>
        </w:tc>
        <w:tc>
          <w:tcPr>
            <w:tcW w:w="4907" w:type="dxa"/>
            <w:tcBorders>
              <w:top w:val="single" w:sz="4" w:space="0" w:color="auto"/>
              <w:left w:val="single" w:sz="4" w:space="0" w:color="auto"/>
              <w:bottom w:val="single" w:sz="4" w:space="0" w:color="auto"/>
              <w:right w:val="single" w:sz="4" w:space="0" w:color="auto"/>
            </w:tcBorders>
          </w:tcPr>
          <w:p w:rsidR="00060896" w:rsidRPr="00060896" w:rsidRDefault="00060896" w:rsidP="00060896">
            <w:pPr>
              <w:keepNext/>
              <w:keepLines/>
              <w:rPr>
                <w:rFonts w:ascii="Times New Roman" w:hAnsi="Times New Roman" w:cs="Times New Roman"/>
                <w:color w:val="000000" w:themeColor="text1"/>
                <w:sz w:val="22"/>
                <w:szCs w:val="22"/>
              </w:rPr>
            </w:pPr>
            <w:r w:rsidRPr="00060896">
              <w:rPr>
                <w:rFonts w:ascii="Times New Roman" w:hAnsi="Times New Roman" w:cs="Times New Roman"/>
                <w:color w:val="000000" w:themeColor="text1"/>
                <w:sz w:val="22"/>
                <w:szCs w:val="22"/>
              </w:rPr>
              <w:t>Директор</w:t>
            </w:r>
          </w:p>
          <w:p w:rsidR="00060896" w:rsidRPr="00060896" w:rsidRDefault="00060896" w:rsidP="00060896">
            <w:pPr>
              <w:keepNext/>
              <w:keepLines/>
              <w:rPr>
                <w:rFonts w:ascii="Times New Roman" w:hAnsi="Times New Roman" w:cs="Times New Roman"/>
                <w:color w:val="000000" w:themeColor="text1"/>
                <w:sz w:val="22"/>
                <w:szCs w:val="22"/>
              </w:rPr>
            </w:pPr>
          </w:p>
          <w:p w:rsidR="00060896" w:rsidRPr="00060896" w:rsidRDefault="00060896" w:rsidP="00060896">
            <w:pPr>
              <w:keepNext/>
              <w:keepLines/>
              <w:rPr>
                <w:rFonts w:ascii="Times New Roman" w:hAnsi="Times New Roman" w:cs="Times New Roman"/>
                <w:color w:val="000000" w:themeColor="text1"/>
                <w:sz w:val="22"/>
                <w:szCs w:val="22"/>
              </w:rPr>
            </w:pPr>
            <w:r w:rsidRPr="00060896">
              <w:rPr>
                <w:rFonts w:ascii="Times New Roman" w:hAnsi="Times New Roman" w:cs="Times New Roman"/>
                <w:color w:val="000000" w:themeColor="text1"/>
                <w:sz w:val="22"/>
                <w:szCs w:val="22"/>
              </w:rPr>
              <w:t>_________________/</w:t>
            </w:r>
            <w:r>
              <w:t xml:space="preserve"> </w:t>
            </w:r>
            <w:r w:rsidRPr="00060896">
              <w:rPr>
                <w:rFonts w:ascii="Times New Roman" w:hAnsi="Times New Roman" w:cs="Times New Roman"/>
                <w:color w:val="000000" w:themeColor="text1"/>
                <w:sz w:val="22"/>
                <w:szCs w:val="22"/>
              </w:rPr>
              <w:t xml:space="preserve">Алиев И.А. </w:t>
            </w:r>
            <w:proofErr w:type="spellStart"/>
            <w:r w:rsidRPr="00060896">
              <w:rPr>
                <w:rFonts w:ascii="Times New Roman" w:hAnsi="Times New Roman" w:cs="Times New Roman"/>
                <w:color w:val="000000" w:themeColor="text1"/>
                <w:sz w:val="22"/>
                <w:szCs w:val="22"/>
              </w:rPr>
              <w:t>оглы</w:t>
            </w:r>
            <w:proofErr w:type="spellEnd"/>
          </w:p>
        </w:tc>
      </w:tr>
      <w:bookmarkEnd w:id="1"/>
    </w:tbl>
    <w:p w:rsidR="00594975" w:rsidRDefault="00594975">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6D19E4" w:rsidRDefault="006D19E4">
      <w:pPr>
        <w:widowControl/>
        <w:autoSpaceDE/>
        <w:autoSpaceDN/>
        <w:adjustRightInd/>
        <w:spacing w:after="200" w:line="276" w:lineRule="auto"/>
        <w:rPr>
          <w:rFonts w:ascii="Times New Roman" w:hAnsi="Times New Roman" w:cs="Times New Roman"/>
          <w:color w:val="000000" w:themeColor="text1"/>
          <w:sz w:val="22"/>
          <w:szCs w:val="22"/>
        </w:rPr>
      </w:pPr>
    </w:p>
    <w:p w:rsidR="00594975" w:rsidRDefault="008A0DF7">
      <w:pPr>
        <w:ind w:firstLine="567"/>
        <w:jc w:val="right"/>
        <w:outlineLvl w:val="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Приложение N 2</w:t>
      </w:r>
    </w:p>
    <w:p w:rsidR="00594975" w:rsidRDefault="008A0DF7">
      <w:pPr>
        <w:ind w:firstLine="567"/>
        <w:jc w:val="right"/>
        <w:outlineLvl w:val="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 Контракту</w:t>
      </w:r>
    </w:p>
    <w:p w:rsidR="00594975" w:rsidRDefault="008A0DF7">
      <w:pPr>
        <w:ind w:firstLine="567"/>
        <w:jc w:val="right"/>
        <w:outlineLvl w:val="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 «__</w:t>
      </w:r>
      <w:r w:rsidR="009E1568">
        <w:rPr>
          <w:rFonts w:ascii="Times New Roman" w:hAnsi="Times New Roman" w:cs="Times New Roman"/>
          <w:color w:val="000000" w:themeColor="text1"/>
          <w:sz w:val="22"/>
          <w:szCs w:val="22"/>
        </w:rPr>
        <w:t xml:space="preserve">_» </w:t>
      </w:r>
      <w:r>
        <w:rPr>
          <w:rFonts w:ascii="Times New Roman" w:hAnsi="Times New Roman" w:cs="Times New Roman"/>
          <w:color w:val="000000" w:themeColor="text1"/>
          <w:sz w:val="22"/>
          <w:szCs w:val="22"/>
        </w:rPr>
        <w:t>____</w:t>
      </w:r>
      <w:r w:rsidR="009E1568">
        <w:rPr>
          <w:rFonts w:ascii="Times New Roman" w:hAnsi="Times New Roman" w:cs="Times New Roman"/>
          <w:color w:val="000000" w:themeColor="text1"/>
          <w:sz w:val="22"/>
          <w:szCs w:val="22"/>
        </w:rPr>
        <w:t>________</w:t>
      </w:r>
      <w:r>
        <w:rPr>
          <w:rFonts w:ascii="Times New Roman" w:hAnsi="Times New Roman" w:cs="Times New Roman"/>
          <w:color w:val="000000" w:themeColor="text1"/>
          <w:sz w:val="22"/>
          <w:szCs w:val="22"/>
        </w:rPr>
        <w:t xml:space="preserve"> 20__ г. N </w:t>
      </w:r>
      <w:r w:rsidR="009E1568" w:rsidRPr="009E1568">
        <w:rPr>
          <w:rFonts w:ascii="Times New Roman" w:hAnsi="Times New Roman" w:cs="Times New Roman"/>
          <w:color w:val="000000" w:themeColor="text1"/>
          <w:sz w:val="22"/>
          <w:szCs w:val="22"/>
        </w:rPr>
        <w:t>01192000001240116370001</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567"/>
        <w:jc w:val="center"/>
        <w:outlineLvl w:val="1"/>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ТЕХНИЧЕСКОЕ ЗАДАНИЕ </w:t>
      </w:r>
    </w:p>
    <w:p w:rsidR="00594975" w:rsidRDefault="00594975">
      <w:pPr>
        <w:ind w:firstLine="709"/>
        <w:jc w:val="center"/>
        <w:rPr>
          <w:rFonts w:ascii="Times New Roman" w:hAnsi="Times New Roman" w:cs="Times New Roman"/>
          <w:b/>
          <w:color w:val="000000" w:themeColor="text1"/>
          <w:sz w:val="22"/>
          <w:szCs w:val="22"/>
        </w:rPr>
      </w:pPr>
    </w:p>
    <w:tbl>
      <w:tblPr>
        <w:tblW w:w="10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127"/>
        <w:gridCol w:w="3298"/>
        <w:gridCol w:w="1064"/>
        <w:gridCol w:w="3123"/>
      </w:tblGrid>
      <w:tr w:rsidR="00594975" w:rsidTr="003520F6">
        <w:trPr>
          <w:trHeight w:val="2531"/>
        </w:trPr>
        <w:tc>
          <w:tcPr>
            <w:tcW w:w="582" w:type="dxa"/>
            <w:shd w:val="clear" w:color="000000" w:fill="FFFFFF"/>
            <w:noWrap/>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w:t>
            </w:r>
          </w:p>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п/п</w:t>
            </w:r>
          </w:p>
        </w:tc>
        <w:tc>
          <w:tcPr>
            <w:tcW w:w="2127" w:type="dxa"/>
            <w:shd w:val="clear" w:color="000000" w:fill="FFFFFF"/>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 xml:space="preserve">Наименование Товара </w:t>
            </w:r>
          </w:p>
        </w:tc>
        <w:tc>
          <w:tcPr>
            <w:tcW w:w="3298" w:type="dxa"/>
            <w:shd w:val="clear" w:color="000000" w:fill="FFFFFF"/>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Функциональные характеристики (потребительские свойства) Товара</w:t>
            </w:r>
          </w:p>
        </w:tc>
        <w:tc>
          <w:tcPr>
            <w:tcW w:w="1064" w:type="dxa"/>
            <w:shd w:val="clear" w:color="000000" w:fill="FFFFFF"/>
            <w:noWrap/>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Ед. изм.</w:t>
            </w:r>
          </w:p>
        </w:tc>
        <w:tc>
          <w:tcPr>
            <w:tcW w:w="3123" w:type="dxa"/>
            <w:shd w:val="clear" w:color="000000" w:fill="FFFFFF"/>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b/>
                <w:bCs/>
                <w:color w:val="000000" w:themeColor="text1"/>
                <w:sz w:val="22"/>
                <w:szCs w:val="22"/>
              </w:rPr>
              <w:t>Наименование страны происхождения Товара / производитель (в случае указания участником закупки в заявке производителя товара)</w:t>
            </w:r>
          </w:p>
        </w:tc>
      </w:tr>
      <w:tr w:rsidR="00594975" w:rsidTr="003520F6">
        <w:trPr>
          <w:trHeight w:val="225"/>
        </w:trPr>
        <w:tc>
          <w:tcPr>
            <w:tcW w:w="582" w:type="dxa"/>
            <w:shd w:val="clear" w:color="000000" w:fill="FFFFFF"/>
            <w:noWrap/>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1</w:t>
            </w:r>
          </w:p>
        </w:tc>
        <w:tc>
          <w:tcPr>
            <w:tcW w:w="2127" w:type="dxa"/>
            <w:shd w:val="clear" w:color="000000" w:fill="FFFFFF"/>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2</w:t>
            </w:r>
          </w:p>
        </w:tc>
        <w:tc>
          <w:tcPr>
            <w:tcW w:w="3298" w:type="dxa"/>
            <w:shd w:val="clear" w:color="000000" w:fill="FFFFFF"/>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3</w:t>
            </w:r>
          </w:p>
        </w:tc>
        <w:tc>
          <w:tcPr>
            <w:tcW w:w="1064" w:type="dxa"/>
            <w:shd w:val="clear" w:color="000000" w:fill="FFFFFF"/>
            <w:noWrap/>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4</w:t>
            </w:r>
          </w:p>
        </w:tc>
        <w:tc>
          <w:tcPr>
            <w:tcW w:w="3123" w:type="dxa"/>
            <w:shd w:val="clear" w:color="000000" w:fill="FFFFFF"/>
            <w:vAlign w:val="center"/>
          </w:tcPr>
          <w:p w:rsidR="00594975" w:rsidRDefault="008A0DF7">
            <w:pPr>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5</w:t>
            </w:r>
          </w:p>
        </w:tc>
      </w:tr>
      <w:tr w:rsidR="00594975" w:rsidTr="003520F6">
        <w:trPr>
          <w:trHeight w:val="1327"/>
        </w:trPr>
        <w:tc>
          <w:tcPr>
            <w:tcW w:w="582" w:type="dxa"/>
            <w:shd w:val="clear" w:color="000000" w:fill="FFFFFF"/>
            <w:noWrap/>
            <w:vAlign w:val="center"/>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5E6A98">
              <w:rPr>
                <w:rFonts w:ascii="Times New Roman" w:hAnsi="Times New Roman" w:cs="Times New Roman"/>
                <w:color w:val="000000" w:themeColor="text1"/>
                <w:sz w:val="22"/>
                <w:szCs w:val="22"/>
              </w:rPr>
              <w:t>.</w:t>
            </w:r>
          </w:p>
        </w:tc>
        <w:tc>
          <w:tcPr>
            <w:tcW w:w="2127" w:type="dxa"/>
            <w:shd w:val="clear" w:color="auto" w:fill="auto"/>
            <w:vAlign w:val="center"/>
          </w:tcPr>
          <w:p w:rsidR="00594975" w:rsidRDefault="005E6A98">
            <w:pPr>
              <w:jc w:val="cente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Говядина замороженная</w:t>
            </w:r>
            <w:r w:rsidR="003520F6">
              <w:rPr>
                <w:rFonts w:ascii="Times New Roman" w:hAnsi="Times New Roman" w:cs="Times New Roman"/>
                <w:color w:val="000000" w:themeColor="text1"/>
                <w:sz w:val="22"/>
                <w:szCs w:val="22"/>
              </w:rPr>
              <w:t>(н/к)</w:t>
            </w:r>
          </w:p>
        </w:tc>
        <w:tc>
          <w:tcPr>
            <w:tcW w:w="3298" w:type="dxa"/>
            <w:shd w:val="clear" w:color="auto" w:fill="auto"/>
            <w:vAlign w:val="center"/>
          </w:tcPr>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Вид мяса по способу обработки</w:t>
            </w:r>
            <w:proofErr w:type="gramStart"/>
            <w:r w:rsidRPr="005E6A98">
              <w:rPr>
                <w:rFonts w:ascii="Times New Roman" w:hAnsi="Times New Roman" w:cs="Times New Roman"/>
                <w:color w:val="000000" w:themeColor="text1"/>
                <w:sz w:val="22"/>
                <w:szCs w:val="22"/>
              </w:rPr>
              <w:t>: На</w:t>
            </w:r>
            <w:proofErr w:type="gramEnd"/>
            <w:r w:rsidRPr="005E6A98">
              <w:rPr>
                <w:rFonts w:ascii="Times New Roman" w:hAnsi="Times New Roman" w:cs="Times New Roman"/>
                <w:color w:val="000000" w:themeColor="text1"/>
                <w:sz w:val="22"/>
                <w:szCs w:val="22"/>
              </w:rPr>
              <w:t xml:space="preserve"> кости;</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Вид мяса по способу разделки: Отруб;</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Термическое состояние: замороженное;</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Категория: первая;</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Промышленного забоя: да;</w:t>
            </w:r>
          </w:p>
          <w:p w:rsidR="00594975"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Вес отруба: ≥ 3 и ≤ 5 Килограмм;</w:t>
            </w:r>
          </w:p>
        </w:tc>
        <w:tc>
          <w:tcPr>
            <w:tcW w:w="1064" w:type="dxa"/>
            <w:shd w:val="clear" w:color="auto" w:fill="auto"/>
            <w:vAlign w:val="center"/>
          </w:tcPr>
          <w:p w:rsidR="00594975" w:rsidRDefault="005E6A98">
            <w:pPr>
              <w:jc w:val="cente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Килограмм (кг)</w:t>
            </w:r>
          </w:p>
        </w:tc>
        <w:tc>
          <w:tcPr>
            <w:tcW w:w="3123" w:type="dxa"/>
            <w:shd w:val="clear" w:color="000000" w:fill="FFFFFF"/>
            <w:vAlign w:val="center"/>
          </w:tcPr>
          <w:p w:rsidR="00594975" w:rsidRDefault="005E6A98">
            <w:pPr>
              <w:jc w:val="cente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Российская Федерация (643)</w:t>
            </w:r>
          </w:p>
        </w:tc>
      </w:tr>
      <w:tr w:rsidR="00594975" w:rsidTr="003520F6">
        <w:trPr>
          <w:trHeight w:val="1327"/>
        </w:trPr>
        <w:tc>
          <w:tcPr>
            <w:tcW w:w="582" w:type="dxa"/>
            <w:shd w:val="clear" w:color="000000" w:fill="FFFFFF"/>
            <w:noWrap/>
            <w:vAlign w:val="center"/>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5E6A98">
              <w:rPr>
                <w:rFonts w:ascii="Times New Roman" w:hAnsi="Times New Roman" w:cs="Times New Roman"/>
                <w:color w:val="000000" w:themeColor="text1"/>
                <w:sz w:val="22"/>
                <w:szCs w:val="22"/>
              </w:rPr>
              <w:t>.</w:t>
            </w:r>
          </w:p>
        </w:tc>
        <w:tc>
          <w:tcPr>
            <w:tcW w:w="2127" w:type="dxa"/>
            <w:shd w:val="clear" w:color="auto" w:fill="auto"/>
            <w:vAlign w:val="center"/>
          </w:tcPr>
          <w:p w:rsidR="00594975" w:rsidRDefault="005E6A98">
            <w:pPr>
              <w:jc w:val="cente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Говядина замороженная</w:t>
            </w:r>
            <w:r w:rsidR="003520F6">
              <w:rPr>
                <w:rFonts w:ascii="Times New Roman" w:hAnsi="Times New Roman" w:cs="Times New Roman"/>
                <w:color w:val="000000" w:themeColor="text1"/>
                <w:sz w:val="22"/>
                <w:szCs w:val="22"/>
              </w:rPr>
              <w:t>(б/к)</w:t>
            </w:r>
          </w:p>
        </w:tc>
        <w:tc>
          <w:tcPr>
            <w:tcW w:w="3298" w:type="dxa"/>
            <w:shd w:val="clear" w:color="auto" w:fill="auto"/>
            <w:vAlign w:val="center"/>
          </w:tcPr>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 xml:space="preserve">Вид мяса по способу обработки: </w:t>
            </w:r>
            <w:r w:rsidR="00520F34" w:rsidRPr="005E6A98">
              <w:rPr>
                <w:rFonts w:ascii="Times New Roman" w:hAnsi="Times New Roman" w:cs="Times New Roman"/>
                <w:color w:val="000000" w:themeColor="text1"/>
                <w:sz w:val="22"/>
                <w:szCs w:val="22"/>
              </w:rPr>
              <w:t>Бескостное;</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Вид мяса по способу разделки: Отруб;</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Промышленного забоя: да;</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Термическое состояние: замороженное;</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Вид отруба: лопаточный;</w:t>
            </w:r>
          </w:p>
          <w:p w:rsidR="005E6A98" w:rsidRPr="005E6A98"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Категория: первая;</w:t>
            </w:r>
          </w:p>
          <w:p w:rsidR="00594975" w:rsidRDefault="005E6A98" w:rsidP="005E6A98">
            <w:pP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Вес отруба: ≥ 0.5 Килограмм;</w:t>
            </w:r>
          </w:p>
        </w:tc>
        <w:tc>
          <w:tcPr>
            <w:tcW w:w="1064" w:type="dxa"/>
            <w:shd w:val="clear" w:color="auto" w:fill="auto"/>
            <w:vAlign w:val="center"/>
          </w:tcPr>
          <w:p w:rsidR="00594975" w:rsidRDefault="005E6A98">
            <w:pPr>
              <w:jc w:val="cente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Килограмм (кг)</w:t>
            </w:r>
          </w:p>
        </w:tc>
        <w:tc>
          <w:tcPr>
            <w:tcW w:w="3123" w:type="dxa"/>
            <w:shd w:val="clear" w:color="000000" w:fill="FFFFFF"/>
            <w:vAlign w:val="center"/>
          </w:tcPr>
          <w:p w:rsidR="00594975" w:rsidRDefault="005E6A98">
            <w:pPr>
              <w:jc w:val="center"/>
              <w:rPr>
                <w:rFonts w:ascii="Times New Roman" w:hAnsi="Times New Roman" w:cs="Times New Roman"/>
                <w:color w:val="000000" w:themeColor="text1"/>
                <w:sz w:val="22"/>
                <w:szCs w:val="22"/>
              </w:rPr>
            </w:pPr>
            <w:r w:rsidRPr="005E6A98">
              <w:rPr>
                <w:rFonts w:ascii="Times New Roman" w:hAnsi="Times New Roman" w:cs="Times New Roman"/>
                <w:color w:val="000000" w:themeColor="text1"/>
                <w:sz w:val="22"/>
                <w:szCs w:val="22"/>
              </w:rPr>
              <w:t>Российская Федерация (643)</w:t>
            </w:r>
          </w:p>
        </w:tc>
      </w:tr>
    </w:tbl>
    <w:p w:rsidR="00594975" w:rsidRDefault="00594975">
      <w:pPr>
        <w:ind w:firstLine="709"/>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6"/>
        <w:gridCol w:w="4907"/>
      </w:tblGrid>
      <w:tr w:rsidR="006808F4" w:rsidRPr="00060896" w:rsidTr="00406300">
        <w:trPr>
          <w:trHeight w:val="932"/>
        </w:trPr>
        <w:tc>
          <w:tcPr>
            <w:tcW w:w="4906" w:type="dxa"/>
            <w:tcBorders>
              <w:top w:val="single" w:sz="4" w:space="0" w:color="auto"/>
              <w:left w:val="single" w:sz="4" w:space="0" w:color="auto"/>
              <w:bottom w:val="single" w:sz="4" w:space="0" w:color="auto"/>
              <w:right w:val="single" w:sz="4" w:space="0" w:color="auto"/>
            </w:tcBorders>
          </w:tcPr>
          <w:p w:rsidR="006808F4" w:rsidRPr="00060896" w:rsidRDefault="006808F4" w:rsidP="00406300">
            <w:pPr>
              <w:rPr>
                <w:rFonts w:ascii="Times New Roman" w:hAnsi="Times New Roman" w:cs="Times New Roman"/>
                <w:sz w:val="24"/>
                <w:szCs w:val="24"/>
                <w:lang w:eastAsia="zh-CN"/>
              </w:rPr>
            </w:pPr>
            <w:r w:rsidRPr="00060896">
              <w:rPr>
                <w:rFonts w:ascii="Times New Roman" w:hAnsi="Times New Roman" w:cs="Times New Roman"/>
                <w:sz w:val="24"/>
                <w:szCs w:val="24"/>
                <w:lang w:eastAsia="zh-CN"/>
              </w:rPr>
              <w:t>Исполняющий обязанности главного врача заместитель главного врача по медицинской части __________________/Матюшенко Н.В.</w:t>
            </w:r>
          </w:p>
        </w:tc>
        <w:tc>
          <w:tcPr>
            <w:tcW w:w="4907" w:type="dxa"/>
            <w:tcBorders>
              <w:top w:val="single" w:sz="4" w:space="0" w:color="auto"/>
              <w:left w:val="single" w:sz="4" w:space="0" w:color="auto"/>
              <w:bottom w:val="single" w:sz="4" w:space="0" w:color="auto"/>
              <w:right w:val="single" w:sz="4" w:space="0" w:color="auto"/>
            </w:tcBorders>
          </w:tcPr>
          <w:p w:rsidR="006808F4" w:rsidRPr="00060896" w:rsidRDefault="006808F4" w:rsidP="00406300">
            <w:pPr>
              <w:keepNext/>
              <w:keepLines/>
              <w:rPr>
                <w:rFonts w:ascii="Times New Roman" w:hAnsi="Times New Roman" w:cs="Times New Roman"/>
                <w:color w:val="000000" w:themeColor="text1"/>
                <w:sz w:val="22"/>
                <w:szCs w:val="22"/>
              </w:rPr>
            </w:pPr>
            <w:r w:rsidRPr="00060896">
              <w:rPr>
                <w:rFonts w:ascii="Times New Roman" w:hAnsi="Times New Roman" w:cs="Times New Roman"/>
                <w:color w:val="000000" w:themeColor="text1"/>
                <w:sz w:val="22"/>
                <w:szCs w:val="22"/>
              </w:rPr>
              <w:t>Директор</w:t>
            </w:r>
          </w:p>
          <w:p w:rsidR="006808F4" w:rsidRPr="00060896" w:rsidRDefault="006808F4" w:rsidP="00406300">
            <w:pPr>
              <w:keepNext/>
              <w:keepLines/>
              <w:rPr>
                <w:rFonts w:ascii="Times New Roman" w:hAnsi="Times New Roman" w:cs="Times New Roman"/>
                <w:color w:val="000000" w:themeColor="text1"/>
                <w:sz w:val="22"/>
                <w:szCs w:val="22"/>
              </w:rPr>
            </w:pPr>
          </w:p>
          <w:p w:rsidR="006808F4" w:rsidRPr="00060896" w:rsidRDefault="006808F4" w:rsidP="00406300">
            <w:pPr>
              <w:keepNext/>
              <w:keepLines/>
              <w:rPr>
                <w:rFonts w:ascii="Times New Roman" w:hAnsi="Times New Roman" w:cs="Times New Roman"/>
                <w:color w:val="000000" w:themeColor="text1"/>
                <w:sz w:val="22"/>
                <w:szCs w:val="22"/>
              </w:rPr>
            </w:pPr>
            <w:r w:rsidRPr="00060896">
              <w:rPr>
                <w:rFonts w:ascii="Times New Roman" w:hAnsi="Times New Roman" w:cs="Times New Roman"/>
                <w:color w:val="000000" w:themeColor="text1"/>
                <w:sz w:val="22"/>
                <w:szCs w:val="22"/>
              </w:rPr>
              <w:t>_________________/</w:t>
            </w:r>
            <w:r>
              <w:t xml:space="preserve"> </w:t>
            </w:r>
            <w:r w:rsidRPr="00060896">
              <w:rPr>
                <w:rFonts w:ascii="Times New Roman" w:hAnsi="Times New Roman" w:cs="Times New Roman"/>
                <w:color w:val="000000" w:themeColor="text1"/>
                <w:sz w:val="22"/>
                <w:szCs w:val="22"/>
              </w:rPr>
              <w:t xml:space="preserve">Алиев И.А. </w:t>
            </w:r>
            <w:proofErr w:type="spellStart"/>
            <w:r w:rsidRPr="00060896">
              <w:rPr>
                <w:rFonts w:ascii="Times New Roman" w:hAnsi="Times New Roman" w:cs="Times New Roman"/>
                <w:color w:val="000000" w:themeColor="text1"/>
                <w:sz w:val="22"/>
                <w:szCs w:val="22"/>
              </w:rPr>
              <w:t>оглы</w:t>
            </w:r>
            <w:proofErr w:type="spellEnd"/>
          </w:p>
        </w:tc>
      </w:tr>
    </w:tbl>
    <w:p w:rsidR="00594975" w:rsidRDefault="00594975">
      <w:pPr>
        <w:ind w:firstLine="709"/>
        <w:jc w:val="right"/>
        <w:outlineLvl w:val="1"/>
        <w:rPr>
          <w:rFonts w:ascii="Times New Roman" w:hAnsi="Times New Roman" w:cs="Times New Roman"/>
          <w:sz w:val="22"/>
          <w:szCs w:val="22"/>
        </w:rPr>
      </w:pPr>
    </w:p>
    <w:p w:rsidR="009E1568" w:rsidRDefault="009E1568" w:rsidP="006808F4">
      <w:pPr>
        <w:jc w:val="both"/>
        <w:rPr>
          <w:rFonts w:ascii="Times New Roman" w:hAnsi="Times New Roman" w:cs="Times New Roman"/>
          <w:color w:val="000000" w:themeColor="text1"/>
          <w:sz w:val="22"/>
          <w:szCs w:val="22"/>
        </w:rPr>
      </w:pPr>
    </w:p>
    <w:p w:rsidR="009E1568" w:rsidRDefault="009E1568">
      <w:pPr>
        <w:ind w:firstLine="709"/>
        <w:jc w:val="both"/>
        <w:rPr>
          <w:rFonts w:ascii="Times New Roman" w:hAnsi="Times New Roman" w:cs="Times New Roman"/>
          <w:color w:val="000000" w:themeColor="text1"/>
          <w:sz w:val="22"/>
          <w:szCs w:val="22"/>
        </w:rPr>
      </w:pPr>
    </w:p>
    <w:p w:rsidR="009E1568" w:rsidRDefault="009E1568">
      <w:pPr>
        <w:ind w:firstLine="709"/>
        <w:jc w:val="both"/>
        <w:rPr>
          <w:rFonts w:ascii="Times New Roman" w:hAnsi="Times New Roman" w:cs="Times New Roman"/>
          <w:color w:val="000000" w:themeColor="text1"/>
          <w:sz w:val="22"/>
          <w:szCs w:val="22"/>
        </w:rPr>
      </w:pPr>
    </w:p>
    <w:p w:rsidR="009E1568" w:rsidRDefault="009E1568">
      <w:pPr>
        <w:ind w:firstLine="709"/>
        <w:jc w:val="both"/>
        <w:rPr>
          <w:rFonts w:ascii="Times New Roman" w:hAnsi="Times New Roman" w:cs="Times New Roman"/>
          <w:color w:val="000000" w:themeColor="text1"/>
          <w:sz w:val="22"/>
          <w:szCs w:val="22"/>
        </w:rPr>
      </w:pPr>
    </w:p>
    <w:p w:rsidR="009E1568" w:rsidRDefault="009E1568">
      <w:pPr>
        <w:ind w:firstLine="709"/>
        <w:jc w:val="both"/>
        <w:rPr>
          <w:rFonts w:ascii="Times New Roman" w:hAnsi="Times New Roman" w:cs="Times New Roman"/>
          <w:color w:val="000000" w:themeColor="text1"/>
          <w:sz w:val="22"/>
          <w:szCs w:val="22"/>
        </w:rPr>
      </w:pPr>
    </w:p>
    <w:p w:rsidR="009E1568" w:rsidRDefault="009E1568">
      <w:pPr>
        <w:ind w:firstLine="709"/>
        <w:jc w:val="both"/>
        <w:rPr>
          <w:rFonts w:ascii="Times New Roman" w:hAnsi="Times New Roman" w:cs="Times New Roman"/>
          <w:color w:val="000000" w:themeColor="text1"/>
          <w:sz w:val="22"/>
          <w:szCs w:val="22"/>
        </w:rPr>
      </w:pPr>
    </w:p>
    <w:p w:rsidR="002C6937" w:rsidRDefault="002C6937">
      <w:pPr>
        <w:ind w:firstLine="709"/>
        <w:jc w:val="both"/>
        <w:rPr>
          <w:rFonts w:ascii="Times New Roman" w:hAnsi="Times New Roman" w:cs="Times New Roman"/>
          <w:color w:val="000000" w:themeColor="text1"/>
          <w:sz w:val="22"/>
          <w:szCs w:val="22"/>
        </w:rPr>
      </w:pPr>
      <w:bookmarkStart w:id="2" w:name="_GoBack"/>
      <w:bookmarkEnd w:id="2"/>
    </w:p>
    <w:p w:rsidR="009E1568" w:rsidRDefault="009E1568">
      <w:pPr>
        <w:ind w:firstLine="709"/>
        <w:jc w:val="both"/>
        <w:rPr>
          <w:rFonts w:ascii="Times New Roman" w:hAnsi="Times New Roman" w:cs="Times New Roman"/>
          <w:color w:val="000000" w:themeColor="text1"/>
          <w:sz w:val="22"/>
          <w:szCs w:val="22"/>
        </w:rPr>
      </w:pPr>
    </w:p>
    <w:p w:rsidR="009E1568" w:rsidRDefault="009E1568">
      <w:pPr>
        <w:ind w:firstLine="709"/>
        <w:jc w:val="both"/>
        <w:rPr>
          <w:rFonts w:ascii="Times New Roman" w:hAnsi="Times New Roman" w:cs="Times New Roman"/>
          <w:color w:val="000000" w:themeColor="text1"/>
          <w:sz w:val="22"/>
          <w:szCs w:val="22"/>
        </w:rPr>
      </w:pPr>
    </w:p>
    <w:p w:rsidR="00594975" w:rsidRDefault="00594975">
      <w:pPr>
        <w:ind w:firstLine="709"/>
        <w:jc w:val="right"/>
        <w:outlineLvl w:val="1"/>
        <w:rPr>
          <w:rFonts w:ascii="Times New Roman" w:hAnsi="Times New Roman" w:cs="Times New Roman"/>
          <w:color w:val="000000" w:themeColor="text1"/>
          <w:sz w:val="22"/>
          <w:szCs w:val="22"/>
        </w:rPr>
      </w:pPr>
    </w:p>
    <w:p w:rsidR="00594975" w:rsidRDefault="008A0DF7">
      <w:pPr>
        <w:ind w:firstLine="709"/>
        <w:jc w:val="right"/>
        <w:outlineLvl w:val="1"/>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Приложение N 3</w:t>
      </w:r>
    </w:p>
    <w:p w:rsidR="00594975" w:rsidRDefault="008A0DF7">
      <w:pPr>
        <w:ind w:firstLine="709"/>
        <w:jc w:val="righ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 Контракту</w:t>
      </w:r>
    </w:p>
    <w:p w:rsidR="00594975" w:rsidRDefault="008A0DF7" w:rsidP="009E1568">
      <w:pPr>
        <w:ind w:firstLine="709"/>
        <w:jc w:val="righ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 «___</w:t>
      </w:r>
      <w:r w:rsidR="006A3E06">
        <w:rPr>
          <w:rFonts w:ascii="Times New Roman" w:hAnsi="Times New Roman" w:cs="Times New Roman"/>
          <w:color w:val="000000" w:themeColor="text1"/>
          <w:sz w:val="22"/>
          <w:szCs w:val="22"/>
        </w:rPr>
        <w:t>_» _</w:t>
      </w:r>
      <w:r>
        <w:rPr>
          <w:rFonts w:ascii="Times New Roman" w:hAnsi="Times New Roman" w:cs="Times New Roman"/>
          <w:color w:val="000000" w:themeColor="text1"/>
          <w:sz w:val="22"/>
          <w:szCs w:val="22"/>
        </w:rPr>
        <w:t>___</w:t>
      </w:r>
      <w:r w:rsidR="006A3E06">
        <w:rPr>
          <w:rFonts w:ascii="Times New Roman" w:hAnsi="Times New Roman" w:cs="Times New Roman"/>
          <w:color w:val="000000" w:themeColor="text1"/>
          <w:sz w:val="22"/>
          <w:szCs w:val="22"/>
        </w:rPr>
        <w:t>_____</w:t>
      </w:r>
      <w:r>
        <w:rPr>
          <w:rFonts w:ascii="Times New Roman" w:hAnsi="Times New Roman" w:cs="Times New Roman"/>
          <w:color w:val="000000" w:themeColor="text1"/>
          <w:sz w:val="22"/>
          <w:szCs w:val="22"/>
        </w:rPr>
        <w:t xml:space="preserve"> 20__ г. N </w:t>
      </w:r>
      <w:r w:rsidR="009E1568" w:rsidRPr="009E1568">
        <w:rPr>
          <w:rFonts w:ascii="Times New Roman" w:hAnsi="Times New Roman" w:cs="Times New Roman"/>
          <w:color w:val="000000" w:themeColor="text1"/>
          <w:sz w:val="22"/>
          <w:szCs w:val="22"/>
        </w:rPr>
        <w:t>01192000001240116370001</w:t>
      </w:r>
    </w:p>
    <w:p w:rsidR="00594975" w:rsidRDefault="008A0DF7">
      <w:pPr>
        <w:ind w:firstLine="709"/>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ФОРМА ЗАЯВКИ НА ПОСТАВКУ ТОВАРА</w:t>
      </w:r>
    </w:p>
    <w:p w:rsidR="00594975" w:rsidRDefault="00594975">
      <w:pPr>
        <w:ind w:firstLine="709"/>
        <w:jc w:val="both"/>
        <w:rPr>
          <w:rFonts w:ascii="Times New Roman" w:hAnsi="Times New Roman" w:cs="Times New Roman"/>
          <w:color w:val="000000" w:themeColor="text1"/>
          <w:sz w:val="22"/>
          <w:szCs w:val="22"/>
        </w:rPr>
      </w:pPr>
    </w:p>
    <w:p w:rsidR="00594975" w:rsidRDefault="008A0DF7">
      <w:pPr>
        <w:ind w:firstLine="709"/>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Заявка на поставку Товара N __</w:t>
      </w:r>
    </w:p>
    <w:p w:rsidR="00594975" w:rsidRDefault="008A0DF7">
      <w:pPr>
        <w:ind w:firstLine="709"/>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 Контракту от «__</w:t>
      </w:r>
      <w:proofErr w:type="gramStart"/>
      <w:r>
        <w:rPr>
          <w:rFonts w:ascii="Times New Roman" w:hAnsi="Times New Roman" w:cs="Times New Roman"/>
          <w:color w:val="000000" w:themeColor="text1"/>
          <w:sz w:val="22"/>
          <w:szCs w:val="22"/>
        </w:rPr>
        <w:t>_»_</w:t>
      </w:r>
      <w:proofErr w:type="gramEnd"/>
      <w:r>
        <w:rPr>
          <w:rFonts w:ascii="Times New Roman" w:hAnsi="Times New Roman" w:cs="Times New Roman"/>
          <w:color w:val="000000" w:themeColor="text1"/>
          <w:sz w:val="22"/>
          <w:szCs w:val="22"/>
        </w:rPr>
        <w:t>____ 20__ г. N ____</w:t>
      </w:r>
    </w:p>
    <w:p w:rsidR="00594975" w:rsidRDefault="00594975">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594975">
        <w:tc>
          <w:tcPr>
            <w:tcW w:w="1728" w:type="dxa"/>
            <w:vAlign w:val="center"/>
          </w:tcPr>
          <w:p w:rsidR="00594975" w:rsidRDefault="00594975">
            <w:pPr>
              <w:rPr>
                <w:rFonts w:ascii="Times New Roman" w:hAnsi="Times New Roman" w:cs="Times New Roman"/>
                <w:color w:val="000000" w:themeColor="text1"/>
                <w:sz w:val="22"/>
                <w:szCs w:val="22"/>
              </w:rPr>
            </w:pPr>
          </w:p>
        </w:tc>
        <w:tc>
          <w:tcPr>
            <w:tcW w:w="4819" w:type="dxa"/>
          </w:tcPr>
          <w:p w:rsidR="00594975" w:rsidRDefault="00594975">
            <w:pPr>
              <w:ind w:firstLine="709"/>
              <w:rPr>
                <w:rFonts w:ascii="Times New Roman" w:hAnsi="Times New Roman" w:cs="Times New Roman"/>
                <w:color w:val="000000" w:themeColor="text1"/>
                <w:sz w:val="22"/>
                <w:szCs w:val="22"/>
              </w:rPr>
            </w:pPr>
          </w:p>
        </w:tc>
        <w:tc>
          <w:tcPr>
            <w:tcW w:w="2494" w:type="dxa"/>
            <w:vAlign w:val="center"/>
          </w:tcPr>
          <w:p w:rsidR="00594975" w:rsidRDefault="008A0DF7">
            <w:pPr>
              <w:ind w:firstLine="709"/>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 _________</w:t>
            </w:r>
          </w:p>
        </w:tc>
      </w:tr>
    </w:tbl>
    <w:p w:rsidR="00594975" w:rsidRDefault="00594975">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71"/>
        <w:gridCol w:w="1587"/>
        <w:gridCol w:w="1247"/>
        <w:gridCol w:w="1690"/>
        <w:gridCol w:w="1987"/>
        <w:gridCol w:w="1871"/>
      </w:tblGrid>
      <w:tr w:rsidR="00594975">
        <w:tc>
          <w:tcPr>
            <w:tcW w:w="771" w:type="dxa"/>
            <w:tcBorders>
              <w:top w:val="single" w:sz="4" w:space="0" w:color="auto"/>
              <w:left w:val="single" w:sz="4" w:space="0" w:color="auto"/>
              <w:bottom w:val="single" w:sz="4" w:space="0" w:color="auto"/>
              <w:right w:val="single" w:sz="4" w:space="0" w:color="auto"/>
            </w:tcBorders>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N </w:t>
            </w:r>
          </w:p>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п/п</w:t>
            </w:r>
          </w:p>
        </w:tc>
        <w:tc>
          <w:tcPr>
            <w:tcW w:w="1587" w:type="dxa"/>
            <w:tcBorders>
              <w:top w:val="single" w:sz="4" w:space="0" w:color="auto"/>
              <w:left w:val="single" w:sz="4" w:space="0" w:color="auto"/>
              <w:bottom w:val="single" w:sz="4" w:space="0" w:color="auto"/>
              <w:right w:val="single" w:sz="4" w:space="0" w:color="auto"/>
            </w:tcBorders>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Наименование Товара</w:t>
            </w:r>
          </w:p>
        </w:tc>
        <w:tc>
          <w:tcPr>
            <w:tcW w:w="1247" w:type="dxa"/>
            <w:tcBorders>
              <w:top w:val="single" w:sz="4" w:space="0" w:color="auto"/>
              <w:left w:val="single" w:sz="4" w:space="0" w:color="auto"/>
              <w:bottom w:val="single" w:sz="4" w:space="0" w:color="auto"/>
              <w:right w:val="single" w:sz="4" w:space="0" w:color="auto"/>
            </w:tcBorders>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Единицы измерения</w:t>
            </w:r>
          </w:p>
        </w:tc>
        <w:tc>
          <w:tcPr>
            <w:tcW w:w="1690" w:type="dxa"/>
            <w:tcBorders>
              <w:top w:val="single" w:sz="4" w:space="0" w:color="auto"/>
              <w:left w:val="single" w:sz="4" w:space="0" w:color="auto"/>
              <w:bottom w:val="single" w:sz="4" w:space="0" w:color="auto"/>
              <w:right w:val="single" w:sz="4" w:space="0" w:color="auto"/>
            </w:tcBorders>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Количество в единицах измерения</w:t>
            </w:r>
          </w:p>
        </w:tc>
        <w:tc>
          <w:tcPr>
            <w:tcW w:w="1987" w:type="dxa"/>
            <w:tcBorders>
              <w:top w:val="single" w:sz="4" w:space="0" w:color="auto"/>
              <w:left w:val="single" w:sz="4" w:space="0" w:color="auto"/>
              <w:bottom w:val="single" w:sz="4" w:space="0" w:color="auto"/>
              <w:right w:val="single" w:sz="4" w:space="0" w:color="auto"/>
            </w:tcBorders>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tcPr>
          <w:p w:rsidR="00594975" w:rsidRDefault="008A0DF7">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Стоимость, руб. (включая НДС) (если облагается НДС)</w:t>
            </w:r>
          </w:p>
        </w:tc>
      </w:tr>
      <w:tr w:rsidR="00594975">
        <w:tc>
          <w:tcPr>
            <w:tcW w:w="771" w:type="dxa"/>
            <w:tcBorders>
              <w:top w:val="single" w:sz="4" w:space="0" w:color="auto"/>
              <w:left w:val="single" w:sz="4" w:space="0" w:color="auto"/>
              <w:bottom w:val="single" w:sz="4" w:space="0" w:color="auto"/>
              <w:right w:val="single" w:sz="4" w:space="0" w:color="auto"/>
            </w:tcBorders>
          </w:tcPr>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1587" w:type="dxa"/>
            <w:tcBorders>
              <w:top w:val="single" w:sz="4" w:space="0" w:color="auto"/>
              <w:left w:val="single" w:sz="4" w:space="0" w:color="auto"/>
              <w:bottom w:val="single" w:sz="4" w:space="0" w:color="auto"/>
              <w:right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p>
        </w:tc>
        <w:tc>
          <w:tcPr>
            <w:tcW w:w="1247" w:type="dxa"/>
            <w:tcBorders>
              <w:top w:val="single" w:sz="4" w:space="0" w:color="auto"/>
              <w:left w:val="single" w:sz="4" w:space="0" w:color="auto"/>
              <w:bottom w:val="single" w:sz="4" w:space="0" w:color="auto"/>
              <w:right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p>
        </w:tc>
        <w:tc>
          <w:tcPr>
            <w:tcW w:w="1690" w:type="dxa"/>
            <w:tcBorders>
              <w:top w:val="single" w:sz="4" w:space="0" w:color="auto"/>
              <w:left w:val="single" w:sz="4" w:space="0" w:color="auto"/>
              <w:bottom w:val="single" w:sz="4" w:space="0" w:color="auto"/>
              <w:right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p>
        </w:tc>
        <w:tc>
          <w:tcPr>
            <w:tcW w:w="1987" w:type="dxa"/>
            <w:tcBorders>
              <w:top w:val="single" w:sz="4" w:space="0" w:color="auto"/>
              <w:left w:val="single" w:sz="4" w:space="0" w:color="auto"/>
              <w:bottom w:val="single" w:sz="4" w:space="0" w:color="auto"/>
              <w:right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c>
          <w:tcPr>
            <w:tcW w:w="1871" w:type="dxa"/>
            <w:tcBorders>
              <w:top w:val="single" w:sz="4" w:space="0" w:color="auto"/>
              <w:left w:val="single" w:sz="4" w:space="0" w:color="auto"/>
              <w:bottom w:val="single" w:sz="4" w:space="0" w:color="auto"/>
              <w:right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p>
        </w:tc>
      </w:tr>
      <w:tr w:rsidR="00594975">
        <w:tc>
          <w:tcPr>
            <w:tcW w:w="771" w:type="dxa"/>
            <w:tcBorders>
              <w:top w:val="single" w:sz="4" w:space="0" w:color="auto"/>
              <w:left w:val="single" w:sz="4" w:space="0" w:color="auto"/>
              <w:bottom w:val="single" w:sz="4" w:space="0" w:color="auto"/>
              <w:right w:val="single" w:sz="4" w:space="0" w:color="auto"/>
            </w:tcBorders>
          </w:tcPr>
          <w:p w:rsidR="00594975" w:rsidRDefault="008A0DF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1587" w:type="dxa"/>
            <w:tcBorders>
              <w:top w:val="single" w:sz="4" w:space="0" w:color="auto"/>
              <w:left w:val="single" w:sz="4" w:space="0" w:color="auto"/>
              <w:bottom w:val="single" w:sz="4" w:space="0" w:color="auto"/>
              <w:right w:val="single" w:sz="4" w:space="0" w:color="auto"/>
            </w:tcBorders>
          </w:tcPr>
          <w:p w:rsidR="00594975" w:rsidRDefault="00594975">
            <w:pPr>
              <w:ind w:firstLine="709"/>
              <w:rPr>
                <w:rFonts w:ascii="Times New Roman" w:hAnsi="Times New Roman" w:cs="Times New Roman"/>
                <w:color w:val="000000" w:themeColor="text1"/>
                <w:sz w:val="22"/>
                <w:szCs w:val="22"/>
              </w:rPr>
            </w:pPr>
          </w:p>
        </w:tc>
        <w:tc>
          <w:tcPr>
            <w:tcW w:w="1247" w:type="dxa"/>
            <w:tcBorders>
              <w:top w:val="single" w:sz="4" w:space="0" w:color="auto"/>
              <w:left w:val="single" w:sz="4" w:space="0" w:color="auto"/>
              <w:bottom w:val="single" w:sz="4" w:space="0" w:color="auto"/>
              <w:right w:val="single" w:sz="4" w:space="0" w:color="auto"/>
            </w:tcBorders>
          </w:tcPr>
          <w:p w:rsidR="00594975" w:rsidRDefault="00594975">
            <w:pPr>
              <w:ind w:firstLine="709"/>
              <w:rPr>
                <w:rFonts w:ascii="Times New Roman" w:hAnsi="Times New Roman" w:cs="Times New Roman"/>
                <w:color w:val="000000" w:themeColor="text1"/>
                <w:sz w:val="22"/>
                <w:szCs w:val="22"/>
              </w:rPr>
            </w:pPr>
          </w:p>
        </w:tc>
        <w:tc>
          <w:tcPr>
            <w:tcW w:w="1690" w:type="dxa"/>
            <w:tcBorders>
              <w:top w:val="single" w:sz="4" w:space="0" w:color="auto"/>
              <w:left w:val="single" w:sz="4" w:space="0" w:color="auto"/>
              <w:bottom w:val="single" w:sz="4" w:space="0" w:color="auto"/>
              <w:right w:val="single" w:sz="4" w:space="0" w:color="auto"/>
            </w:tcBorders>
          </w:tcPr>
          <w:p w:rsidR="00594975" w:rsidRDefault="00594975">
            <w:pPr>
              <w:ind w:firstLine="709"/>
              <w:rPr>
                <w:rFonts w:ascii="Times New Roman" w:hAnsi="Times New Roman" w:cs="Times New Roman"/>
                <w:color w:val="000000" w:themeColor="text1"/>
                <w:sz w:val="22"/>
                <w:szCs w:val="22"/>
              </w:rPr>
            </w:pPr>
          </w:p>
        </w:tc>
        <w:tc>
          <w:tcPr>
            <w:tcW w:w="1987" w:type="dxa"/>
            <w:tcBorders>
              <w:top w:val="single" w:sz="4" w:space="0" w:color="auto"/>
              <w:left w:val="single" w:sz="4" w:space="0" w:color="auto"/>
              <w:bottom w:val="single" w:sz="4" w:space="0" w:color="auto"/>
              <w:right w:val="single" w:sz="4" w:space="0" w:color="auto"/>
            </w:tcBorders>
          </w:tcPr>
          <w:p w:rsidR="00594975" w:rsidRDefault="00594975">
            <w:pPr>
              <w:ind w:firstLine="709"/>
              <w:rPr>
                <w:rFonts w:ascii="Times New Roman" w:hAnsi="Times New Roman" w:cs="Times New Roman"/>
                <w:color w:val="000000" w:themeColor="text1"/>
                <w:sz w:val="22"/>
                <w:szCs w:val="22"/>
              </w:rPr>
            </w:pPr>
          </w:p>
        </w:tc>
        <w:tc>
          <w:tcPr>
            <w:tcW w:w="1871" w:type="dxa"/>
            <w:tcBorders>
              <w:top w:val="single" w:sz="4" w:space="0" w:color="auto"/>
              <w:left w:val="single" w:sz="4" w:space="0" w:color="auto"/>
              <w:bottom w:val="single" w:sz="4" w:space="0" w:color="auto"/>
              <w:right w:val="single" w:sz="4" w:space="0" w:color="auto"/>
            </w:tcBorders>
          </w:tcPr>
          <w:p w:rsidR="00594975" w:rsidRDefault="00594975">
            <w:pPr>
              <w:ind w:firstLine="709"/>
              <w:rPr>
                <w:rFonts w:ascii="Times New Roman" w:hAnsi="Times New Roman" w:cs="Times New Roman"/>
                <w:color w:val="000000" w:themeColor="text1"/>
                <w:sz w:val="22"/>
                <w:szCs w:val="22"/>
              </w:rPr>
            </w:pPr>
          </w:p>
        </w:tc>
      </w:tr>
    </w:tbl>
    <w:p w:rsidR="00594975" w:rsidRDefault="00594975">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594975">
        <w:tc>
          <w:tcPr>
            <w:tcW w:w="9015" w:type="dxa"/>
            <w:gridSpan w:val="3"/>
            <w:vAlign w:val="center"/>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Адрес поставки Товара: ________</w:t>
            </w:r>
          </w:p>
        </w:tc>
      </w:tr>
      <w:tr w:rsidR="00594975">
        <w:tc>
          <w:tcPr>
            <w:tcW w:w="3175" w:type="dxa"/>
            <w:vAlign w:val="bottom"/>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Подпись:</w:t>
            </w: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Pr>
          <w:p w:rsidR="00594975" w:rsidRDefault="00594975">
            <w:pPr>
              <w:ind w:firstLine="709"/>
              <w:rPr>
                <w:rFonts w:ascii="Times New Roman" w:hAnsi="Times New Roman" w:cs="Times New Roman"/>
                <w:color w:val="000000" w:themeColor="text1"/>
                <w:sz w:val="22"/>
                <w:szCs w:val="22"/>
              </w:rPr>
            </w:pPr>
          </w:p>
        </w:tc>
      </w:tr>
      <w:tr w:rsidR="00594975">
        <w:tc>
          <w:tcPr>
            <w:tcW w:w="3175" w:type="dxa"/>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 Заказчика:</w:t>
            </w: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Pr>
          <w:p w:rsidR="00594975" w:rsidRDefault="00594975">
            <w:pPr>
              <w:ind w:firstLine="709"/>
              <w:rPr>
                <w:rFonts w:ascii="Times New Roman" w:hAnsi="Times New Roman" w:cs="Times New Roman"/>
                <w:color w:val="000000" w:themeColor="text1"/>
                <w:sz w:val="22"/>
                <w:szCs w:val="22"/>
              </w:rPr>
            </w:pPr>
          </w:p>
        </w:tc>
      </w:tr>
      <w:tr w:rsidR="00594975">
        <w:tc>
          <w:tcPr>
            <w:tcW w:w="3175" w:type="dxa"/>
            <w:tcBorders>
              <w:bottom w:val="single" w:sz="4" w:space="0" w:color="auto"/>
            </w:tcBorders>
          </w:tcPr>
          <w:p w:rsidR="00594975" w:rsidRDefault="00594975">
            <w:pPr>
              <w:ind w:firstLine="709"/>
              <w:rPr>
                <w:rFonts w:ascii="Times New Roman" w:hAnsi="Times New Roman" w:cs="Times New Roman"/>
                <w:color w:val="000000" w:themeColor="text1"/>
                <w:sz w:val="22"/>
                <w:szCs w:val="22"/>
              </w:rPr>
            </w:pP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Pr>
          <w:p w:rsidR="00594975" w:rsidRDefault="00594975">
            <w:pPr>
              <w:ind w:firstLine="709"/>
              <w:rPr>
                <w:rFonts w:ascii="Times New Roman" w:hAnsi="Times New Roman" w:cs="Times New Roman"/>
                <w:color w:val="000000" w:themeColor="text1"/>
                <w:sz w:val="22"/>
                <w:szCs w:val="22"/>
              </w:rPr>
            </w:pPr>
          </w:p>
        </w:tc>
      </w:tr>
      <w:tr w:rsidR="00594975">
        <w:tc>
          <w:tcPr>
            <w:tcW w:w="3175" w:type="dxa"/>
            <w:tcBorders>
              <w:top w:val="single" w:sz="4" w:space="0" w:color="auto"/>
            </w:tcBorders>
          </w:tcPr>
          <w:p w:rsidR="00594975" w:rsidRDefault="008A0DF7">
            <w:pPr>
              <w:ind w:firstLine="709"/>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М.П. (при наличии)</w:t>
            </w: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Pr>
          <w:p w:rsidR="00594975" w:rsidRDefault="00594975">
            <w:pPr>
              <w:ind w:firstLine="709"/>
              <w:rPr>
                <w:rFonts w:ascii="Times New Roman" w:hAnsi="Times New Roman" w:cs="Times New Roman"/>
                <w:color w:val="000000" w:themeColor="text1"/>
                <w:sz w:val="22"/>
                <w:szCs w:val="22"/>
              </w:rPr>
            </w:pPr>
          </w:p>
        </w:tc>
      </w:tr>
      <w:tr w:rsidR="00594975">
        <w:tc>
          <w:tcPr>
            <w:tcW w:w="3175" w:type="dxa"/>
          </w:tcPr>
          <w:p w:rsidR="00594975" w:rsidRDefault="00594975">
            <w:pPr>
              <w:ind w:firstLine="709"/>
              <w:rPr>
                <w:rFonts w:ascii="Times New Roman" w:hAnsi="Times New Roman" w:cs="Times New Roman"/>
                <w:color w:val="000000" w:themeColor="text1"/>
                <w:sz w:val="22"/>
                <w:szCs w:val="22"/>
              </w:rPr>
            </w:pP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Pr>
          <w:p w:rsidR="00594975" w:rsidRDefault="00594975">
            <w:pPr>
              <w:ind w:firstLine="709"/>
              <w:rPr>
                <w:rFonts w:ascii="Times New Roman" w:hAnsi="Times New Roman" w:cs="Times New Roman"/>
                <w:color w:val="000000" w:themeColor="text1"/>
                <w:sz w:val="22"/>
                <w:szCs w:val="22"/>
              </w:rPr>
            </w:pPr>
          </w:p>
        </w:tc>
      </w:tr>
      <w:tr w:rsidR="00594975">
        <w:tc>
          <w:tcPr>
            <w:tcW w:w="3175" w:type="dxa"/>
            <w:vAlign w:val="center"/>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 Заказчика:</w:t>
            </w: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vAlign w:val="center"/>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От Поставщика:</w:t>
            </w:r>
          </w:p>
        </w:tc>
      </w:tr>
      <w:tr w:rsidR="00594975">
        <w:tc>
          <w:tcPr>
            <w:tcW w:w="3175" w:type="dxa"/>
            <w:tcBorders>
              <w:bottom w:val="single" w:sz="4" w:space="0" w:color="auto"/>
            </w:tcBorders>
          </w:tcPr>
          <w:p w:rsidR="00594975" w:rsidRDefault="00594975">
            <w:pPr>
              <w:ind w:firstLine="709"/>
              <w:rPr>
                <w:rFonts w:ascii="Times New Roman" w:hAnsi="Times New Roman" w:cs="Times New Roman"/>
                <w:color w:val="000000" w:themeColor="text1"/>
                <w:sz w:val="22"/>
                <w:szCs w:val="22"/>
              </w:rPr>
            </w:pP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Borders>
              <w:bottom w:val="single" w:sz="4" w:space="0" w:color="auto"/>
            </w:tcBorders>
          </w:tcPr>
          <w:p w:rsidR="00594975" w:rsidRDefault="00594975">
            <w:pPr>
              <w:ind w:firstLine="709"/>
              <w:rPr>
                <w:rFonts w:ascii="Times New Roman" w:hAnsi="Times New Roman" w:cs="Times New Roman"/>
                <w:color w:val="000000" w:themeColor="text1"/>
                <w:sz w:val="22"/>
                <w:szCs w:val="22"/>
              </w:rPr>
            </w:pPr>
          </w:p>
        </w:tc>
      </w:tr>
      <w:tr w:rsidR="00594975">
        <w:tc>
          <w:tcPr>
            <w:tcW w:w="3175" w:type="dxa"/>
            <w:tcBorders>
              <w:top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М.П. (при наличии)</w:t>
            </w:r>
          </w:p>
        </w:tc>
        <w:tc>
          <w:tcPr>
            <w:tcW w:w="2268" w:type="dxa"/>
          </w:tcPr>
          <w:p w:rsidR="00594975" w:rsidRDefault="00594975">
            <w:pPr>
              <w:ind w:firstLine="709"/>
              <w:rPr>
                <w:rFonts w:ascii="Times New Roman" w:hAnsi="Times New Roman" w:cs="Times New Roman"/>
                <w:color w:val="000000" w:themeColor="text1"/>
                <w:sz w:val="22"/>
                <w:szCs w:val="22"/>
              </w:rPr>
            </w:pPr>
          </w:p>
        </w:tc>
        <w:tc>
          <w:tcPr>
            <w:tcW w:w="3572" w:type="dxa"/>
            <w:tcBorders>
              <w:top w:val="single" w:sz="4" w:space="0" w:color="auto"/>
            </w:tcBorders>
          </w:tcPr>
          <w:p w:rsidR="00594975" w:rsidRDefault="008A0DF7">
            <w:pPr>
              <w:ind w:firstLine="709"/>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М.П. (при наличии)</w:t>
            </w:r>
          </w:p>
        </w:tc>
      </w:tr>
    </w:tbl>
    <w:p w:rsidR="00594975" w:rsidRDefault="00594975">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6A3E06" w:rsidRDefault="006A3E06">
      <w:pPr>
        <w:widowControl/>
        <w:autoSpaceDE/>
        <w:autoSpaceDN/>
        <w:adjustRightInd/>
        <w:spacing w:after="200" w:line="276" w:lineRule="auto"/>
        <w:rPr>
          <w:rFonts w:ascii="Times New Roman" w:hAnsi="Times New Roman" w:cs="Times New Roman"/>
          <w:bCs/>
          <w:color w:val="000000" w:themeColor="text1"/>
          <w:sz w:val="22"/>
          <w:szCs w:val="22"/>
        </w:rPr>
      </w:pPr>
    </w:p>
    <w:p w:rsidR="00594975" w:rsidRDefault="008A0DF7">
      <w:pPr>
        <w:ind w:firstLine="709"/>
        <w:jc w:val="right"/>
        <w:outlineLvl w:val="1"/>
        <w:rPr>
          <w:rFonts w:ascii="Times New Roman" w:hAnsi="Times New Roman" w:cs="Times New Roman"/>
          <w:sz w:val="22"/>
          <w:szCs w:val="22"/>
        </w:rPr>
      </w:pPr>
      <w:r>
        <w:rPr>
          <w:rFonts w:ascii="Times New Roman" w:hAnsi="Times New Roman" w:cs="Times New Roman"/>
          <w:color w:val="000000" w:themeColor="text1"/>
          <w:sz w:val="22"/>
          <w:szCs w:val="22"/>
        </w:rPr>
        <w:lastRenderedPageBreak/>
        <w:t>Приложение N 4</w:t>
      </w:r>
      <w:r w:rsidR="005738CD">
        <w:rPr>
          <w:rFonts w:ascii="Times New Roman" w:hAnsi="Times New Roman" w:cs="Times New Roman"/>
          <w:color w:val="000000" w:themeColor="text1"/>
          <w:sz w:val="22"/>
          <w:szCs w:val="22"/>
        </w:rPr>
        <w:t xml:space="preserve"> к</w:t>
      </w:r>
    </w:p>
    <w:p w:rsidR="00594975" w:rsidRDefault="006A3E06" w:rsidP="005738CD">
      <w:pPr>
        <w:jc w:val="right"/>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008A0DF7">
        <w:rPr>
          <w:rFonts w:ascii="Times New Roman" w:hAnsi="Times New Roman" w:cs="Times New Roman"/>
          <w:sz w:val="22"/>
          <w:szCs w:val="22"/>
        </w:rPr>
        <w:t>Контракту</w:t>
      </w:r>
    </w:p>
    <w:p w:rsidR="00594975" w:rsidRDefault="008A0DF7" w:rsidP="006A3E06">
      <w:pPr>
        <w:ind w:firstLine="709"/>
        <w:jc w:val="right"/>
        <w:rPr>
          <w:rFonts w:ascii="Times New Roman" w:hAnsi="Times New Roman" w:cs="Times New Roman"/>
          <w:sz w:val="22"/>
          <w:szCs w:val="22"/>
        </w:rPr>
      </w:pPr>
      <w:r>
        <w:rPr>
          <w:rFonts w:ascii="Times New Roman" w:hAnsi="Times New Roman" w:cs="Times New Roman"/>
          <w:sz w:val="22"/>
          <w:szCs w:val="22"/>
        </w:rPr>
        <w:t>от __</w:t>
      </w:r>
      <w:r w:rsidR="006A3E06">
        <w:rPr>
          <w:rFonts w:ascii="Times New Roman" w:hAnsi="Times New Roman" w:cs="Times New Roman"/>
          <w:sz w:val="22"/>
          <w:szCs w:val="22"/>
        </w:rPr>
        <w:t>___</w:t>
      </w:r>
      <w:r>
        <w:rPr>
          <w:rFonts w:ascii="Times New Roman" w:hAnsi="Times New Roman" w:cs="Times New Roman"/>
          <w:sz w:val="22"/>
          <w:szCs w:val="22"/>
        </w:rPr>
        <w:t xml:space="preserve"> ____</w:t>
      </w:r>
      <w:r w:rsidR="006A3E06">
        <w:rPr>
          <w:rFonts w:ascii="Times New Roman" w:hAnsi="Times New Roman" w:cs="Times New Roman"/>
          <w:sz w:val="22"/>
          <w:szCs w:val="22"/>
        </w:rPr>
        <w:t>____</w:t>
      </w:r>
      <w:r>
        <w:rPr>
          <w:rFonts w:ascii="Times New Roman" w:hAnsi="Times New Roman" w:cs="Times New Roman"/>
          <w:sz w:val="22"/>
          <w:szCs w:val="22"/>
        </w:rPr>
        <w:t xml:space="preserve"> 202__ г. N </w:t>
      </w:r>
      <w:r w:rsidR="006A3E06" w:rsidRPr="006A3E06">
        <w:rPr>
          <w:rFonts w:ascii="Times New Roman" w:hAnsi="Times New Roman" w:cs="Times New Roman"/>
          <w:sz w:val="22"/>
          <w:szCs w:val="22"/>
        </w:rPr>
        <w:t>01192000001240116370001</w:t>
      </w:r>
    </w:p>
    <w:p w:rsidR="00594975" w:rsidRDefault="00594975">
      <w:pPr>
        <w:ind w:firstLine="709"/>
        <w:jc w:val="both"/>
        <w:rPr>
          <w:rFonts w:ascii="Times New Roman" w:hAnsi="Times New Roman" w:cs="Times New Roman"/>
          <w:sz w:val="22"/>
          <w:szCs w:val="22"/>
        </w:rPr>
      </w:pPr>
    </w:p>
    <w:p w:rsidR="00594975" w:rsidRDefault="008A0DF7">
      <w:pPr>
        <w:spacing w:after="1"/>
        <w:jc w:val="center"/>
        <w:rPr>
          <w:rFonts w:ascii="Times New Roman" w:hAnsi="Times New Roman" w:cs="Times New Roman"/>
          <w:b/>
          <w:sz w:val="22"/>
          <w:szCs w:val="22"/>
        </w:rPr>
      </w:pPr>
      <w:r>
        <w:rPr>
          <w:rFonts w:ascii="Times New Roman" w:hAnsi="Times New Roman" w:cs="Times New Roman"/>
          <w:b/>
          <w:sz w:val="22"/>
          <w:szCs w:val="22"/>
        </w:rPr>
        <w:t>Инструкция</w:t>
      </w:r>
    </w:p>
    <w:p w:rsidR="00594975" w:rsidRDefault="008A0DF7">
      <w:pPr>
        <w:spacing w:after="1"/>
        <w:jc w:val="center"/>
        <w:rPr>
          <w:rFonts w:ascii="Times New Roman" w:hAnsi="Times New Roman" w:cs="Times New Roman"/>
          <w:b/>
          <w:sz w:val="22"/>
          <w:szCs w:val="22"/>
        </w:rPr>
      </w:pPr>
      <w:r>
        <w:rPr>
          <w:rFonts w:ascii="Times New Roman" w:hAnsi="Times New Roman" w:cs="Times New Roman"/>
          <w:b/>
          <w:sz w:val="22"/>
          <w:szCs w:val="22"/>
        </w:rPr>
        <w:t xml:space="preserve">о порядке приемки продукции при осуществлении закупок продуктов животного происхождения </w:t>
      </w:r>
    </w:p>
    <w:p w:rsidR="00594975" w:rsidRDefault="008A0DF7">
      <w:pPr>
        <w:pStyle w:val="ConsPlusNormal"/>
        <w:ind w:firstLine="709"/>
        <w:jc w:val="both"/>
        <w:rPr>
          <w:b/>
          <w:sz w:val="22"/>
          <w:szCs w:val="22"/>
        </w:rPr>
      </w:pPr>
      <w:r>
        <w:rPr>
          <w:b/>
          <w:sz w:val="22"/>
          <w:szCs w:val="22"/>
        </w:rPr>
        <w:t>1.Введение</w:t>
      </w:r>
    </w:p>
    <w:p w:rsidR="00594975" w:rsidRDefault="00594975">
      <w:pPr>
        <w:pStyle w:val="ConsPlusNormal"/>
        <w:ind w:firstLine="709"/>
        <w:jc w:val="both"/>
        <w:rPr>
          <w:sz w:val="22"/>
          <w:szCs w:val="22"/>
        </w:rPr>
      </w:pPr>
    </w:p>
    <w:p w:rsidR="00594975" w:rsidRDefault="008A0DF7">
      <w:pPr>
        <w:pStyle w:val="ConsPlusNormal"/>
        <w:ind w:firstLine="709"/>
        <w:jc w:val="both"/>
        <w:rPr>
          <w:sz w:val="22"/>
          <w:szCs w:val="22"/>
        </w:rPr>
      </w:pPr>
      <w:r>
        <w:rPr>
          <w:sz w:val="22"/>
          <w:szCs w:val="22"/>
        </w:rPr>
        <w:t>Настоящая Инструкция применяется при приёмке продуктов животного происхождения в рамках исполнения контрактов, заключённых в результате осуществления закупок для нужд заказчиков Красноярского края в соответствии</w:t>
      </w:r>
      <w:r>
        <w:rPr>
          <w:sz w:val="22"/>
          <w:szCs w:val="22"/>
        </w:rPr>
        <w:br/>
        <w:t>с положениями Федерального закона от 05.04.2013 № 44-ФЗ «О контрактной системе</w:t>
      </w:r>
      <w:r>
        <w:rPr>
          <w:sz w:val="22"/>
          <w:szCs w:val="22"/>
        </w:rPr>
        <w:br/>
        <w:t>в сфере закупок товаров, работ, услуг для государственных и муниципальных нужд» (далее – Федеральный закон 44-ФЗ).</w:t>
      </w:r>
    </w:p>
    <w:p w:rsidR="00594975" w:rsidRDefault="008A0DF7">
      <w:pPr>
        <w:ind w:firstLine="709"/>
        <w:jc w:val="both"/>
        <w:rPr>
          <w:rFonts w:ascii="Times New Roman" w:hAnsi="Times New Roman" w:cs="Times New Roman"/>
          <w:sz w:val="22"/>
          <w:szCs w:val="22"/>
        </w:rPr>
      </w:pPr>
      <w:r>
        <w:rPr>
          <w:rFonts w:ascii="Times New Roman" w:hAnsi="Times New Roman" w:cs="Times New Roman"/>
          <w:sz w:val="22"/>
          <w:szCs w:val="22"/>
        </w:rPr>
        <w:t xml:space="preserve">К продуктам животного происхождения (далее – товар, </w:t>
      </w:r>
      <w:proofErr w:type="gramStart"/>
      <w:r>
        <w:rPr>
          <w:rFonts w:ascii="Times New Roman" w:hAnsi="Times New Roman" w:cs="Times New Roman"/>
          <w:sz w:val="22"/>
          <w:szCs w:val="22"/>
        </w:rPr>
        <w:t>продукция)относится</w:t>
      </w:r>
      <w:proofErr w:type="gramEnd"/>
      <w:r>
        <w:rPr>
          <w:rFonts w:ascii="Times New Roman" w:hAnsi="Times New Roman" w:cs="Times New Roman"/>
          <w:sz w:val="22"/>
          <w:szCs w:val="22"/>
        </w:rPr>
        <w:t xml:space="preserve"> продукция, включенная в Перечень подконтрольных товаров, утвержденный Приказом Министерства сельского хозяйства РФ от 18.12.2015 № 648 «Об утверждении Перечня подконтрольных товаров, подлежащих сопровождению ветеринарными сопроводительными документами».</w:t>
      </w:r>
    </w:p>
    <w:p w:rsidR="00594975" w:rsidRDefault="008A0DF7">
      <w:pPr>
        <w:pStyle w:val="ConsPlusNormal"/>
        <w:ind w:firstLine="709"/>
        <w:jc w:val="both"/>
        <w:rPr>
          <w:b/>
          <w:sz w:val="22"/>
          <w:szCs w:val="22"/>
        </w:rPr>
      </w:pPr>
      <w:r>
        <w:rPr>
          <w:b/>
          <w:sz w:val="22"/>
          <w:szCs w:val="22"/>
        </w:rPr>
        <w:t>2.Условия приемки продукции заказчиками</w:t>
      </w:r>
    </w:p>
    <w:p w:rsidR="00594975" w:rsidRDefault="00594975">
      <w:pPr>
        <w:pStyle w:val="ConsPlusNormal"/>
        <w:ind w:firstLine="709"/>
        <w:jc w:val="both"/>
        <w:rPr>
          <w:sz w:val="22"/>
          <w:szCs w:val="22"/>
        </w:rPr>
      </w:pPr>
    </w:p>
    <w:p w:rsidR="00594975" w:rsidRDefault="008A0DF7">
      <w:pPr>
        <w:pStyle w:val="ConsPlusNormal"/>
        <w:ind w:firstLine="709"/>
        <w:jc w:val="both"/>
        <w:rPr>
          <w:sz w:val="22"/>
          <w:szCs w:val="22"/>
        </w:rPr>
      </w:pPr>
      <w:r>
        <w:rPr>
          <w:sz w:val="22"/>
          <w:szCs w:val="22"/>
        </w:rPr>
        <w:t>При приемке товара заказчиком осуществляется проверка товара на соответствие условиям заключенного контракта, а также проверка наличия ветеринарного сопроводительного документа в электронном виде на поставляемую продукцию</w:t>
      </w:r>
      <w:r>
        <w:rPr>
          <w:sz w:val="22"/>
          <w:szCs w:val="22"/>
        </w:rPr>
        <w:br/>
        <w:t>– ветеринарного сертификата (далее - сертификат), за исключением случаев, когда наличие данного документа не требуется в соответствии с законодательством РФ.В частности, молоко и молочная продукция подлежат сопровождению ветеринарными сопроводительными документами согласно Кода ТН ВЭД-Группа 04, за исключением молочных продуктов,  выработанных из пастеризованного (</w:t>
      </w:r>
      <w:proofErr w:type="spellStart"/>
      <w:r>
        <w:rPr>
          <w:sz w:val="22"/>
          <w:szCs w:val="22"/>
        </w:rPr>
        <w:t>ультрапастеризованного</w:t>
      </w:r>
      <w:proofErr w:type="spellEnd"/>
      <w:r>
        <w:rPr>
          <w:sz w:val="22"/>
          <w:szCs w:val="22"/>
        </w:rPr>
        <w:t xml:space="preserve">, стерилизованного, </w:t>
      </w:r>
      <w:proofErr w:type="spellStart"/>
      <w:r>
        <w:rPr>
          <w:sz w:val="22"/>
          <w:szCs w:val="22"/>
        </w:rPr>
        <w:t>ультравысокотемпературно</w:t>
      </w:r>
      <w:proofErr w:type="spellEnd"/>
      <w:r>
        <w:rPr>
          <w:sz w:val="22"/>
          <w:szCs w:val="22"/>
        </w:rPr>
        <w:t>-обработанного) молока, или пастеризованных (</w:t>
      </w:r>
      <w:proofErr w:type="spellStart"/>
      <w:r>
        <w:rPr>
          <w:sz w:val="22"/>
          <w:szCs w:val="22"/>
        </w:rPr>
        <w:t>ультрапестеризованных</w:t>
      </w:r>
      <w:proofErr w:type="spellEnd"/>
      <w:r>
        <w:rPr>
          <w:sz w:val="22"/>
          <w:szCs w:val="22"/>
        </w:rPr>
        <w:t xml:space="preserve">, стерилизованных, </w:t>
      </w:r>
      <w:proofErr w:type="spellStart"/>
      <w:r>
        <w:rPr>
          <w:sz w:val="22"/>
          <w:szCs w:val="22"/>
        </w:rPr>
        <w:t>ультравысокотемператруно</w:t>
      </w:r>
      <w:proofErr w:type="spellEnd"/>
      <w:r>
        <w:rPr>
          <w:sz w:val="22"/>
          <w:szCs w:val="22"/>
        </w:rPr>
        <w:t xml:space="preserve">-обработанных) молочных продуктов, изготовленных промышленным способом </w:t>
      </w:r>
      <w:r>
        <w:rPr>
          <w:sz w:val="22"/>
          <w:szCs w:val="22"/>
        </w:rPr>
        <w:br/>
        <w:t>и упакованных в потребительскую тару (упаковку), т.е. упаковку, предназначенную для продажи или первичной упаковки продукции, реализуемой конечному потребителю.</w:t>
      </w:r>
    </w:p>
    <w:p w:rsidR="00594975" w:rsidRDefault="008A0DF7">
      <w:pPr>
        <w:pStyle w:val="ConsPlusNormal"/>
        <w:ind w:firstLine="709"/>
        <w:jc w:val="both"/>
        <w:rPr>
          <w:sz w:val="22"/>
          <w:szCs w:val="22"/>
        </w:rPr>
      </w:pPr>
      <w:r>
        <w:rPr>
          <w:sz w:val="22"/>
          <w:szCs w:val="22"/>
        </w:rPr>
        <w:t>Ветеринарные сопроводительные документы прилагаются к Акту сдачи-приемки товара.</w:t>
      </w:r>
    </w:p>
    <w:p w:rsidR="00594975" w:rsidRDefault="008A0DF7">
      <w:pPr>
        <w:pStyle w:val="ConsPlusNormal"/>
        <w:ind w:firstLine="709"/>
        <w:jc w:val="both"/>
        <w:rPr>
          <w:sz w:val="22"/>
          <w:szCs w:val="22"/>
        </w:rPr>
      </w:pPr>
      <w:r>
        <w:rPr>
          <w:sz w:val="22"/>
          <w:szCs w:val="22"/>
        </w:rPr>
        <w:t>После передачи товара заказчик производит гашение сертификата в системе ФГИС «Меркурий» в соответствии с Приказом Минсельхоза России от 13.12.2022 №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бумажных носителях</w:t>
      </w:r>
    </w:p>
    <w:p w:rsidR="00594975" w:rsidRDefault="008A0DF7">
      <w:pPr>
        <w:pStyle w:val="ConsPlusNormal"/>
        <w:ind w:firstLine="709"/>
        <w:jc w:val="both"/>
        <w:rPr>
          <w:color w:val="000000" w:themeColor="text1"/>
          <w:sz w:val="22"/>
          <w:szCs w:val="22"/>
        </w:rPr>
      </w:pPr>
      <w:r>
        <w:rPr>
          <w:color w:val="000000" w:themeColor="text1"/>
          <w:sz w:val="22"/>
          <w:szCs w:val="22"/>
        </w:rPr>
        <w:t>Для получения возможности осуществления данного действия заказчику необходимо:</w:t>
      </w:r>
    </w:p>
    <w:p w:rsidR="00594975" w:rsidRDefault="008A0DF7">
      <w:pPr>
        <w:pStyle w:val="2"/>
        <w:shd w:val="clear" w:color="auto" w:fill="FFFFFF"/>
        <w:ind w:firstLine="709"/>
        <w:jc w:val="both"/>
        <w:rPr>
          <w:rFonts w:ascii="Times New Roman" w:eastAsia="Times New Roman" w:hAnsi="Times New Roman" w:cs="Times New Roman"/>
          <w:b w:val="0"/>
          <w:bCs w:val="0"/>
          <w:color w:val="000000" w:themeColor="text1"/>
          <w:sz w:val="22"/>
          <w:szCs w:val="22"/>
        </w:rPr>
      </w:pPr>
      <w:r>
        <w:rPr>
          <w:rFonts w:ascii="Times New Roman" w:eastAsia="Times New Roman" w:hAnsi="Times New Roman" w:cs="Times New Roman"/>
          <w:b w:val="0"/>
          <w:bCs w:val="0"/>
          <w:color w:val="000000" w:themeColor="text1"/>
          <w:sz w:val="22"/>
          <w:szCs w:val="22"/>
        </w:rPr>
        <w:t xml:space="preserve">- зарегистрироваться в системе ФГИС «Меркурий» через краевые государственные казенные учреждения ветеринарии по соответствующему муниципальному образованию </w:t>
      </w:r>
      <w:r>
        <w:rPr>
          <w:rFonts w:ascii="Times New Roman" w:eastAsia="Times New Roman" w:hAnsi="Times New Roman" w:cs="Times New Roman"/>
          <w:b w:val="0"/>
          <w:bCs w:val="0"/>
          <w:color w:val="000000" w:themeColor="text1"/>
          <w:sz w:val="22"/>
          <w:szCs w:val="22"/>
        </w:rPr>
        <w:br/>
        <w:t>по месту нахождения заказчика, подведомственные службе по ветеринарному надзору Красноярского края(далее - районные (городские) отделы ветеринарии);</w:t>
      </w:r>
    </w:p>
    <w:p w:rsidR="00594975" w:rsidRDefault="008A0DF7">
      <w:pPr>
        <w:pStyle w:val="ConsPlusNormal"/>
        <w:ind w:firstLine="709"/>
        <w:jc w:val="both"/>
        <w:rPr>
          <w:color w:val="000000" w:themeColor="text1"/>
          <w:sz w:val="22"/>
          <w:szCs w:val="22"/>
        </w:rPr>
      </w:pPr>
      <w:r>
        <w:rPr>
          <w:color w:val="000000" w:themeColor="text1"/>
          <w:sz w:val="22"/>
          <w:szCs w:val="22"/>
        </w:rPr>
        <w:t>- получить логин и пароль для входа в электронную систему с целью гашения ветеринарного сопроводительного документа, по которому поступила продукция, либо оформления возвратного ветеринарного сертификата, в случае возврата продукции поставщику.</w:t>
      </w:r>
    </w:p>
    <w:p w:rsidR="00594975" w:rsidRDefault="00594975">
      <w:pPr>
        <w:pStyle w:val="ConsPlusNormal"/>
        <w:ind w:firstLine="709"/>
        <w:jc w:val="both"/>
        <w:rPr>
          <w:sz w:val="22"/>
          <w:szCs w:val="22"/>
        </w:rPr>
      </w:pPr>
    </w:p>
    <w:p w:rsidR="00594975" w:rsidRDefault="00594975">
      <w:pPr>
        <w:pStyle w:val="ConsPlusNormal"/>
        <w:ind w:firstLine="709"/>
        <w:jc w:val="both"/>
        <w:rPr>
          <w:sz w:val="22"/>
          <w:szCs w:val="22"/>
        </w:rPr>
      </w:pPr>
    </w:p>
    <w:p w:rsidR="00594975" w:rsidRDefault="008A0DF7">
      <w:pPr>
        <w:pStyle w:val="ConsPlusNormal"/>
        <w:ind w:firstLine="709"/>
        <w:jc w:val="both"/>
        <w:rPr>
          <w:b/>
          <w:sz w:val="22"/>
          <w:szCs w:val="22"/>
        </w:rPr>
      </w:pPr>
      <w:r>
        <w:rPr>
          <w:b/>
          <w:sz w:val="22"/>
          <w:szCs w:val="22"/>
        </w:rPr>
        <w:t>3.Требования к продукции животного происхождения</w:t>
      </w:r>
    </w:p>
    <w:p w:rsidR="00594975" w:rsidRDefault="00594975">
      <w:pPr>
        <w:pStyle w:val="ConsPlusNormal"/>
        <w:ind w:firstLine="709"/>
        <w:jc w:val="both"/>
        <w:rPr>
          <w:sz w:val="22"/>
          <w:szCs w:val="22"/>
        </w:rPr>
      </w:pPr>
    </w:p>
    <w:p w:rsidR="00594975" w:rsidRDefault="008A0DF7">
      <w:pPr>
        <w:pStyle w:val="ConsPlusNormal"/>
        <w:ind w:firstLine="709"/>
        <w:jc w:val="both"/>
        <w:rPr>
          <w:sz w:val="22"/>
          <w:szCs w:val="22"/>
        </w:rPr>
      </w:pPr>
      <w:r>
        <w:rPr>
          <w:sz w:val="22"/>
          <w:szCs w:val="22"/>
        </w:rPr>
        <w:t xml:space="preserve">При приемке товара Заказчик проверяет соответствие товара условиям контракта </w:t>
      </w:r>
      <w:r>
        <w:rPr>
          <w:sz w:val="22"/>
          <w:szCs w:val="22"/>
        </w:rPr>
        <w:br/>
        <w:t xml:space="preserve">и требованиям соответствующих технических регламентов по поставляемому виду продукции. Транспортные средства, предназначенные для перевозки продуктов убоя и мясной продукции, </w:t>
      </w:r>
      <w:r>
        <w:rPr>
          <w:sz w:val="22"/>
          <w:szCs w:val="22"/>
        </w:rPr>
        <w:lastRenderedPageBreak/>
        <w:t>оборудуются средствами, позволяющими соблюдать и регистрировать установленный температурный режим. При поставке продукции в транспортной таре/упаковке проверяется наличие маркировки, сертификата соответствия удостоверения качества, товарно-транспортной накладной, ветеринарного сопроводительного документа. Поставка товара в поврежденной либо вскрытой упаковке не допускается.</w:t>
      </w:r>
    </w:p>
    <w:p w:rsidR="00594975" w:rsidRDefault="008A0DF7">
      <w:pPr>
        <w:pStyle w:val="ConsPlusNormal"/>
        <w:ind w:firstLine="709"/>
        <w:jc w:val="both"/>
        <w:rPr>
          <w:sz w:val="22"/>
          <w:szCs w:val="22"/>
        </w:rPr>
      </w:pPr>
      <w:r>
        <w:rPr>
          <w:sz w:val="22"/>
          <w:szCs w:val="22"/>
        </w:rPr>
        <w:t xml:space="preserve">При поставке молока и молочной продукции необходимо руководствоваться требованиями разделов </w:t>
      </w:r>
      <w:r>
        <w:rPr>
          <w:sz w:val="22"/>
          <w:szCs w:val="22"/>
          <w:lang w:val="en-US"/>
        </w:rPr>
        <w:t>II</w:t>
      </w:r>
      <w:r>
        <w:rPr>
          <w:sz w:val="22"/>
          <w:szCs w:val="22"/>
        </w:rPr>
        <w:t>,</w:t>
      </w:r>
      <w:r>
        <w:rPr>
          <w:sz w:val="22"/>
          <w:szCs w:val="22"/>
          <w:lang w:val="en-US"/>
        </w:rPr>
        <w:t>X</w:t>
      </w:r>
      <w:r>
        <w:rPr>
          <w:sz w:val="22"/>
          <w:szCs w:val="22"/>
        </w:rPr>
        <w:t>,</w:t>
      </w:r>
      <w:r>
        <w:rPr>
          <w:sz w:val="22"/>
          <w:szCs w:val="22"/>
          <w:lang w:val="en-US"/>
        </w:rPr>
        <w:t>XII</w:t>
      </w:r>
      <w:r>
        <w:rPr>
          <w:sz w:val="22"/>
          <w:szCs w:val="22"/>
        </w:rPr>
        <w:t xml:space="preserve">, </w:t>
      </w:r>
      <w:r>
        <w:rPr>
          <w:sz w:val="22"/>
          <w:szCs w:val="22"/>
          <w:lang w:val="en-US"/>
        </w:rPr>
        <w:t>XIII</w:t>
      </w:r>
      <w:r>
        <w:rPr>
          <w:sz w:val="22"/>
          <w:szCs w:val="22"/>
        </w:rPr>
        <w:t xml:space="preserve">, </w:t>
      </w:r>
      <w:r>
        <w:rPr>
          <w:sz w:val="22"/>
          <w:szCs w:val="22"/>
          <w:lang w:val="en-US"/>
        </w:rPr>
        <w:t>XIV</w:t>
      </w:r>
      <w:r>
        <w:rPr>
          <w:sz w:val="22"/>
          <w:szCs w:val="22"/>
        </w:rPr>
        <w:t>,</w:t>
      </w:r>
      <w:r>
        <w:rPr>
          <w:sz w:val="22"/>
          <w:szCs w:val="22"/>
          <w:lang w:val="en-US"/>
        </w:rPr>
        <w:t>XV</w:t>
      </w:r>
      <w:r>
        <w:rPr>
          <w:sz w:val="22"/>
          <w:szCs w:val="22"/>
        </w:rPr>
        <w:t>Технического Регламента Таможенного союза ТР ТС 033/2013 «О безопасности молока и молочной продукции».</w:t>
      </w:r>
    </w:p>
    <w:p w:rsidR="00594975" w:rsidRDefault="008A0DF7">
      <w:pPr>
        <w:pStyle w:val="ConsPlusNormal"/>
        <w:ind w:firstLine="709"/>
        <w:jc w:val="both"/>
        <w:rPr>
          <w:sz w:val="22"/>
          <w:szCs w:val="22"/>
        </w:rPr>
      </w:pPr>
      <w:r>
        <w:rPr>
          <w:sz w:val="22"/>
          <w:szCs w:val="22"/>
        </w:rPr>
        <w:t xml:space="preserve">При поставке мясной продукции необходимо руководствоваться требованиями раздела </w:t>
      </w:r>
      <w:r>
        <w:rPr>
          <w:sz w:val="22"/>
          <w:szCs w:val="22"/>
          <w:lang w:val="en-US"/>
        </w:rPr>
        <w:t>IX</w:t>
      </w:r>
      <w:r>
        <w:rPr>
          <w:sz w:val="22"/>
          <w:szCs w:val="22"/>
        </w:rPr>
        <w:t>,</w:t>
      </w:r>
      <w:r>
        <w:rPr>
          <w:sz w:val="22"/>
          <w:szCs w:val="22"/>
          <w:lang w:val="en-US"/>
        </w:rPr>
        <w:t>X</w:t>
      </w:r>
      <w:r>
        <w:rPr>
          <w:sz w:val="22"/>
          <w:szCs w:val="22"/>
        </w:rPr>
        <w:t>,</w:t>
      </w:r>
      <w:r>
        <w:rPr>
          <w:sz w:val="22"/>
          <w:szCs w:val="22"/>
          <w:lang w:val="en-US"/>
        </w:rPr>
        <w:t>XI</w:t>
      </w:r>
      <w:r>
        <w:rPr>
          <w:sz w:val="22"/>
          <w:szCs w:val="22"/>
        </w:rPr>
        <w:t xml:space="preserve"> Технического Регламента Таможенного союза ТР ТС 034/2013</w:t>
      </w:r>
      <w:r>
        <w:rPr>
          <w:sz w:val="22"/>
          <w:szCs w:val="22"/>
        </w:rPr>
        <w:br/>
        <w:t xml:space="preserve">«О безопасности мяса и мясной продукции» к транспортировке продукции и пунктами </w:t>
      </w:r>
      <w:r>
        <w:rPr>
          <w:sz w:val="22"/>
          <w:szCs w:val="22"/>
        </w:rPr>
        <w:br/>
        <w:t>107-126 данного Регламента - к маркировке.</w:t>
      </w:r>
    </w:p>
    <w:p w:rsidR="00594975" w:rsidRDefault="00594975">
      <w:pPr>
        <w:pStyle w:val="ConsPlusNormal"/>
        <w:ind w:firstLine="709"/>
        <w:jc w:val="both"/>
        <w:rPr>
          <w:sz w:val="22"/>
          <w:szCs w:val="22"/>
        </w:rPr>
      </w:pPr>
    </w:p>
    <w:p w:rsidR="00594975" w:rsidRDefault="008A0DF7">
      <w:pPr>
        <w:pStyle w:val="ConsPlusNormal"/>
        <w:ind w:firstLine="709"/>
        <w:jc w:val="both"/>
        <w:rPr>
          <w:b/>
          <w:sz w:val="22"/>
          <w:szCs w:val="22"/>
        </w:rPr>
      </w:pPr>
      <w:r>
        <w:rPr>
          <w:b/>
          <w:sz w:val="22"/>
          <w:szCs w:val="22"/>
        </w:rPr>
        <w:t>4.Действия заказчика при поступлении продукции, не соответствующей требованиям законодательства</w:t>
      </w:r>
    </w:p>
    <w:p w:rsidR="00594975" w:rsidRDefault="00594975">
      <w:pPr>
        <w:pStyle w:val="ConsPlusNormal"/>
        <w:ind w:firstLine="709"/>
        <w:jc w:val="both"/>
        <w:rPr>
          <w:b/>
          <w:sz w:val="22"/>
          <w:szCs w:val="22"/>
        </w:rPr>
      </w:pPr>
    </w:p>
    <w:p w:rsidR="00594975" w:rsidRDefault="008A0DF7">
      <w:pPr>
        <w:pStyle w:val="ConsPlusNormal"/>
        <w:ind w:firstLine="709"/>
        <w:jc w:val="both"/>
        <w:rPr>
          <w:sz w:val="22"/>
          <w:szCs w:val="22"/>
        </w:rPr>
      </w:pPr>
      <w:r>
        <w:rPr>
          <w:sz w:val="22"/>
          <w:szCs w:val="22"/>
        </w:rPr>
        <w:t>4.1. В случае наличия обоснованных сомнений в качестве поставляемой продукции, в частности в случае присутствия явно выраженных признаков порчи (несвойственный продукции запах, несоответствующая консистенция, изменение цвета, наличие плесени</w:t>
      </w:r>
      <w:r>
        <w:rPr>
          <w:sz w:val="22"/>
          <w:szCs w:val="22"/>
        </w:rPr>
        <w:br/>
        <w:t xml:space="preserve">и др.), а также в случаях отсутствия сопроводительных документов </w:t>
      </w:r>
      <w:r>
        <w:rPr>
          <w:sz w:val="22"/>
          <w:szCs w:val="22"/>
        </w:rPr>
        <w:br/>
        <w:t xml:space="preserve">на товар (необходимость наличия которых установлена положениями действующего законодательства, в том числе соответствующими техническими регламентами), несоответствия представленных документов условиям контракта и/или поставленному товару, поставки товара в ненадлежащей (не соответствующей условиям контракта, технических регламентов или иным положениям законодательства) упаковке, Заказчик </w:t>
      </w:r>
      <w:r>
        <w:rPr>
          <w:sz w:val="22"/>
          <w:szCs w:val="22"/>
        </w:rPr>
        <w:br/>
        <w:t>не принимает продукцию  и сообщает поставщику о необходимости замены такого товара.</w:t>
      </w:r>
    </w:p>
    <w:p w:rsidR="00594975" w:rsidRDefault="008A0DF7">
      <w:pPr>
        <w:pStyle w:val="ConsPlusNormal"/>
        <w:ind w:firstLine="709"/>
        <w:jc w:val="both"/>
        <w:rPr>
          <w:sz w:val="22"/>
          <w:szCs w:val="22"/>
        </w:rPr>
      </w:pPr>
      <w:r>
        <w:rPr>
          <w:sz w:val="22"/>
          <w:szCs w:val="22"/>
        </w:rPr>
        <w:t>4.2. В случае согласия поставщика на замену товара оформляется возвратный ветеринарный сертификат на продукцию. Поставщик забирает товар и производит замену в сроки, установленные контрактом для поставки продукции.</w:t>
      </w:r>
    </w:p>
    <w:p w:rsidR="00594975" w:rsidRDefault="008A0DF7">
      <w:pPr>
        <w:pStyle w:val="ConsPlusNormal"/>
        <w:ind w:firstLine="709"/>
        <w:jc w:val="both"/>
        <w:rPr>
          <w:sz w:val="22"/>
          <w:szCs w:val="22"/>
        </w:rPr>
      </w:pPr>
      <w:r>
        <w:rPr>
          <w:sz w:val="22"/>
          <w:szCs w:val="22"/>
        </w:rPr>
        <w:t>4.3. В случае отказа поставщика от замены товара, осуществленного в порядке, предусмотренном положениями заключенного контракта и законодательства,</w:t>
      </w:r>
      <w:r w:rsidR="00F6006F">
        <w:rPr>
          <w:sz w:val="22"/>
          <w:szCs w:val="22"/>
        </w:rPr>
        <w:t xml:space="preserve"> </w:t>
      </w:r>
      <w:r>
        <w:rPr>
          <w:sz w:val="22"/>
          <w:szCs w:val="22"/>
        </w:rPr>
        <w:t xml:space="preserve">рекомендуется провести экспертизу товара с привлечением специалиста государственной ветеринарной службы соответствующего районного (городского) отдела ветеринарии, </w:t>
      </w:r>
      <w:r>
        <w:rPr>
          <w:sz w:val="22"/>
          <w:szCs w:val="22"/>
        </w:rPr>
        <w:br/>
        <w:t>и при необходимости  произвести отбор проб продукции для проведения лабораторных испытаний.</w:t>
      </w:r>
    </w:p>
    <w:p w:rsidR="00594975" w:rsidRDefault="008A0DF7">
      <w:pPr>
        <w:pStyle w:val="ConsPlusNormal"/>
        <w:ind w:firstLine="709"/>
        <w:jc w:val="both"/>
        <w:rPr>
          <w:sz w:val="22"/>
          <w:szCs w:val="22"/>
        </w:rPr>
      </w:pPr>
      <w:r>
        <w:rPr>
          <w:sz w:val="22"/>
          <w:szCs w:val="22"/>
        </w:rPr>
        <w:t xml:space="preserve">4.3.1. Заказчик сообщает о необходимости участия в оценке качества </w:t>
      </w:r>
      <w:r>
        <w:rPr>
          <w:sz w:val="22"/>
          <w:szCs w:val="22"/>
        </w:rPr>
        <w:br/>
        <w:t>и безопасности поступившей продукции руководителю</w:t>
      </w:r>
      <w:r w:rsidR="00F6006F">
        <w:rPr>
          <w:sz w:val="22"/>
          <w:szCs w:val="22"/>
        </w:rPr>
        <w:t xml:space="preserve"> </w:t>
      </w:r>
      <w:r>
        <w:rPr>
          <w:sz w:val="22"/>
          <w:szCs w:val="22"/>
        </w:rPr>
        <w:t>соответствующего районного (городского) отдела ветеринарии</w:t>
      </w:r>
      <w:r w:rsidR="00F6006F">
        <w:rPr>
          <w:sz w:val="22"/>
          <w:szCs w:val="22"/>
        </w:rPr>
        <w:t xml:space="preserve"> </w:t>
      </w:r>
      <w:r>
        <w:rPr>
          <w:sz w:val="22"/>
          <w:szCs w:val="22"/>
        </w:rPr>
        <w:t xml:space="preserve">посредством телефонной (мобильной) связи, либо </w:t>
      </w:r>
      <w:r>
        <w:rPr>
          <w:sz w:val="22"/>
          <w:szCs w:val="22"/>
        </w:rPr>
        <w:br/>
        <w:t>на адрес электронной почты,</w:t>
      </w:r>
      <w:r w:rsidR="00F6006F">
        <w:rPr>
          <w:sz w:val="22"/>
          <w:szCs w:val="22"/>
        </w:rPr>
        <w:t xml:space="preserve"> </w:t>
      </w:r>
      <w:r>
        <w:rPr>
          <w:sz w:val="22"/>
          <w:szCs w:val="22"/>
        </w:rPr>
        <w:t>опубликованные на официальном сайте.</w:t>
      </w:r>
    </w:p>
    <w:p w:rsidR="00594975" w:rsidRDefault="008A0DF7">
      <w:pPr>
        <w:pStyle w:val="ConsPlusNormal"/>
        <w:ind w:firstLine="709"/>
        <w:jc w:val="both"/>
        <w:rPr>
          <w:sz w:val="22"/>
          <w:szCs w:val="22"/>
        </w:rPr>
      </w:pPr>
      <w:r>
        <w:rPr>
          <w:sz w:val="22"/>
          <w:szCs w:val="22"/>
        </w:rPr>
        <w:t xml:space="preserve">4.3.2. По решению заказчика согласовывается время прибытия ветеринарного специалиста и поставщика в учреждение. В случае наличия у заказчика обоснованных сомнений в качестве поставляемой продукции, в частности, в случае присутствия явно выраженных признаков порчи, заказчик указывает на необходимость привлечения </w:t>
      </w:r>
      <w:r>
        <w:rPr>
          <w:sz w:val="22"/>
          <w:szCs w:val="22"/>
        </w:rPr>
        <w:br/>
        <w:t>к экспертизе государственного ветеринарного инспектора.</w:t>
      </w:r>
    </w:p>
    <w:p w:rsidR="00594975" w:rsidRDefault="008A0DF7">
      <w:pPr>
        <w:pStyle w:val="ConsPlusNormal"/>
        <w:ind w:firstLine="709"/>
        <w:jc w:val="both"/>
        <w:rPr>
          <w:sz w:val="22"/>
          <w:szCs w:val="22"/>
        </w:rPr>
      </w:pPr>
      <w:r>
        <w:rPr>
          <w:sz w:val="22"/>
          <w:szCs w:val="22"/>
        </w:rPr>
        <w:t xml:space="preserve">4.3.3. По прибытию в учреждение ветеринарный специалист проверяет соответствие продукции представленным </w:t>
      </w:r>
      <w:proofErr w:type="gramStart"/>
      <w:r>
        <w:rPr>
          <w:sz w:val="22"/>
          <w:szCs w:val="22"/>
        </w:rPr>
        <w:t>документам(</w:t>
      </w:r>
      <w:proofErr w:type="gramEnd"/>
      <w:r>
        <w:rPr>
          <w:sz w:val="22"/>
          <w:szCs w:val="22"/>
        </w:rPr>
        <w:t>ветеринарным сертификатам, товаротранспортным накладным), а также проверяет маркировку продукции и условия доставки.</w:t>
      </w:r>
    </w:p>
    <w:p w:rsidR="00594975" w:rsidRDefault="008A0DF7">
      <w:pPr>
        <w:pStyle w:val="ConsPlusNormal"/>
        <w:ind w:firstLine="709"/>
        <w:jc w:val="both"/>
        <w:rPr>
          <w:sz w:val="22"/>
          <w:szCs w:val="22"/>
        </w:rPr>
      </w:pPr>
      <w:r>
        <w:rPr>
          <w:sz w:val="22"/>
          <w:szCs w:val="22"/>
        </w:rPr>
        <w:t>4.3.4. В случае необходимости, ветеринарным</w:t>
      </w:r>
      <w:r w:rsidR="00F6006F">
        <w:rPr>
          <w:sz w:val="22"/>
          <w:szCs w:val="22"/>
        </w:rPr>
        <w:t xml:space="preserve"> </w:t>
      </w:r>
      <w:r>
        <w:rPr>
          <w:sz w:val="22"/>
          <w:szCs w:val="22"/>
        </w:rPr>
        <w:t>специалистом в присутствии поставщика и заказчика</w:t>
      </w:r>
      <w:r w:rsidR="00F6006F">
        <w:rPr>
          <w:sz w:val="22"/>
          <w:szCs w:val="22"/>
        </w:rPr>
        <w:t xml:space="preserve"> </w:t>
      </w:r>
      <w:r>
        <w:rPr>
          <w:sz w:val="22"/>
          <w:szCs w:val="22"/>
        </w:rPr>
        <w:t xml:space="preserve">производится отбор проб поступившей продукции (с </w:t>
      </w:r>
      <w:proofErr w:type="gramStart"/>
      <w:r>
        <w:rPr>
          <w:sz w:val="22"/>
          <w:szCs w:val="22"/>
        </w:rPr>
        <w:t>отбором  контрольной</w:t>
      </w:r>
      <w:proofErr w:type="gramEnd"/>
      <w:r>
        <w:rPr>
          <w:sz w:val="22"/>
          <w:szCs w:val="22"/>
        </w:rPr>
        <w:t xml:space="preserve"> пробы), в соответствии с требованиями соответствующих технических регламентов и</w:t>
      </w:r>
      <w:r w:rsidR="00F6006F">
        <w:rPr>
          <w:sz w:val="22"/>
          <w:szCs w:val="22"/>
        </w:rPr>
        <w:t xml:space="preserve"> </w:t>
      </w:r>
      <w:r>
        <w:rPr>
          <w:sz w:val="22"/>
          <w:szCs w:val="22"/>
        </w:rPr>
        <w:t>ГОСТ в зависимости от вида продукции, в том числе</w:t>
      </w:r>
    </w:p>
    <w:p w:rsidR="00594975" w:rsidRDefault="008A0DF7">
      <w:pPr>
        <w:pStyle w:val="ConsPlusNormal"/>
        <w:ind w:firstLine="709"/>
        <w:jc w:val="both"/>
        <w:rPr>
          <w:sz w:val="22"/>
          <w:szCs w:val="22"/>
        </w:rPr>
      </w:pPr>
      <w:r>
        <w:rPr>
          <w:sz w:val="22"/>
          <w:szCs w:val="22"/>
        </w:rPr>
        <w:t xml:space="preserve">при отборе проб молока и молочной продукции -ГОСТ  Р ИСО 707-2010 «Молоко </w:t>
      </w:r>
      <w:r>
        <w:rPr>
          <w:sz w:val="22"/>
          <w:szCs w:val="22"/>
        </w:rPr>
        <w:br/>
        <w:t xml:space="preserve">и молочные продукты. Руководство по отбору проб»; ГОСТ 26809.1-2014 «Молоко </w:t>
      </w:r>
      <w:r>
        <w:rPr>
          <w:sz w:val="22"/>
          <w:szCs w:val="22"/>
        </w:rPr>
        <w:br/>
        <w:t xml:space="preserve">и  молочная продукция. Правила приемки, методы отбора и подготовка проб к анализу. Часть 1. Молоко, молочные, молочные составные и </w:t>
      </w:r>
      <w:proofErr w:type="spellStart"/>
      <w:r>
        <w:rPr>
          <w:sz w:val="22"/>
          <w:szCs w:val="22"/>
        </w:rPr>
        <w:t>молокосодержащие</w:t>
      </w:r>
      <w:proofErr w:type="spellEnd"/>
      <w:r>
        <w:rPr>
          <w:sz w:val="22"/>
          <w:szCs w:val="22"/>
        </w:rPr>
        <w:t xml:space="preserve"> продукты»; ГОСТ 26809.2-2014 «</w:t>
      </w:r>
      <w:r>
        <w:rPr>
          <w:spacing w:val="2"/>
          <w:sz w:val="22"/>
          <w:szCs w:val="22"/>
        </w:rPr>
        <w:t xml:space="preserve">Молоко и молочная продукция. Правила приемки, методы отбора </w:t>
      </w:r>
      <w:r>
        <w:rPr>
          <w:spacing w:val="2"/>
          <w:sz w:val="22"/>
          <w:szCs w:val="22"/>
        </w:rPr>
        <w:br/>
      </w:r>
      <w:r>
        <w:rPr>
          <w:spacing w:val="2"/>
          <w:sz w:val="22"/>
          <w:szCs w:val="22"/>
        </w:rPr>
        <w:lastRenderedPageBreak/>
        <w:t xml:space="preserve">и подготовка проб к анализу. Часть 2. Масло из коровьего молока, спреды, сыры </w:t>
      </w:r>
      <w:r>
        <w:rPr>
          <w:spacing w:val="2"/>
          <w:sz w:val="22"/>
          <w:szCs w:val="22"/>
        </w:rPr>
        <w:br/>
        <w:t>и сырные продукты, плавленые сыры и плавленые сырные продукты»</w:t>
      </w:r>
      <w:r>
        <w:rPr>
          <w:sz w:val="22"/>
          <w:szCs w:val="22"/>
        </w:rPr>
        <w:t>;</w:t>
      </w:r>
    </w:p>
    <w:p w:rsidR="00594975" w:rsidRDefault="008A0DF7">
      <w:pPr>
        <w:pStyle w:val="ConsPlusNormal"/>
        <w:ind w:firstLine="709"/>
        <w:jc w:val="both"/>
        <w:rPr>
          <w:sz w:val="22"/>
          <w:szCs w:val="22"/>
        </w:rPr>
      </w:pPr>
      <w:r>
        <w:rPr>
          <w:sz w:val="22"/>
          <w:szCs w:val="22"/>
        </w:rPr>
        <w:t xml:space="preserve">при отборе проб мяса и мясной продукции – ГОСТ Р 51447-99 «Мясо и мясные продукты. Методы отбора проб»; ГОСТ 7269-2015 «Мясо. Методы отбора образцов </w:t>
      </w:r>
      <w:r>
        <w:rPr>
          <w:sz w:val="22"/>
          <w:szCs w:val="22"/>
        </w:rPr>
        <w:br/>
        <w:t>и органолептические методы определения свежести».</w:t>
      </w:r>
    </w:p>
    <w:p w:rsidR="00594975" w:rsidRDefault="008A0DF7">
      <w:pPr>
        <w:pStyle w:val="ConsPlusNormal"/>
        <w:ind w:firstLine="709"/>
        <w:jc w:val="both"/>
        <w:rPr>
          <w:sz w:val="22"/>
          <w:szCs w:val="22"/>
        </w:rPr>
      </w:pPr>
      <w:r>
        <w:rPr>
          <w:sz w:val="22"/>
          <w:szCs w:val="22"/>
        </w:rPr>
        <w:t>4.3.5. Составляется акт отбора проб с указанием, на какие лабораторные параметры должна быть исследована продукция. Данный акт подписывается ветеринарным специалистом,</w:t>
      </w:r>
      <w:r w:rsidR="00F6006F">
        <w:rPr>
          <w:sz w:val="22"/>
          <w:szCs w:val="22"/>
        </w:rPr>
        <w:t xml:space="preserve"> </w:t>
      </w:r>
      <w:r>
        <w:rPr>
          <w:sz w:val="22"/>
          <w:szCs w:val="22"/>
        </w:rPr>
        <w:t>государственным ветеринарным инспектором, заказчиком и поставщиком. В акте указывается, что исследование проводится в рамках осуществления Службой ветеринарного надзора Красноярского края контрольных(надзорных) функций. В данном случае лабораторные исследования проводятся на безвозмездной основе. При отказе поставщика от подписи в акте отбора проб составляется акт об отказе.</w:t>
      </w:r>
    </w:p>
    <w:p w:rsidR="00594975" w:rsidRDefault="008A0DF7">
      <w:pPr>
        <w:pStyle w:val="ConsPlusNormal"/>
        <w:ind w:firstLine="709"/>
        <w:jc w:val="both"/>
        <w:rPr>
          <w:sz w:val="22"/>
          <w:szCs w:val="22"/>
        </w:rPr>
      </w:pPr>
      <w:r>
        <w:rPr>
          <w:sz w:val="22"/>
          <w:szCs w:val="22"/>
        </w:rPr>
        <w:t>4.3.</w:t>
      </w:r>
      <w:proofErr w:type="gramStart"/>
      <w:r>
        <w:rPr>
          <w:sz w:val="22"/>
          <w:szCs w:val="22"/>
        </w:rPr>
        <w:t>6.Пробы</w:t>
      </w:r>
      <w:proofErr w:type="gramEnd"/>
      <w:r>
        <w:rPr>
          <w:sz w:val="22"/>
          <w:szCs w:val="22"/>
        </w:rPr>
        <w:t xml:space="preserve"> пломбируются и вместе с актом отбора проб доставляются ветеринарным специалистом для исследования в аккредитованную ветеринарную лабораторию.</w:t>
      </w:r>
    </w:p>
    <w:p w:rsidR="00594975" w:rsidRDefault="008A0DF7">
      <w:pPr>
        <w:pStyle w:val="ConsPlusNormal"/>
        <w:ind w:firstLine="709"/>
        <w:jc w:val="both"/>
        <w:rPr>
          <w:sz w:val="22"/>
          <w:szCs w:val="22"/>
        </w:rPr>
      </w:pPr>
      <w:r>
        <w:rPr>
          <w:sz w:val="22"/>
          <w:szCs w:val="22"/>
        </w:rPr>
        <w:t xml:space="preserve">4.3.7. На период лабораторных исследований продукция находится </w:t>
      </w:r>
      <w:r>
        <w:rPr>
          <w:sz w:val="22"/>
          <w:szCs w:val="22"/>
        </w:rPr>
        <w:br/>
        <w:t xml:space="preserve">на ответственном хранении у заказчика, использование (употребление) продукции </w:t>
      </w:r>
      <w:r>
        <w:rPr>
          <w:sz w:val="22"/>
          <w:szCs w:val="22"/>
        </w:rPr>
        <w:br/>
        <w:t>до получения результата исследований не допускается.</w:t>
      </w:r>
    </w:p>
    <w:p w:rsidR="00594975" w:rsidRDefault="008A0DF7">
      <w:pPr>
        <w:pStyle w:val="ConsPlusNormal"/>
        <w:ind w:firstLine="709"/>
        <w:jc w:val="both"/>
        <w:rPr>
          <w:sz w:val="22"/>
          <w:szCs w:val="22"/>
        </w:rPr>
      </w:pPr>
      <w:r>
        <w:rPr>
          <w:sz w:val="22"/>
          <w:szCs w:val="22"/>
        </w:rPr>
        <w:t>4.3.8. Привлечение поставщика к процедуре отбора проб рекомендуется с целью минимизации рисков в случае возникновения споров по исполнению условий контракта между заказчиком и поставщиком. При этом действия, указанные в подпунктах4.3.2 – 4.3.5 настоящей Инструкции, в отдельных случаях могут быть осуществлены в отсутствие представителя поставщика в рамках проведения экспертизы продукции с привлечением экспертной организации в соответствии с условиями контракта, заключенного между заказчиком и поставщиком.</w:t>
      </w:r>
    </w:p>
    <w:p w:rsidR="00594975" w:rsidRDefault="00594975">
      <w:pPr>
        <w:pStyle w:val="ConsPlusNormal"/>
        <w:ind w:firstLine="709"/>
        <w:jc w:val="both"/>
        <w:rPr>
          <w:sz w:val="22"/>
          <w:szCs w:val="22"/>
        </w:rPr>
      </w:pPr>
    </w:p>
    <w:p w:rsidR="00594975" w:rsidRDefault="008A0DF7">
      <w:pPr>
        <w:pStyle w:val="ConsPlusNormal"/>
        <w:ind w:firstLine="709"/>
        <w:jc w:val="both"/>
        <w:rPr>
          <w:b/>
          <w:sz w:val="22"/>
          <w:szCs w:val="22"/>
        </w:rPr>
      </w:pPr>
      <w:r>
        <w:rPr>
          <w:b/>
          <w:sz w:val="22"/>
          <w:szCs w:val="22"/>
        </w:rPr>
        <w:t>5. Решение по использованию продукции</w:t>
      </w:r>
    </w:p>
    <w:p w:rsidR="00594975" w:rsidRDefault="00594975">
      <w:pPr>
        <w:pStyle w:val="ConsPlusNormal"/>
        <w:ind w:firstLine="709"/>
        <w:jc w:val="both"/>
        <w:rPr>
          <w:b/>
          <w:sz w:val="22"/>
          <w:szCs w:val="22"/>
        </w:rPr>
      </w:pPr>
    </w:p>
    <w:p w:rsidR="00594975" w:rsidRDefault="008A0DF7">
      <w:pPr>
        <w:pStyle w:val="ConsPlusNormal"/>
        <w:ind w:firstLine="709"/>
        <w:jc w:val="both"/>
        <w:rPr>
          <w:sz w:val="22"/>
          <w:szCs w:val="22"/>
        </w:rPr>
      </w:pPr>
      <w:r>
        <w:rPr>
          <w:sz w:val="22"/>
          <w:szCs w:val="22"/>
        </w:rPr>
        <w:t>5.</w:t>
      </w:r>
      <w:proofErr w:type="gramStart"/>
      <w:r>
        <w:rPr>
          <w:sz w:val="22"/>
          <w:szCs w:val="22"/>
        </w:rPr>
        <w:t>1.Заказчик</w:t>
      </w:r>
      <w:proofErr w:type="gramEnd"/>
      <w:r>
        <w:rPr>
          <w:sz w:val="22"/>
          <w:szCs w:val="22"/>
        </w:rPr>
        <w:t xml:space="preserve"> получает от ветеринарной лаборатории протокол испытания продукции, по результатам которого</w:t>
      </w:r>
      <w:r w:rsidR="00F6006F">
        <w:rPr>
          <w:sz w:val="22"/>
          <w:szCs w:val="22"/>
        </w:rPr>
        <w:t xml:space="preserve"> </w:t>
      </w:r>
      <w:r>
        <w:rPr>
          <w:sz w:val="22"/>
          <w:szCs w:val="22"/>
        </w:rPr>
        <w:t>ветеринарным специалистом принимается решение</w:t>
      </w:r>
      <w:r>
        <w:rPr>
          <w:sz w:val="22"/>
          <w:szCs w:val="22"/>
        </w:rPr>
        <w:br/>
        <w:t>по использованию продукции.</w:t>
      </w:r>
    </w:p>
    <w:p w:rsidR="00594975" w:rsidRDefault="008A0DF7">
      <w:pPr>
        <w:pStyle w:val="ConsPlusNormal"/>
        <w:ind w:firstLine="709"/>
        <w:jc w:val="both"/>
        <w:rPr>
          <w:sz w:val="22"/>
          <w:szCs w:val="22"/>
        </w:rPr>
      </w:pPr>
      <w:r>
        <w:rPr>
          <w:sz w:val="22"/>
          <w:szCs w:val="22"/>
        </w:rPr>
        <w:t xml:space="preserve">5.1.2. В случае выявления некачественной и небезопасной продукции она может быть возвращена поставщику, с дальнейшим применением </w:t>
      </w:r>
      <w:proofErr w:type="spellStart"/>
      <w:r>
        <w:rPr>
          <w:sz w:val="22"/>
          <w:szCs w:val="22"/>
        </w:rPr>
        <w:t>контрольно</w:t>
      </w:r>
      <w:proofErr w:type="spellEnd"/>
      <w:r>
        <w:rPr>
          <w:sz w:val="22"/>
          <w:szCs w:val="22"/>
        </w:rPr>
        <w:t>(надзорных) мероприятий на объектах, откуда поставлялась продукция.</w:t>
      </w:r>
    </w:p>
    <w:p w:rsidR="00594975" w:rsidRDefault="008A0DF7">
      <w:pPr>
        <w:pStyle w:val="ConsPlusNormal"/>
        <w:ind w:firstLine="709"/>
        <w:jc w:val="both"/>
        <w:rPr>
          <w:sz w:val="22"/>
          <w:szCs w:val="22"/>
        </w:rPr>
      </w:pPr>
      <w:r>
        <w:rPr>
          <w:sz w:val="22"/>
          <w:szCs w:val="22"/>
        </w:rPr>
        <w:t>5.1.3. Продукция может быть утилизирована, с участием органа ветеринарного контроля.</w:t>
      </w:r>
    </w:p>
    <w:p w:rsidR="00594975" w:rsidRDefault="008A0DF7">
      <w:pPr>
        <w:pStyle w:val="ConsPlusNormal"/>
        <w:ind w:firstLine="709"/>
        <w:jc w:val="both"/>
        <w:rPr>
          <w:sz w:val="22"/>
          <w:szCs w:val="22"/>
        </w:rPr>
      </w:pPr>
      <w:r>
        <w:rPr>
          <w:sz w:val="22"/>
          <w:szCs w:val="22"/>
        </w:rPr>
        <w:t>5.1.4. Продукция может быть уничтожена как биологические отходы под контролем ветеринарной службы территории, с отметкой в акте выполненных работ предприятием, где производилось уничтожение.</w:t>
      </w:r>
    </w:p>
    <w:p w:rsidR="00594975" w:rsidRDefault="00594975">
      <w:pPr>
        <w:ind w:firstLine="709"/>
        <w:jc w:val="right"/>
        <w:outlineLvl w:val="1"/>
        <w:rPr>
          <w:rFonts w:ascii="Times New Roman" w:hAnsi="Times New Roman" w:cs="Times New Roman"/>
          <w:color w:val="000000" w:themeColor="text1"/>
          <w:sz w:val="22"/>
          <w:szCs w:val="22"/>
        </w:rPr>
      </w:pPr>
    </w:p>
    <w:p w:rsidR="00594975" w:rsidRDefault="00594975">
      <w:pPr>
        <w:ind w:firstLine="709"/>
        <w:jc w:val="both"/>
        <w:rPr>
          <w:rFonts w:ascii="Times New Roman" w:hAnsi="Times New Roman" w:cs="Times New Roman"/>
          <w:color w:val="000000" w:themeColor="text1"/>
          <w:sz w:val="22"/>
          <w:szCs w:val="22"/>
        </w:rPr>
      </w:pPr>
    </w:p>
    <w:p w:rsidR="00594975" w:rsidRDefault="00594975">
      <w:pPr>
        <w:keepNext/>
        <w:keepLines/>
        <w:jc w:val="both"/>
        <w:rPr>
          <w:rFonts w:ascii="Times New Roman" w:hAnsi="Times New Roman" w:cs="Times New Roman"/>
          <w:color w:val="000000" w:themeColor="text1"/>
          <w:sz w:val="22"/>
          <w:szCs w:val="22"/>
        </w:rPr>
      </w:pPr>
    </w:p>
    <w:p w:rsidR="00594975" w:rsidRDefault="00594975">
      <w:pPr>
        <w:keepNext/>
        <w:keepLines/>
        <w:rPr>
          <w:rFonts w:ascii="Times New Roman" w:hAnsi="Times New Roman" w:cs="Times New Roman"/>
          <w:bCs/>
          <w:color w:val="000000" w:themeColor="text1"/>
          <w:sz w:val="22"/>
          <w:szCs w:val="22"/>
        </w:rPr>
      </w:pPr>
    </w:p>
    <w:p w:rsidR="00594975" w:rsidRDefault="00594975">
      <w:pPr>
        <w:keepNext/>
        <w:keepLines/>
        <w:rPr>
          <w:rFonts w:ascii="Times New Roman" w:hAnsi="Times New Roman" w:cs="Times New Roman"/>
          <w:color w:val="000000" w:themeColor="text1"/>
          <w:sz w:val="22"/>
          <w:szCs w:val="22"/>
        </w:rPr>
      </w:pPr>
    </w:p>
    <w:p w:rsidR="00594975" w:rsidRDefault="00594975">
      <w:pPr>
        <w:widowControl/>
        <w:autoSpaceDE/>
        <w:autoSpaceDN/>
        <w:adjustRightInd/>
        <w:spacing w:after="200" w:line="276" w:lineRule="auto"/>
        <w:rPr>
          <w:rFonts w:ascii="Times New Roman" w:hAnsi="Times New Roman" w:cs="Times New Roman"/>
          <w:color w:val="000000" w:themeColor="text1"/>
          <w:sz w:val="22"/>
          <w:szCs w:val="22"/>
        </w:rPr>
      </w:pPr>
    </w:p>
    <w:sectPr w:rsidR="00594975">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84219"/>
    <w:multiLevelType w:val="multilevel"/>
    <w:tmpl w:val="09484219"/>
    <w:lvl w:ilvl="0">
      <w:start w:val="1"/>
      <w:numFmt w:val="decimal"/>
      <w:suff w:val="space"/>
      <w:lvlText w:val="%1."/>
      <w:lvlJc w:val="left"/>
      <w:rPr>
        <w:rFonts w:ascii="Times New Roman" w:hAnsi="Times New Roman" w:cs="Times New Roman" w:hint="default"/>
        <w:b/>
        <w:i w:val="0"/>
        <w:color w:val="auto"/>
        <w:sz w:val="24"/>
        <w:szCs w:val="24"/>
      </w:rPr>
    </w:lvl>
    <w:lvl w:ilvl="1">
      <w:start w:val="1"/>
      <w:numFmt w:val="decimal"/>
      <w:pStyle w:val="a"/>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left" w:pos="1440"/>
        </w:tabs>
        <w:ind w:left="122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975"/>
    <w:rsid w:val="00036118"/>
    <w:rsid w:val="00046F32"/>
    <w:rsid w:val="00060896"/>
    <w:rsid w:val="000F139D"/>
    <w:rsid w:val="000F3E8E"/>
    <w:rsid w:val="001A19A8"/>
    <w:rsid w:val="001C54F3"/>
    <w:rsid w:val="001E439F"/>
    <w:rsid w:val="001E6D0F"/>
    <w:rsid w:val="002C6937"/>
    <w:rsid w:val="00323B39"/>
    <w:rsid w:val="003243CA"/>
    <w:rsid w:val="003520F6"/>
    <w:rsid w:val="003C070D"/>
    <w:rsid w:val="003D099A"/>
    <w:rsid w:val="0041609F"/>
    <w:rsid w:val="004170AA"/>
    <w:rsid w:val="00456399"/>
    <w:rsid w:val="004641E0"/>
    <w:rsid w:val="00494AEE"/>
    <w:rsid w:val="004B0B15"/>
    <w:rsid w:val="00520F34"/>
    <w:rsid w:val="005331DF"/>
    <w:rsid w:val="005738CD"/>
    <w:rsid w:val="00594975"/>
    <w:rsid w:val="005B7C85"/>
    <w:rsid w:val="005E6A98"/>
    <w:rsid w:val="005E775F"/>
    <w:rsid w:val="0061755C"/>
    <w:rsid w:val="00621CE7"/>
    <w:rsid w:val="006808F4"/>
    <w:rsid w:val="006A3E06"/>
    <w:rsid w:val="006C69F1"/>
    <w:rsid w:val="006D19E4"/>
    <w:rsid w:val="006F3F8B"/>
    <w:rsid w:val="00720E9F"/>
    <w:rsid w:val="00786E2A"/>
    <w:rsid w:val="007A3D8B"/>
    <w:rsid w:val="007D3344"/>
    <w:rsid w:val="007E5C52"/>
    <w:rsid w:val="008A0DF7"/>
    <w:rsid w:val="00911FF0"/>
    <w:rsid w:val="0092013E"/>
    <w:rsid w:val="009263EB"/>
    <w:rsid w:val="00952FE2"/>
    <w:rsid w:val="009D6B57"/>
    <w:rsid w:val="009E1568"/>
    <w:rsid w:val="00A16316"/>
    <w:rsid w:val="00A255D4"/>
    <w:rsid w:val="00A85A8A"/>
    <w:rsid w:val="00AB2267"/>
    <w:rsid w:val="00AE0679"/>
    <w:rsid w:val="00B561B7"/>
    <w:rsid w:val="00C364E6"/>
    <w:rsid w:val="00C416D4"/>
    <w:rsid w:val="00C664AB"/>
    <w:rsid w:val="00C87776"/>
    <w:rsid w:val="00CA2E0E"/>
    <w:rsid w:val="00D541AC"/>
    <w:rsid w:val="00E415AC"/>
    <w:rsid w:val="00E64971"/>
    <w:rsid w:val="00E90A12"/>
    <w:rsid w:val="00ED4B70"/>
    <w:rsid w:val="00F6006F"/>
    <w:rsid w:val="00F71AB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849DF"/>
  <w15:docId w15:val="{051633C7-A3E7-44B0-B419-B4A5DB1E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autoSpaceDE w:val="0"/>
      <w:autoSpaceDN w:val="0"/>
      <w:adjustRightInd w:val="0"/>
    </w:pPr>
    <w:rPr>
      <w:rFonts w:ascii="Arial" w:eastAsia="Times New Roman" w:hAnsi="Arial" w:cs="Arial"/>
      <w:sz w:val="18"/>
      <w:szCs w:val="18"/>
    </w:rPr>
  </w:style>
  <w:style w:type="paragraph" w:styleId="1">
    <w:name w:val="heading 1"/>
    <w:basedOn w:val="a0"/>
    <w:next w:val="a0"/>
    <w:link w:val="10"/>
    <w:qFormat/>
    <w:pPr>
      <w:keepNext/>
      <w:spacing w:before="240" w:after="60"/>
      <w:outlineLvl w:val="0"/>
    </w:pPr>
    <w:rPr>
      <w:b/>
      <w:bCs/>
      <w:kern w:val="32"/>
      <w:sz w:val="32"/>
      <w:szCs w:val="32"/>
    </w:rPr>
  </w:style>
  <w:style w:type="paragraph" w:styleId="2">
    <w:name w:val="heading 2"/>
    <w:basedOn w:val="a0"/>
    <w:next w:val="a0"/>
    <w:link w:val="20"/>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pPr>
      <w:keepNext/>
      <w:jc w:val="right"/>
      <w:outlineLvl w:val="3"/>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qFormat/>
    <w:rPr>
      <w:vertAlign w:val="superscript"/>
    </w:rPr>
  </w:style>
  <w:style w:type="character" w:styleId="a5">
    <w:name w:val="endnote reference"/>
    <w:basedOn w:val="a1"/>
    <w:qFormat/>
    <w:rPr>
      <w:vertAlign w:val="superscript"/>
    </w:rPr>
  </w:style>
  <w:style w:type="character" w:styleId="a6">
    <w:name w:val="Hyperlink"/>
    <w:qFormat/>
    <w:rPr>
      <w:color w:val="0000FF"/>
      <w:u w:val="single"/>
    </w:rPr>
  </w:style>
  <w:style w:type="paragraph" w:styleId="a7">
    <w:name w:val="Balloon Text"/>
    <w:basedOn w:val="a0"/>
    <w:link w:val="a8"/>
    <w:uiPriority w:val="99"/>
    <w:semiHidden/>
    <w:unhideWhenUsed/>
    <w:qFormat/>
    <w:rPr>
      <w:rFonts w:ascii="Segoe UI" w:hAnsi="Segoe UI" w:cs="Segoe UI"/>
    </w:rPr>
  </w:style>
  <w:style w:type="paragraph" w:styleId="31">
    <w:name w:val="Body Text Indent 3"/>
    <w:basedOn w:val="a0"/>
    <w:link w:val="32"/>
    <w:uiPriority w:val="99"/>
    <w:semiHidden/>
    <w:unhideWhenUsed/>
    <w:qFormat/>
    <w:pPr>
      <w:spacing w:after="120"/>
      <w:ind w:left="283"/>
    </w:pPr>
    <w:rPr>
      <w:sz w:val="16"/>
      <w:szCs w:val="16"/>
    </w:rPr>
  </w:style>
  <w:style w:type="paragraph" w:styleId="a9">
    <w:name w:val="endnote text"/>
    <w:basedOn w:val="a0"/>
    <w:link w:val="aa"/>
    <w:qFormat/>
    <w:rPr>
      <w:rFonts w:eastAsia="SimSun" w:cs="Times New Roman"/>
      <w:sz w:val="20"/>
      <w:szCs w:val="20"/>
    </w:rPr>
  </w:style>
  <w:style w:type="paragraph" w:styleId="ab">
    <w:name w:val="annotation text"/>
    <w:basedOn w:val="a0"/>
    <w:link w:val="ac"/>
    <w:uiPriority w:val="99"/>
    <w:semiHidden/>
    <w:unhideWhenUsed/>
    <w:qFormat/>
    <w:rPr>
      <w:sz w:val="20"/>
      <w:szCs w:val="20"/>
    </w:rPr>
  </w:style>
  <w:style w:type="paragraph" w:styleId="ad">
    <w:name w:val="annotation subject"/>
    <w:basedOn w:val="ab"/>
    <w:next w:val="ab"/>
    <w:link w:val="ae"/>
    <w:uiPriority w:val="99"/>
    <w:semiHidden/>
    <w:unhideWhenUsed/>
    <w:qFormat/>
    <w:rPr>
      <w:b/>
      <w:bCs/>
    </w:rPr>
  </w:style>
  <w:style w:type="paragraph" w:styleId="af">
    <w:name w:val="footnote text"/>
    <w:basedOn w:val="a0"/>
    <w:link w:val="af0"/>
    <w:qFormat/>
    <w:rPr>
      <w:rFonts w:cs="Times New Roman"/>
      <w:sz w:val="20"/>
      <w:szCs w:val="20"/>
    </w:rPr>
  </w:style>
  <w:style w:type="paragraph" w:styleId="af1">
    <w:name w:val="header"/>
    <w:basedOn w:val="a0"/>
    <w:link w:val="af2"/>
    <w:qFormat/>
    <w:pPr>
      <w:tabs>
        <w:tab w:val="center" w:pos="4677"/>
        <w:tab w:val="right" w:pos="9355"/>
      </w:tabs>
    </w:pPr>
  </w:style>
  <w:style w:type="paragraph" w:styleId="af3">
    <w:name w:val="Body Text"/>
    <w:basedOn w:val="a0"/>
    <w:link w:val="af4"/>
    <w:qFormat/>
    <w:pPr>
      <w:spacing w:after="120"/>
    </w:pPr>
  </w:style>
  <w:style w:type="paragraph" w:styleId="af5">
    <w:name w:val="Body Text Indent"/>
    <w:basedOn w:val="a0"/>
    <w:link w:val="af6"/>
    <w:qFormat/>
    <w:pPr>
      <w:spacing w:after="120"/>
      <w:ind w:left="283"/>
    </w:pPr>
  </w:style>
  <w:style w:type="paragraph" w:styleId="af7">
    <w:name w:val="Title"/>
    <w:basedOn w:val="a0"/>
    <w:link w:val="af8"/>
    <w:qFormat/>
    <w:pPr>
      <w:widowControl/>
      <w:autoSpaceDE/>
      <w:autoSpaceDN/>
      <w:adjustRightInd/>
      <w:jc w:val="center"/>
    </w:pPr>
    <w:rPr>
      <w:rFonts w:ascii="Arial CYR" w:eastAsia="MS Mincho" w:hAnsi="Arial CYR" w:cs="Times New Roman"/>
      <w:b/>
      <w:sz w:val="28"/>
      <w:szCs w:val="20"/>
      <w:lang w:eastAsia="en-US"/>
    </w:rPr>
  </w:style>
  <w:style w:type="paragraph" w:styleId="af9">
    <w:name w:val="footer"/>
    <w:basedOn w:val="a0"/>
    <w:link w:val="afa"/>
    <w:qFormat/>
    <w:pPr>
      <w:tabs>
        <w:tab w:val="center" w:pos="4677"/>
        <w:tab w:val="right" w:pos="9355"/>
      </w:tabs>
    </w:pPr>
  </w:style>
  <w:style w:type="paragraph" w:styleId="afb">
    <w:name w:val="Normal (Web)"/>
    <w:basedOn w:val="a0"/>
    <w:link w:val="afc"/>
    <w:uiPriority w:val="99"/>
    <w:unhideWhenUsed/>
    <w:qFormat/>
    <w:rPr>
      <w:rFonts w:ascii="Times New Roman" w:hAnsi="Times New Roman" w:cs="Times New Roman"/>
      <w:sz w:val="24"/>
      <w:szCs w:val="24"/>
    </w:rPr>
  </w:style>
  <w:style w:type="paragraph" w:styleId="33">
    <w:name w:val="Body Text 3"/>
    <w:basedOn w:val="a0"/>
    <w:link w:val="34"/>
    <w:qFormat/>
    <w:pPr>
      <w:spacing w:after="120"/>
    </w:pPr>
    <w:rPr>
      <w:sz w:val="16"/>
      <w:szCs w:val="16"/>
    </w:rPr>
  </w:style>
  <w:style w:type="paragraph" w:styleId="HTML">
    <w:name w:val="HTML Preformatted"/>
    <w:basedOn w:val="a0"/>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table" w:styleId="afd">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qFormat/>
    <w:rPr>
      <w:rFonts w:ascii="Arial" w:eastAsia="Times New Roman" w:hAnsi="Arial" w:cs="Arial"/>
      <w:b/>
      <w:sz w:val="18"/>
      <w:szCs w:val="18"/>
      <w:lang w:eastAsia="ru-RU"/>
    </w:rPr>
  </w:style>
  <w:style w:type="character" w:customStyle="1" w:styleId="af4">
    <w:name w:val="Основной текст Знак"/>
    <w:basedOn w:val="a1"/>
    <w:link w:val="af3"/>
    <w:qFormat/>
    <w:rPr>
      <w:rFonts w:ascii="Arial" w:eastAsia="Times New Roman" w:hAnsi="Arial" w:cs="Arial"/>
      <w:sz w:val="18"/>
      <w:szCs w:val="18"/>
      <w:lang w:eastAsia="ru-RU"/>
    </w:rPr>
  </w:style>
  <w:style w:type="character" w:customStyle="1" w:styleId="af6">
    <w:name w:val="Основной текст с отступом Знак"/>
    <w:basedOn w:val="a1"/>
    <w:link w:val="af5"/>
    <w:qFormat/>
    <w:rPr>
      <w:rFonts w:ascii="Arial" w:eastAsia="Times New Roman" w:hAnsi="Arial" w:cs="Arial"/>
      <w:sz w:val="18"/>
      <w:szCs w:val="18"/>
      <w:lang w:eastAsia="ru-RU"/>
    </w:rPr>
  </w:style>
  <w:style w:type="paragraph" w:styleId="afe">
    <w:name w:val="List Paragraph"/>
    <w:basedOn w:val="a0"/>
    <w:link w:val="aff"/>
    <w:uiPriority w:val="34"/>
    <w:qFormat/>
    <w:pPr>
      <w:ind w:left="720"/>
      <w:contextualSpacing/>
    </w:pPr>
  </w:style>
  <w:style w:type="paragraph" w:customStyle="1" w:styleId="ConsPlusNormal">
    <w:name w:val="ConsPlusNormal"/>
    <w:link w:val="ConsPlusNormal0"/>
    <w:qFormat/>
    <w:pPr>
      <w:autoSpaceDE w:val="0"/>
      <w:autoSpaceDN w:val="0"/>
      <w:adjustRightInd w:val="0"/>
    </w:pPr>
    <w:rPr>
      <w:rFonts w:eastAsia="Times New Roman"/>
      <w:sz w:val="24"/>
      <w:szCs w:val="24"/>
    </w:rPr>
  </w:style>
  <w:style w:type="character" w:customStyle="1" w:styleId="ConsPlusNormal0">
    <w:name w:val="ConsPlusNormal Знак"/>
    <w:link w:val="ConsPlusNormal"/>
    <w:qFormat/>
    <w:locked/>
    <w:rPr>
      <w:rFonts w:ascii="Times New Roman" w:eastAsia="Times New Roman" w:hAnsi="Times New Roman" w:cs="Times New Roman"/>
      <w:sz w:val="24"/>
      <w:szCs w:val="24"/>
      <w:lang w:eastAsia="ru-RU"/>
    </w:rPr>
  </w:style>
  <w:style w:type="paragraph" w:customStyle="1" w:styleId="Style56">
    <w:name w:val="_Style 56"/>
    <w:basedOn w:val="a0"/>
    <w:next w:val="afb"/>
    <w:uiPriority w:val="99"/>
    <w:qFormat/>
    <w:pPr>
      <w:keepNext/>
      <w:widowControl/>
      <w:autoSpaceDE/>
      <w:autoSpaceDN/>
      <w:adjustRightInd/>
    </w:pPr>
    <w:rPr>
      <w:rFonts w:ascii="Times New Roman" w:hAnsi="Times New Roman" w:cs="Times New Roman"/>
      <w:sz w:val="24"/>
      <w:szCs w:val="24"/>
    </w:rPr>
  </w:style>
  <w:style w:type="paragraph" w:customStyle="1" w:styleId="11">
    <w:name w:val="Обычный1"/>
    <w:uiPriority w:val="99"/>
    <w:qFormat/>
    <w:rPr>
      <w:rFonts w:eastAsia="Times New Roman"/>
    </w:rPr>
  </w:style>
  <w:style w:type="paragraph" w:customStyle="1" w:styleId="Style6">
    <w:name w:val="Style6"/>
    <w:basedOn w:val="a0"/>
    <w:uiPriority w:val="99"/>
    <w:qFormat/>
    <w:pPr>
      <w:spacing w:line="228" w:lineRule="exact"/>
      <w:ind w:firstLine="936"/>
    </w:pPr>
    <w:rPr>
      <w:rFonts w:ascii="Times New Roman" w:hAnsi="Times New Roman" w:cs="Times New Roman"/>
      <w:sz w:val="24"/>
      <w:szCs w:val="24"/>
    </w:rPr>
  </w:style>
  <w:style w:type="paragraph" w:customStyle="1" w:styleId="a">
    <w:name w:val="Статья_договора"/>
    <w:basedOn w:val="a0"/>
    <w:qFormat/>
    <w:pPr>
      <w:widowControl/>
      <w:numPr>
        <w:ilvl w:val="1"/>
        <w:numId w:val="1"/>
      </w:numPr>
      <w:autoSpaceDE/>
      <w:autoSpaceDN/>
      <w:adjustRightInd/>
      <w:jc w:val="both"/>
      <w:outlineLvl w:val="1"/>
    </w:pPr>
    <w:rPr>
      <w:rFonts w:cs="Times New Roman"/>
      <w:sz w:val="22"/>
      <w:szCs w:val="22"/>
    </w:rPr>
  </w:style>
  <w:style w:type="character" w:customStyle="1" w:styleId="aa">
    <w:name w:val="Текст концевой сноски Знак"/>
    <w:basedOn w:val="a1"/>
    <w:link w:val="a9"/>
    <w:qFormat/>
    <w:rPr>
      <w:rFonts w:ascii="Arial" w:eastAsia="SimSun" w:hAnsi="Arial" w:cs="Times New Roman"/>
      <w:sz w:val="20"/>
      <w:szCs w:val="20"/>
      <w:lang w:eastAsia="ru-RU"/>
    </w:rPr>
  </w:style>
  <w:style w:type="character" w:customStyle="1" w:styleId="20">
    <w:name w:val="Заголовок 2 Знак"/>
    <w:basedOn w:val="a1"/>
    <w:link w:val="2"/>
    <w:qFormat/>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semiHidden/>
    <w:qFormat/>
    <w:rPr>
      <w:rFonts w:asciiTheme="majorHAnsi" w:eastAsiaTheme="majorEastAsia" w:hAnsiTheme="majorHAnsi" w:cstheme="majorBidi"/>
      <w:b/>
      <w:bCs/>
      <w:color w:val="4F81BD" w:themeColor="accent1"/>
      <w:sz w:val="18"/>
      <w:szCs w:val="18"/>
      <w:lang w:eastAsia="ru-RU"/>
    </w:rPr>
  </w:style>
  <w:style w:type="character" w:customStyle="1" w:styleId="10">
    <w:name w:val="Заголовок 1 Знак"/>
    <w:basedOn w:val="a1"/>
    <w:link w:val="1"/>
    <w:qFormat/>
    <w:rPr>
      <w:rFonts w:ascii="Arial" w:eastAsia="Times New Roman" w:hAnsi="Arial" w:cs="Arial"/>
      <w:b/>
      <w:bCs/>
      <w:kern w:val="32"/>
      <w:sz w:val="32"/>
      <w:szCs w:val="32"/>
      <w:lang w:eastAsia="ru-RU"/>
    </w:rPr>
  </w:style>
  <w:style w:type="character" w:customStyle="1" w:styleId="a8">
    <w:name w:val="Текст выноски Знак"/>
    <w:basedOn w:val="a1"/>
    <w:link w:val="a7"/>
    <w:uiPriority w:val="99"/>
    <w:qFormat/>
    <w:rPr>
      <w:rFonts w:ascii="Segoe UI" w:eastAsia="Times New Roman" w:hAnsi="Segoe UI" w:cs="Segoe UI"/>
      <w:sz w:val="18"/>
      <w:szCs w:val="18"/>
      <w:lang w:eastAsia="ru-RU"/>
    </w:rPr>
  </w:style>
  <w:style w:type="character" w:customStyle="1" w:styleId="12">
    <w:name w:val="Текст выноски Знак1"/>
    <w:basedOn w:val="a1"/>
    <w:uiPriority w:val="99"/>
    <w:semiHidden/>
    <w:qFormat/>
    <w:rPr>
      <w:rFonts w:ascii="Tahoma" w:eastAsia="Times New Roman" w:hAnsi="Tahoma" w:cs="Tahoma"/>
      <w:sz w:val="16"/>
      <w:szCs w:val="16"/>
      <w:lang w:eastAsia="ru-RU"/>
    </w:rPr>
  </w:style>
  <w:style w:type="character" w:customStyle="1" w:styleId="ac">
    <w:name w:val="Текст примечания Знак"/>
    <w:basedOn w:val="a1"/>
    <w:link w:val="ab"/>
    <w:uiPriority w:val="99"/>
    <w:semiHidden/>
    <w:qFormat/>
    <w:rPr>
      <w:rFonts w:ascii="Arial" w:eastAsia="Times New Roman" w:hAnsi="Arial" w:cs="Arial"/>
      <w:sz w:val="20"/>
      <w:szCs w:val="20"/>
      <w:lang w:eastAsia="ru-RU"/>
    </w:rPr>
  </w:style>
  <w:style w:type="character" w:customStyle="1" w:styleId="13">
    <w:name w:val="Текст примечания Знак1"/>
    <w:basedOn w:val="a1"/>
    <w:uiPriority w:val="99"/>
    <w:semiHidden/>
    <w:qFormat/>
    <w:rPr>
      <w:rFonts w:ascii="Arial" w:eastAsia="Times New Roman" w:hAnsi="Arial" w:cs="Arial"/>
      <w:sz w:val="20"/>
      <w:szCs w:val="20"/>
      <w:lang w:eastAsia="ru-RU"/>
    </w:rPr>
  </w:style>
  <w:style w:type="character" w:customStyle="1" w:styleId="ae">
    <w:name w:val="Тема примечания Знак"/>
    <w:basedOn w:val="ac"/>
    <w:link w:val="ad"/>
    <w:uiPriority w:val="99"/>
    <w:semiHidden/>
    <w:qFormat/>
    <w:rPr>
      <w:rFonts w:ascii="Arial" w:eastAsia="Times New Roman" w:hAnsi="Arial" w:cs="Arial"/>
      <w:b/>
      <w:bCs/>
      <w:sz w:val="20"/>
      <w:szCs w:val="20"/>
      <w:lang w:eastAsia="ru-RU"/>
    </w:rPr>
  </w:style>
  <w:style w:type="character" w:customStyle="1" w:styleId="14">
    <w:name w:val="Тема примечания Знак1"/>
    <w:basedOn w:val="13"/>
    <w:uiPriority w:val="99"/>
    <w:semiHidden/>
    <w:qFormat/>
    <w:rPr>
      <w:rFonts w:ascii="Arial" w:eastAsia="Times New Roman" w:hAnsi="Arial" w:cs="Arial"/>
      <w:b/>
      <w:bCs/>
      <w:sz w:val="20"/>
      <w:szCs w:val="20"/>
      <w:lang w:eastAsia="ru-RU"/>
    </w:rPr>
  </w:style>
  <w:style w:type="character" w:customStyle="1" w:styleId="af0">
    <w:name w:val="Текст сноски Знак"/>
    <w:basedOn w:val="a1"/>
    <w:link w:val="af"/>
    <w:qFormat/>
    <w:rPr>
      <w:rFonts w:ascii="Arial" w:eastAsia="Times New Roman" w:hAnsi="Arial" w:cs="Times New Roman"/>
      <w:sz w:val="20"/>
      <w:szCs w:val="20"/>
      <w:lang w:eastAsia="ru-RU"/>
    </w:rPr>
  </w:style>
  <w:style w:type="character" w:customStyle="1" w:styleId="af2">
    <w:name w:val="Верхний колонтитул Знак"/>
    <w:basedOn w:val="a1"/>
    <w:link w:val="af1"/>
    <w:qFormat/>
    <w:rPr>
      <w:rFonts w:ascii="Arial" w:eastAsia="Times New Roman" w:hAnsi="Arial" w:cs="Arial"/>
      <w:sz w:val="18"/>
      <w:szCs w:val="18"/>
      <w:lang w:eastAsia="ru-RU"/>
    </w:rPr>
  </w:style>
  <w:style w:type="character" w:customStyle="1" w:styleId="afa">
    <w:name w:val="Нижний колонтитул Знак"/>
    <w:basedOn w:val="a1"/>
    <w:link w:val="af9"/>
    <w:qFormat/>
    <w:rPr>
      <w:rFonts w:ascii="Arial" w:eastAsia="Times New Roman" w:hAnsi="Arial" w:cs="Arial"/>
      <w:sz w:val="18"/>
      <w:szCs w:val="18"/>
      <w:lang w:eastAsia="ru-RU"/>
    </w:rPr>
  </w:style>
  <w:style w:type="character" w:customStyle="1" w:styleId="afc">
    <w:name w:val="Обычный (веб) Знак"/>
    <w:link w:val="afb"/>
    <w:uiPriority w:val="99"/>
    <w:qFormat/>
    <w:locked/>
    <w:rPr>
      <w:rFonts w:ascii="Times New Roman" w:eastAsia="Times New Roman" w:hAnsi="Times New Roman" w:cs="Times New Roman"/>
      <w:sz w:val="24"/>
      <w:szCs w:val="24"/>
      <w:lang w:eastAsia="ru-RU"/>
    </w:rPr>
  </w:style>
  <w:style w:type="character" w:customStyle="1" w:styleId="34">
    <w:name w:val="Основной текст 3 Знак"/>
    <w:basedOn w:val="a1"/>
    <w:link w:val="33"/>
    <w:qFormat/>
    <w:rPr>
      <w:rFonts w:ascii="Arial" w:eastAsia="Times New Roman" w:hAnsi="Arial" w:cs="Arial"/>
      <w:sz w:val="16"/>
      <w:szCs w:val="16"/>
      <w:lang w:eastAsia="ru-RU"/>
    </w:rPr>
  </w:style>
  <w:style w:type="character" w:customStyle="1" w:styleId="HTML0">
    <w:name w:val="Стандартный HTML Знак"/>
    <w:basedOn w:val="a1"/>
    <w:link w:val="HTML"/>
    <w:uiPriority w:val="99"/>
    <w:qFormat/>
    <w:rPr>
      <w:rFonts w:ascii="Courier New" w:eastAsia="Times New Roman" w:hAnsi="Courier New" w:cs="Courier New"/>
      <w:sz w:val="20"/>
      <w:szCs w:val="20"/>
      <w:lang w:eastAsia="ru-RU"/>
    </w:rPr>
  </w:style>
  <w:style w:type="paragraph" w:customStyle="1" w:styleId="aff0">
    <w:name w:val="Обычный + по ширине"/>
    <w:basedOn w:val="a0"/>
    <w:uiPriority w:val="99"/>
    <w:qFormat/>
    <w:pPr>
      <w:widowControl/>
      <w:autoSpaceDE/>
      <w:autoSpaceDN/>
      <w:adjustRightInd/>
      <w:jc w:val="both"/>
    </w:pPr>
    <w:rPr>
      <w:rFonts w:ascii="Times New Roman" w:hAnsi="Times New Roman" w:cs="Times New Roman"/>
      <w:sz w:val="24"/>
      <w:szCs w:val="24"/>
    </w:rPr>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Tahoma"/>
    </w:rPr>
  </w:style>
  <w:style w:type="paragraph" w:customStyle="1" w:styleId="ConsNormal">
    <w:name w:val="ConsNormal"/>
    <w:link w:val="ConsNormal0"/>
    <w:qFormat/>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0">
    <w:name w:val="ConsNormal Знак"/>
    <w:link w:val="ConsNormal"/>
    <w:qFormat/>
    <w:locked/>
    <w:rPr>
      <w:rFonts w:ascii="Arial" w:eastAsia="Times New Roman" w:hAnsi="Arial" w:cs="Arial"/>
      <w:lang w:eastAsia="ru-RU"/>
    </w:rPr>
  </w:style>
  <w:style w:type="paragraph" w:customStyle="1" w:styleId="Heading">
    <w:name w:val="Heading"/>
    <w:qFormat/>
    <w:pPr>
      <w:widowControl w:val="0"/>
      <w:autoSpaceDE w:val="0"/>
      <w:autoSpaceDN w:val="0"/>
      <w:adjustRightInd w:val="0"/>
    </w:pPr>
    <w:rPr>
      <w:rFonts w:ascii="Arial" w:eastAsia="Times New Roman" w:hAnsi="Arial" w:cs="Arial"/>
      <w:b/>
      <w:bCs/>
      <w:sz w:val="22"/>
      <w:szCs w:val="22"/>
    </w:rPr>
  </w:style>
  <w:style w:type="paragraph" w:customStyle="1" w:styleId="15">
    <w:name w:val="Знак1"/>
    <w:basedOn w:val="a0"/>
    <w:qFormat/>
    <w:pPr>
      <w:widowControl/>
      <w:autoSpaceDE/>
      <w:autoSpaceDN/>
      <w:adjustRightInd/>
      <w:spacing w:after="160" w:line="240" w:lineRule="exact"/>
    </w:pPr>
    <w:rPr>
      <w:rFonts w:ascii="Verdana" w:hAnsi="Verdana" w:cs="Times New Roman"/>
      <w:sz w:val="20"/>
      <w:szCs w:val="20"/>
      <w:lang w:val="en-US" w:eastAsia="en-US"/>
    </w:rPr>
  </w:style>
  <w:style w:type="paragraph" w:customStyle="1" w:styleId="Iniiaiieoaeno21">
    <w:name w:val="Iniiaiie oaeno 21"/>
    <w:basedOn w:val="a0"/>
    <w:qFormat/>
    <w:pPr>
      <w:overflowPunct w:val="0"/>
      <w:jc w:val="both"/>
    </w:pPr>
    <w:rPr>
      <w:rFonts w:ascii="Times New Roman" w:hAnsi="Times New Roman" w:cs="Times New Roman"/>
      <w:sz w:val="24"/>
      <w:szCs w:val="24"/>
    </w:rPr>
  </w:style>
  <w:style w:type="paragraph" w:customStyle="1" w:styleId="aff1">
    <w:name w:val="Раздел_договора"/>
    <w:basedOn w:val="1"/>
    <w:qFormat/>
    <w:pPr>
      <w:keepLines/>
      <w:widowControl/>
      <w:suppressAutoHyphens/>
      <w:autoSpaceDE/>
      <w:autoSpaceDN/>
      <w:adjustRightInd/>
      <w:spacing w:before="60"/>
      <w:jc w:val="center"/>
    </w:pPr>
    <w:rPr>
      <w:rFonts w:ascii="Verdana" w:hAnsi="Verdana" w:cs="Times New Roman"/>
      <w:caps/>
      <w:kern w:val="28"/>
      <w:sz w:val="22"/>
      <w:szCs w:val="22"/>
    </w:rPr>
  </w:style>
  <w:style w:type="paragraph" w:customStyle="1" w:styleId="PG2">
    <w:name w:val="PG2"/>
    <w:basedOn w:val="2"/>
    <w:qFormat/>
    <w:pPr>
      <w:keepNext w:val="0"/>
      <w:keepLines w:val="0"/>
      <w:widowControl/>
      <w:tabs>
        <w:tab w:val="left" w:pos="530"/>
        <w:tab w:val="left" w:pos="1100"/>
      </w:tabs>
      <w:autoSpaceDE/>
      <w:autoSpaceDN/>
      <w:adjustRightInd/>
      <w:spacing w:before="0"/>
      <w:ind w:left="170"/>
      <w:jc w:val="both"/>
    </w:pPr>
    <w:rPr>
      <w:rFonts w:ascii="Arial" w:eastAsia="Calibri" w:hAnsi="Arial" w:cs="Times New Roman"/>
      <w:b w:val="0"/>
      <w:bCs w:val="0"/>
      <w:color w:val="auto"/>
      <w:sz w:val="24"/>
      <w:szCs w:val="20"/>
    </w:rPr>
  </w:style>
  <w:style w:type="paragraph" w:customStyle="1" w:styleId="110">
    <w:name w:val="Абзац списка11"/>
    <w:basedOn w:val="a0"/>
    <w:qFormat/>
    <w:pPr>
      <w:suppressAutoHyphens/>
      <w:autoSpaceDE/>
      <w:autoSpaceDN/>
      <w:adjustRightInd/>
      <w:spacing w:before="60" w:after="60"/>
      <w:ind w:left="708" w:firstLine="720"/>
      <w:jc w:val="both"/>
    </w:pPr>
    <w:rPr>
      <w:rFonts w:ascii="Times New Roman" w:hAnsi="Times New Roman" w:cs="Times New Roman"/>
      <w:sz w:val="24"/>
      <w:szCs w:val="24"/>
      <w:lang w:eastAsia="en-US"/>
    </w:rPr>
  </w:style>
  <w:style w:type="paragraph" w:customStyle="1" w:styleId="-">
    <w:name w:val="Контракт-пункт"/>
    <w:basedOn w:val="a0"/>
    <w:qFormat/>
    <w:pPr>
      <w:widowControl/>
      <w:tabs>
        <w:tab w:val="left" w:pos="851"/>
      </w:tabs>
      <w:autoSpaceDE/>
      <w:autoSpaceDN/>
      <w:adjustRightInd/>
      <w:ind w:left="851" w:hanging="851"/>
      <w:jc w:val="both"/>
    </w:pPr>
    <w:rPr>
      <w:rFonts w:ascii="Times New Roman" w:hAnsi="Times New Roman" w:cs="Times New Roman"/>
      <w:sz w:val="24"/>
      <w:szCs w:val="24"/>
    </w:rPr>
  </w:style>
  <w:style w:type="paragraph" w:customStyle="1" w:styleId="-0">
    <w:name w:val="Контракт-раздел"/>
    <w:basedOn w:val="a0"/>
    <w:next w:val="-"/>
    <w:qFormat/>
    <w:pPr>
      <w:keepNext/>
      <w:widowControl/>
      <w:tabs>
        <w:tab w:val="left" w:pos="0"/>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a0"/>
    <w:qFormat/>
    <w:pPr>
      <w:widowControl/>
      <w:tabs>
        <w:tab w:val="left" w:pos="851"/>
      </w:tabs>
      <w:autoSpaceDE/>
      <w:autoSpaceDN/>
      <w:adjustRightInd/>
      <w:ind w:left="851" w:hanging="851"/>
      <w:jc w:val="both"/>
    </w:pPr>
    <w:rPr>
      <w:rFonts w:ascii="Times New Roman" w:hAnsi="Times New Roman" w:cs="Times New Roman"/>
      <w:sz w:val="24"/>
      <w:szCs w:val="24"/>
    </w:rPr>
  </w:style>
  <w:style w:type="paragraph" w:customStyle="1" w:styleId="-2">
    <w:name w:val="Контракт-подподпункт"/>
    <w:basedOn w:val="a0"/>
    <w:qFormat/>
    <w:pPr>
      <w:widowControl/>
      <w:tabs>
        <w:tab w:val="left" w:pos="1418"/>
      </w:tabs>
      <w:autoSpaceDE/>
      <w:autoSpaceDN/>
      <w:adjustRightInd/>
      <w:ind w:left="1418" w:hanging="567"/>
      <w:jc w:val="both"/>
    </w:pPr>
    <w:rPr>
      <w:rFonts w:ascii="Times New Roman" w:hAnsi="Times New Roman" w:cs="Times New Roman"/>
      <w:sz w:val="24"/>
      <w:szCs w:val="24"/>
    </w:rPr>
  </w:style>
  <w:style w:type="paragraph" w:customStyle="1" w:styleId="heading1normalunnumbered">
    <w:name w:val="heading 1 normal unnumbered"/>
    <w:basedOn w:val="a0"/>
    <w:next w:val="a0"/>
    <w:uiPriority w:val="9"/>
    <w:qFormat/>
    <w:pPr>
      <w:widowControl/>
      <w:autoSpaceDE/>
      <w:autoSpaceDN/>
      <w:adjustRightInd/>
      <w:spacing w:before="120" w:after="120" w:line="276" w:lineRule="auto"/>
      <w:ind w:firstLine="482"/>
      <w:jc w:val="both"/>
      <w:outlineLvl w:val="0"/>
    </w:pPr>
    <w:rPr>
      <w:rFonts w:ascii="Times New Roman" w:hAnsi="Times New Roman" w:cs="Times New Roman"/>
      <w:sz w:val="22"/>
      <w:szCs w:val="22"/>
    </w:rPr>
  </w:style>
  <w:style w:type="paragraph" w:styleId="21">
    <w:name w:val="Quote"/>
    <w:basedOn w:val="a0"/>
    <w:next w:val="a0"/>
    <w:link w:val="22"/>
    <w:uiPriority w:val="29"/>
    <w:qFormat/>
    <w:pPr>
      <w:widowControl/>
      <w:pBdr>
        <w:left w:val="single" w:sz="24" w:space="10" w:color="999999"/>
      </w:pBdr>
      <w:autoSpaceDE/>
      <w:autoSpaceDN/>
      <w:adjustRightInd/>
      <w:spacing w:before="120" w:line="276" w:lineRule="auto"/>
      <w:ind w:left="964"/>
      <w:jc w:val="both"/>
    </w:pPr>
    <w:rPr>
      <w:rFonts w:ascii="Times New Roman" w:hAnsi="Times New Roman" w:cs="Times New Roman"/>
      <w:i/>
      <w:iCs/>
      <w:color w:val="8064A2"/>
      <w:sz w:val="22"/>
      <w:szCs w:val="22"/>
    </w:rPr>
  </w:style>
  <w:style w:type="character" w:customStyle="1" w:styleId="22">
    <w:name w:val="Цитата 2 Знак"/>
    <w:basedOn w:val="a1"/>
    <w:link w:val="21"/>
    <w:uiPriority w:val="29"/>
    <w:qFormat/>
    <w:rPr>
      <w:rFonts w:ascii="Times New Roman" w:eastAsia="Times New Roman" w:hAnsi="Times New Roman" w:cs="Times New Roman"/>
      <w:i/>
      <w:iCs/>
      <w:color w:val="8064A2"/>
      <w:lang w:eastAsia="ru-RU"/>
    </w:rPr>
  </w:style>
  <w:style w:type="paragraph" w:customStyle="1" w:styleId="Warning">
    <w:name w:val="Warning"/>
    <w:basedOn w:val="a0"/>
    <w:next w:val="a0"/>
    <w:uiPriority w:val="29"/>
    <w:qFormat/>
    <w:pPr>
      <w:widowControl/>
      <w:pBdr>
        <w:left w:val="single" w:sz="24" w:space="10" w:color="999999"/>
      </w:pBdr>
      <w:autoSpaceDE/>
      <w:autoSpaceDN/>
      <w:adjustRightInd/>
      <w:spacing w:before="120" w:line="276" w:lineRule="auto"/>
      <w:ind w:left="964"/>
      <w:jc w:val="both"/>
    </w:pPr>
    <w:rPr>
      <w:rFonts w:ascii="Times New Roman" w:hAnsi="Times New Roman" w:cs="Times New Roman"/>
      <w:i/>
      <w:iCs/>
      <w:color w:val="E36C0A"/>
      <w:sz w:val="22"/>
      <w:szCs w:val="22"/>
    </w:rPr>
  </w:style>
  <w:style w:type="character" w:customStyle="1" w:styleId="apple-converted-space">
    <w:name w:val="apple-converted-space"/>
    <w:basedOn w:val="a1"/>
    <w:qFormat/>
  </w:style>
  <w:style w:type="paragraph" w:customStyle="1" w:styleId="copyright-info">
    <w:name w:val="copyright-info"/>
    <w:basedOn w:val="a0"/>
    <w:qFormat/>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ontStyle14">
    <w:name w:val="Font Style14"/>
    <w:qFormat/>
    <w:rPr>
      <w:rFonts w:ascii="Times New Roman" w:hAnsi="Times New Roman" w:cs="Times New Roman"/>
      <w:sz w:val="22"/>
      <w:szCs w:val="22"/>
    </w:rPr>
  </w:style>
  <w:style w:type="paragraph" w:customStyle="1" w:styleId="ConsPlusNonformat">
    <w:name w:val="ConsPlusNonformat"/>
    <w:qFormat/>
    <w:pPr>
      <w:widowControl w:val="0"/>
      <w:suppressAutoHyphens/>
      <w:autoSpaceDE w:val="0"/>
    </w:pPr>
    <w:rPr>
      <w:rFonts w:ascii="Courier New" w:eastAsia="Times New Roman" w:hAnsi="Courier New" w:cs="Courier New"/>
      <w:lang w:eastAsia="ar-SA"/>
    </w:rPr>
  </w:style>
  <w:style w:type="character" w:customStyle="1" w:styleId="aff2">
    <w:name w:val="Гипертекстовая ссылка"/>
    <w:uiPriority w:val="99"/>
    <w:qFormat/>
    <w:rPr>
      <w:color w:val="106BBE"/>
    </w:rPr>
  </w:style>
  <w:style w:type="paragraph" w:customStyle="1" w:styleId="aff3">
    <w:name w:val="Таблицы (моноширинный)"/>
    <w:basedOn w:val="a0"/>
    <w:next w:val="a0"/>
    <w:uiPriority w:val="99"/>
    <w:qFormat/>
    <w:rPr>
      <w:rFonts w:ascii="Courier New" w:hAnsi="Courier New" w:cs="Courier New"/>
      <w:sz w:val="24"/>
      <w:szCs w:val="24"/>
    </w:rPr>
  </w:style>
  <w:style w:type="character" w:customStyle="1" w:styleId="32">
    <w:name w:val="Основной текст с отступом 3 Знак"/>
    <w:basedOn w:val="a1"/>
    <w:link w:val="31"/>
    <w:uiPriority w:val="99"/>
    <w:semiHidden/>
    <w:qFormat/>
    <w:rPr>
      <w:rFonts w:ascii="Arial" w:eastAsia="Times New Roman" w:hAnsi="Arial" w:cs="Arial"/>
      <w:sz w:val="16"/>
      <w:szCs w:val="16"/>
      <w:lang w:eastAsia="ru-RU"/>
    </w:rPr>
  </w:style>
  <w:style w:type="character" w:customStyle="1" w:styleId="aff4">
    <w:name w:val="Цветовое выделение"/>
    <w:uiPriority w:val="99"/>
    <w:qFormat/>
    <w:rPr>
      <w:b/>
      <w:bCs/>
      <w:color w:val="26282F"/>
    </w:rPr>
  </w:style>
  <w:style w:type="paragraph" w:customStyle="1" w:styleId="aff5">
    <w:name w:val="Нормальный (таблица)"/>
    <w:basedOn w:val="a0"/>
    <w:next w:val="a0"/>
    <w:uiPriority w:val="99"/>
    <w:qFormat/>
    <w:pPr>
      <w:jc w:val="both"/>
    </w:pPr>
    <w:rPr>
      <w:rFonts w:ascii="Times New Roman CYR" w:hAnsi="Times New Roman CYR" w:cs="Times New Roman CYR"/>
      <w:sz w:val="24"/>
      <w:szCs w:val="24"/>
    </w:rPr>
  </w:style>
  <w:style w:type="character" w:customStyle="1" w:styleId="16">
    <w:name w:val="Обычный (веб) Знак1"/>
    <w:qFormat/>
    <w:locked/>
    <w:rPr>
      <w:sz w:val="24"/>
      <w:szCs w:val="24"/>
      <w:lang w:val="ru-RU" w:eastAsia="ru-RU" w:bidi="ar-SA"/>
    </w:rPr>
  </w:style>
  <w:style w:type="paragraph" w:customStyle="1" w:styleId="210">
    <w:name w:val="Основной текст 21"/>
    <w:basedOn w:val="a0"/>
    <w:qFormat/>
    <w:pPr>
      <w:autoSpaceDE/>
      <w:autoSpaceDN/>
      <w:adjustRightInd/>
      <w:spacing w:line="360" w:lineRule="auto"/>
      <w:ind w:firstLine="720"/>
      <w:jc w:val="both"/>
    </w:pPr>
    <w:rPr>
      <w:rFonts w:ascii="Times New Roman" w:hAnsi="Times New Roman" w:cs="Times New Roman"/>
      <w:sz w:val="26"/>
      <w:szCs w:val="20"/>
    </w:rPr>
  </w:style>
  <w:style w:type="paragraph" w:styleId="aff6">
    <w:name w:val="No Spacing"/>
    <w:uiPriority w:val="1"/>
    <w:qFormat/>
    <w:pPr>
      <w:widowControl w:val="0"/>
      <w:autoSpaceDE w:val="0"/>
      <w:autoSpaceDN w:val="0"/>
      <w:adjustRightInd w:val="0"/>
    </w:pPr>
    <w:rPr>
      <w:rFonts w:ascii="Arial" w:eastAsia="Times New Roman" w:hAnsi="Arial" w:cs="Arial"/>
      <w:sz w:val="18"/>
      <w:szCs w:val="18"/>
    </w:rPr>
  </w:style>
  <w:style w:type="character" w:customStyle="1" w:styleId="af8">
    <w:name w:val="Заголовок Знак"/>
    <w:basedOn w:val="a1"/>
    <w:link w:val="af7"/>
    <w:qFormat/>
    <w:rPr>
      <w:rFonts w:ascii="Arial CYR" w:eastAsia="MS Mincho" w:hAnsi="Arial CYR" w:cs="Times New Roman"/>
      <w:b/>
      <w:sz w:val="28"/>
      <w:szCs w:val="20"/>
    </w:rPr>
  </w:style>
  <w:style w:type="character" w:customStyle="1" w:styleId="aff">
    <w:name w:val="Абзац списка Знак"/>
    <w:link w:val="afe"/>
    <w:uiPriority w:val="34"/>
    <w:qFormat/>
    <w:locked/>
    <w:rPr>
      <w:rFonts w:ascii="Arial" w:eastAsia="Times New Roman" w:hAnsi="Arial" w:cs="Arial"/>
      <w:sz w:val="18"/>
      <w:szCs w:val="18"/>
    </w:rPr>
  </w:style>
  <w:style w:type="paragraph" w:customStyle="1" w:styleId="23">
    <w:name w:val="Основной текст (2)"/>
    <w:basedOn w:val="a0"/>
    <w:qFormat/>
    <w:pPr>
      <w:shd w:val="clear" w:color="auto" w:fill="FFFFFF"/>
      <w:spacing w:before="360" w:after="600" w:line="0" w:lineRule="atLeast"/>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94215-6871-42CD-A4D4-DBF5E89B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9498</Words>
  <Characters>54140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ksuser</dc:creator>
  <cp:lastModifiedBy>ZN</cp:lastModifiedBy>
  <cp:revision>70</cp:revision>
  <dcterms:created xsi:type="dcterms:W3CDTF">2024-06-26T14:38:00Z</dcterms:created>
  <dcterms:modified xsi:type="dcterms:W3CDTF">2024-07-29T01:48:00Z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4536095A82844C4CB378BEC648154BE4</vt:lpwstr>
  </property>
  <property fmtid="{D5CDD505-2E9C-101B-9397-08002B2CF9AE}" pid="3" name="KSOProductBuildVer">
    <vt:lpwstr>1049-12.2.0.17119</vt:lpwstr>
  </property>
</Properties>
</file>