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F4B" w:rsidRPr="00EB0709" w:rsidRDefault="00B06F19" w:rsidP="00C50121">
      <w:pPr>
        <w:keepNext/>
        <w:spacing w:after="0" w:line="360" w:lineRule="auto"/>
        <w:ind w:right="-28"/>
        <w:jc w:val="center"/>
        <w:rPr>
          <w:rFonts w:eastAsia="Times New Roman"/>
          <w:b/>
          <w:spacing w:val="20"/>
          <w:sz w:val="24"/>
          <w:szCs w:val="20"/>
          <w:lang w:eastAsia="ru-RU"/>
        </w:rPr>
      </w:pPr>
      <w:r w:rsidRPr="00EB0709">
        <w:rPr>
          <w:rFonts w:eastAsia="Times New Roman"/>
          <w:b/>
          <w:spacing w:val="20"/>
          <w:sz w:val="32"/>
          <w:szCs w:val="20"/>
          <w:lang w:eastAsia="ru-RU"/>
        </w:rPr>
        <w:t>ПРОТОКОЛ</w:t>
      </w:r>
    </w:p>
    <w:p w:rsidR="00455F4B" w:rsidRPr="00EB0709" w:rsidRDefault="001925F9">
      <w:pPr>
        <w:spacing w:after="0" w:line="240" w:lineRule="auto"/>
        <w:ind w:right="-1"/>
        <w:jc w:val="center"/>
        <w:rPr>
          <w:rFonts w:eastAsia="Times New Roman"/>
          <w:sz w:val="28"/>
          <w:szCs w:val="28"/>
          <w:lang w:eastAsia="ru-RU"/>
        </w:rPr>
      </w:pPr>
      <w:r w:rsidRPr="00EB0709">
        <w:rPr>
          <w:sz w:val="28"/>
          <w:szCs w:val="28"/>
        </w:rPr>
        <w:t>подведения итогов определения поставщика (подрядчика, исполнителя)</w:t>
      </w:r>
    </w:p>
    <w:p w:rsidR="00455F4B" w:rsidRPr="00EB0709" w:rsidRDefault="00B06F19">
      <w:pPr>
        <w:spacing w:after="0" w:line="240" w:lineRule="auto"/>
        <w:ind w:right="-1"/>
        <w:jc w:val="center"/>
        <w:rPr>
          <w:rFonts w:eastAsia="Times New Roman"/>
          <w:sz w:val="24"/>
          <w:szCs w:val="20"/>
          <w:lang w:eastAsia="ru-RU"/>
        </w:rPr>
      </w:pPr>
      <w:r w:rsidRPr="00EB0709">
        <w:rPr>
          <w:rFonts w:eastAsia="Times New Roman"/>
          <w:sz w:val="24"/>
          <w:szCs w:val="20"/>
          <w:lang w:eastAsia="ru-RU"/>
        </w:rPr>
        <w:t>(0356500001424004868)</w:t>
      </w:r>
    </w:p>
    <w:p w:rsidR="00455F4B" w:rsidRPr="00EB0709" w:rsidRDefault="00455F4B">
      <w:pPr>
        <w:spacing w:after="0" w:line="240" w:lineRule="auto"/>
        <w:ind w:left="3828" w:right="5243"/>
        <w:rPr>
          <w:rFonts w:eastAsia="Times New Roman"/>
          <w:sz w:val="24"/>
          <w:szCs w:val="20"/>
          <w:lang w:eastAsia="ru-RU"/>
        </w:rPr>
      </w:pPr>
    </w:p>
    <w:tbl>
      <w:tblPr>
        <w:tblW w:w="10602" w:type="dxa"/>
        <w:tblInd w:w="-5" w:type="dxa"/>
        <w:tblLook w:val="04A0" w:firstRow="1" w:lastRow="0" w:firstColumn="1" w:lastColumn="0" w:noHBand="0" w:noVBand="1"/>
      </w:tblPr>
      <w:tblGrid>
        <w:gridCol w:w="2835"/>
        <w:gridCol w:w="4395"/>
        <w:gridCol w:w="3372"/>
      </w:tblGrid>
      <w:tr w:rsidR="00455F4B" w:rsidRPr="00EB0709">
        <w:tc>
          <w:tcPr>
            <w:tcW w:w="2835" w:type="dxa"/>
            <w:vAlign w:val="bottom"/>
          </w:tcPr>
          <w:p w:rsidR="00455F4B" w:rsidRPr="00EB0709" w:rsidRDefault="00B06F19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rPr>
                <w:rFonts w:cs="Times New Roman"/>
                <w:bCs/>
              </w:rPr>
            </w:pPr>
            <w:r w:rsidRPr="00EB0709">
              <w:rPr>
                <w:rFonts w:cs="Times New Roman"/>
                <w:lang w:eastAsia="ru-RU"/>
              </w:rPr>
              <w:t>14.08.2024</w:t>
            </w:r>
          </w:p>
        </w:tc>
        <w:tc>
          <w:tcPr>
            <w:tcW w:w="4395" w:type="dxa"/>
            <w:vAlign w:val="bottom"/>
          </w:tcPr>
          <w:p w:rsidR="00455F4B" w:rsidRPr="00EB0709" w:rsidRDefault="00455F4B">
            <w:pPr>
              <w:rPr>
                <w:bCs/>
              </w:rPr>
            </w:pPr>
          </w:p>
        </w:tc>
        <w:tc>
          <w:tcPr>
            <w:tcW w:w="3372" w:type="dxa"/>
          </w:tcPr>
          <w:p w:rsidR="00455F4B" w:rsidRPr="00EB0709" w:rsidRDefault="00B06F19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bCs/>
              </w:rPr>
            </w:pPr>
            <w:r w:rsidRPr="00EB0709">
              <w:rPr>
                <w:rFonts w:cs="Times New Roman"/>
                <w:bCs/>
              </w:rPr>
              <w:t xml:space="preserve">№ </w:t>
            </w:r>
            <w:r w:rsidRPr="00EB0709">
              <w:rPr>
                <w:rFonts w:cs="Times New Roman"/>
                <w:lang w:eastAsia="ru-RU"/>
              </w:rPr>
              <w:t>0356500001424004868-2-1</w:t>
            </w:r>
          </w:p>
        </w:tc>
      </w:tr>
      <w:tr w:rsidR="00455F4B" w:rsidRPr="00EB0709">
        <w:tc>
          <w:tcPr>
            <w:tcW w:w="2835" w:type="dxa"/>
            <w:vAlign w:val="bottom"/>
          </w:tcPr>
          <w:p w:rsidR="00455F4B" w:rsidRPr="00EB0709" w:rsidRDefault="00455F4B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4395" w:type="dxa"/>
            <w:vAlign w:val="bottom"/>
          </w:tcPr>
          <w:p w:rsidR="00455F4B" w:rsidRPr="00EB0709" w:rsidRDefault="00B06F19">
            <w:pPr>
              <w:spacing w:after="0" w:line="254" w:lineRule="auto"/>
              <w:jc w:val="center"/>
              <w:rPr>
                <w:bCs/>
              </w:rPr>
            </w:pPr>
            <w:r w:rsidRPr="00EB0709">
              <w:rPr>
                <w:rFonts w:eastAsia="Times New Roman"/>
                <w:lang w:eastAsia="ru-RU"/>
              </w:rPr>
              <w:t xml:space="preserve">   Пермский край, Пермь г</w:t>
            </w:r>
          </w:p>
        </w:tc>
        <w:tc>
          <w:tcPr>
            <w:tcW w:w="3372" w:type="dxa"/>
          </w:tcPr>
          <w:p w:rsidR="00455F4B" w:rsidRPr="00EB0709" w:rsidRDefault="00455F4B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bCs/>
              </w:rPr>
            </w:pPr>
          </w:p>
        </w:tc>
      </w:tr>
    </w:tbl>
    <w:p w:rsidR="00455F4B" w:rsidRPr="00EB0709" w:rsidRDefault="00455F4B">
      <w:pPr>
        <w:pStyle w:val="ListParagraph1"/>
        <w:tabs>
          <w:tab w:val="left" w:pos="567"/>
        </w:tabs>
        <w:spacing w:before="60" w:after="60" w:line="240" w:lineRule="auto"/>
        <w:ind w:left="360"/>
        <w:jc w:val="center"/>
        <w:rPr>
          <w:rFonts w:cs="Times New Roman"/>
          <w:bCs/>
        </w:rPr>
      </w:pPr>
    </w:p>
    <w:p w:rsidR="00455F4B" w:rsidRPr="00EB0709" w:rsidRDefault="00B06F19">
      <w:pPr>
        <w:widowControl w:val="0"/>
        <w:numPr>
          <w:ilvl w:val="0"/>
          <w:numId w:val="2"/>
        </w:numPr>
        <w:spacing w:before="60" w:after="0" w:line="240" w:lineRule="auto"/>
        <w:ind w:left="360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Организатор: Уполномоченный орган. ГОСУДАРСТВЕННОЕ КАЗЕННОЕ УЧРЕЖДЕНИЕ ПЕРМСКОГО КРАЯ "ЦЕНТР ОРГАНИЗАЦИИ ЗАКУПОК".</w:t>
      </w:r>
    </w:p>
    <w:p w:rsidR="00455F4B" w:rsidRPr="00EB0709" w:rsidRDefault="00B06F19">
      <w:pPr>
        <w:widowControl w:val="0"/>
        <w:numPr>
          <w:ilvl w:val="0"/>
          <w:numId w:val="2"/>
        </w:numPr>
        <w:spacing w:before="60" w:after="0" w:line="240" w:lineRule="auto"/>
        <w:ind w:left="360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 xml:space="preserve">Заказчик(и): </w:t>
      </w:r>
    </w:p>
    <w:tbl>
      <w:tblPr>
        <w:tblStyle w:val="af7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455F4B" w:rsidRPr="00EB0709">
        <w:tc>
          <w:tcPr>
            <w:tcW w:w="10206" w:type="dxa"/>
          </w:tcPr>
          <w:p w:rsidR="00455F4B" w:rsidRPr="00EB0709" w:rsidRDefault="00B06F19">
            <w:pPr>
              <w:widowControl w:val="0"/>
              <w:spacing w:before="60"/>
              <w:rPr>
                <w:rFonts w:eastAsia="Times New Roman"/>
                <w:sz w:val="22"/>
                <w:szCs w:val="22"/>
              </w:rPr>
            </w:pPr>
            <w:r w:rsidRPr="00EB0709">
              <w:rPr>
                <w:rFonts w:eastAsia="Times New Roman"/>
                <w:sz w:val="22"/>
                <w:szCs w:val="22"/>
              </w:rPr>
              <w:t>МУНИЦИПАЛЬНОЕ КАЗЕННОЕ УЧРЕЖДЕНИЕ "УПРАВЛЕНИЕ КАПИТАЛЬНОГО СТРОИТЕЛЬСТВА"</w:t>
            </w:r>
          </w:p>
        </w:tc>
      </w:tr>
    </w:tbl>
    <w:p w:rsidR="00455F4B" w:rsidRPr="00EB0709" w:rsidRDefault="00B06F19">
      <w:pPr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Идентификационный код закупки: 243591402624059140100100290010000243.</w:t>
      </w:r>
    </w:p>
    <w:p w:rsidR="00455F4B" w:rsidRPr="00EB0709" w:rsidRDefault="00B06F19">
      <w:pPr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Извещение об осуществлении закупки размещено 02.08.2024 10:28 (MSK+02:00) на сайте Единой информационной системы в сфере закупок (ЕИС) по адресу в сети «Интернет»: http://zakupki.gov.ru и на сайте эле</w:t>
      </w:r>
      <w:bookmarkStart w:id="0" w:name="_GoBack"/>
      <w:bookmarkEnd w:id="0"/>
      <w:r w:rsidRPr="00EB0709">
        <w:rPr>
          <w:rFonts w:eastAsia="Times New Roman"/>
          <w:lang w:eastAsia="ru-RU"/>
        </w:rPr>
        <w:t>ктронной торговой площадки «Фабрикант» по адресу в сети «Интернет»: http://www.etp-ets.ru.</w:t>
      </w:r>
    </w:p>
    <w:p w:rsidR="00455F4B" w:rsidRPr="00EB0709" w:rsidRDefault="00B06F19">
      <w:pPr>
        <w:widowControl w:val="0"/>
        <w:numPr>
          <w:ilvl w:val="0"/>
          <w:numId w:val="2"/>
        </w:numPr>
        <w:spacing w:before="60" w:after="0" w:line="240" w:lineRule="auto"/>
        <w:ind w:left="360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Наименование объекта закупки: Приспособление объекта культурного наследия (с учетом реставрации) для современного использования: «Училище женское» памятник градостроительства и архитектуры регионального значения, расположенный по адресу: Пермский край, г. Добрянка, ул. Ленина, д. 19.</w:t>
      </w:r>
    </w:p>
    <w:p w:rsidR="00455F4B" w:rsidRPr="00EB0709" w:rsidRDefault="00B06F19">
      <w:pPr>
        <w:widowControl w:val="0"/>
        <w:numPr>
          <w:ilvl w:val="0"/>
          <w:numId w:val="2"/>
        </w:numPr>
        <w:spacing w:before="60" w:after="0" w:line="240" w:lineRule="auto"/>
        <w:ind w:left="360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Начальная (максимальная) цена контракта, руб.: 5 612 271.56</w:t>
      </w:r>
    </w:p>
    <w:p w:rsidR="00455F4B" w:rsidRPr="00EB0709" w:rsidRDefault="00B06F19">
      <w:pPr>
        <w:widowControl w:val="0"/>
        <w:spacing w:before="60" w:after="0" w:line="240" w:lineRule="auto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/>
      </w:r>
    </w:p>
    <w:p w:rsidR="00455F4B" w:rsidRPr="00EB0709" w:rsidRDefault="00B06F19">
      <w:pPr>
        <w:keepNext/>
        <w:widowControl w:val="0"/>
        <w:numPr>
          <w:ilvl w:val="0"/>
          <w:numId w:val="2"/>
        </w:numPr>
        <w:spacing w:before="60" w:after="0" w:line="240" w:lineRule="auto"/>
        <w:ind w:left="357" w:hanging="357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Состав комиссии по осуществлению закупок:</w:t>
      </w:r>
    </w:p>
    <w:tbl>
      <w:tblPr>
        <w:tblW w:w="102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636"/>
        <w:gridCol w:w="2964"/>
        <w:gridCol w:w="1770"/>
      </w:tblGrid>
      <w:tr w:rsidR="00455F4B" w:rsidRPr="00EB0709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EB0709">
              <w:rPr>
                <w:rFonts w:eastAsia="Times New Roman"/>
                <w:b/>
                <w:lang w:eastAsia="ru-RU"/>
              </w:rPr>
              <w:t>Роль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EB0709">
              <w:rPr>
                <w:rFonts w:eastAsia="Times New Roman"/>
                <w:b/>
                <w:lang w:eastAsia="ru-RU"/>
              </w:rPr>
              <w:t>Должность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EB0709">
              <w:rPr>
                <w:rFonts w:eastAsia="Times New Roman"/>
                <w:b/>
                <w:lang w:eastAsia="ru-RU"/>
              </w:rPr>
              <w:t>Фамилия, имя, отчество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EB0709">
              <w:rPr>
                <w:rFonts w:eastAsia="Times New Roman"/>
                <w:b/>
                <w:lang w:eastAsia="ru-RU"/>
              </w:rPr>
              <w:t>Статус</w:t>
            </w:r>
          </w:p>
        </w:tc>
      </w:tr>
      <w:tr w:rsidR="00455F4B" w:rsidRPr="00EB070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Председатель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/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Сирый Семён Андреевич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Присутствует</w:t>
            </w:r>
          </w:p>
        </w:tc>
      </w:tr>
      <w:tr w:rsidR="00455F4B" w:rsidRPr="00EB070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/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Калинина Ирина Игоревна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Отсутствует</w:t>
            </w:r>
          </w:p>
        </w:tc>
      </w:tr>
      <w:tr w:rsidR="00455F4B" w:rsidRPr="00EB070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/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Ларькина Екатерина Сергеевна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Присутствует</w:t>
            </w:r>
          </w:p>
        </w:tc>
      </w:tr>
      <w:tr w:rsidR="00455F4B" w:rsidRPr="00EB070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/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Смердева Марина Анатольевна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4B" w:rsidRPr="00EB0709" w:rsidRDefault="00B06F19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B0709">
              <w:rPr>
                <w:rFonts w:eastAsia="Times New Roman"/>
                <w:lang w:eastAsia="ru-RU"/>
              </w:rPr>
              <w:t>Отсутствует</w:t>
            </w:r>
          </w:p>
        </w:tc>
      </w:tr>
    </w:tbl>
    <w:p w:rsidR="00455F4B" w:rsidRPr="00EB0709" w:rsidRDefault="00B06F19">
      <w:pPr>
        <w:widowControl w:val="0"/>
        <w:spacing w:before="60" w:after="0" w:line="240" w:lineRule="auto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Количество членов комиссии, присутствующих на заседании: 2. Кворум имеется. Комиссия правомочна.</w:t>
      </w:r>
    </w:p>
    <w:p w:rsidR="00455F4B" w:rsidRPr="00EB0709" w:rsidRDefault="00B06F19">
      <w:pPr>
        <w:keepNext/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Количество заявок, поданных на участие в электронном аукционе: 1.</w:t>
      </w:r>
    </w:p>
    <w:p w:rsidR="00455F4B" w:rsidRPr="00EB0709" w:rsidRDefault="00B06F19">
      <w:pPr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Комиссия рассмотрела информацию и документы, направленные в соответствии с п.4 ч.4 ст.49 Федерального закона №44-ФЗ, и приняла следующее решение:</w:t>
      </w:r>
    </w:p>
    <w:tbl>
      <w:tblPr>
        <w:tblStyle w:val="af7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93"/>
        <w:gridCol w:w="1360"/>
        <w:gridCol w:w="1387"/>
        <w:gridCol w:w="2375"/>
        <w:gridCol w:w="1511"/>
        <w:gridCol w:w="1140"/>
        <w:gridCol w:w="1140"/>
      </w:tblGrid>
      <w:tr w:rsidR="00455F4B" w:rsidRPr="00EB0709">
        <w:trPr>
          <w:trHeight w:val="843"/>
        </w:trPr>
        <w:tc>
          <w:tcPr>
            <w:tcW w:w="1450" w:type="dxa"/>
            <w:vAlign w:val="center"/>
          </w:tcPr>
          <w:p w:rsidR="00455F4B" w:rsidRPr="00EB0709" w:rsidRDefault="00B06F19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B0709">
              <w:rPr>
                <w:rFonts w:eastAsia="Times New Roman"/>
                <w:b/>
                <w:bCs/>
                <w:sz w:val="22"/>
                <w:szCs w:val="22"/>
              </w:rPr>
              <w:t>Порядковый номер заявки, присвоенный оператором</w:t>
            </w:r>
          </w:p>
        </w:tc>
        <w:tc>
          <w:tcPr>
            <w:tcW w:w="1527" w:type="dxa"/>
            <w:vAlign w:val="center"/>
          </w:tcPr>
          <w:p w:rsidR="00455F4B" w:rsidRPr="00EB0709" w:rsidRDefault="00B06F19">
            <w:pPr>
              <w:spacing w:before="60"/>
              <w:ind w:left="-140" w:right="-10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B0709">
              <w:rPr>
                <w:rFonts w:eastAsia="Times New Roman"/>
                <w:b/>
                <w:bCs/>
                <w:sz w:val="22"/>
                <w:szCs w:val="22"/>
              </w:rPr>
              <w:t>Идентификационный номер заявки, присвоенный оператором,</w:t>
            </w:r>
          </w:p>
          <w:p w:rsidR="00455F4B" w:rsidRPr="00EB0709" w:rsidRDefault="00B06F19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B0709">
              <w:rPr>
                <w:rFonts w:eastAsia="Times New Roman"/>
                <w:b/>
                <w:bCs/>
                <w:sz w:val="22"/>
                <w:szCs w:val="22"/>
              </w:rPr>
              <w:t>дата и время регистрации</w:t>
            </w:r>
          </w:p>
        </w:tc>
        <w:tc>
          <w:tcPr>
            <w:tcW w:w="1559" w:type="dxa"/>
            <w:vAlign w:val="center"/>
          </w:tcPr>
          <w:p w:rsidR="00455F4B" w:rsidRPr="00EB0709" w:rsidRDefault="00B06F19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B0709">
              <w:rPr>
                <w:rFonts w:eastAsia="Times New Roman"/>
                <w:b/>
                <w:sz w:val="22"/>
                <w:szCs w:val="22"/>
              </w:rPr>
              <w:t>Решение о соответствии или об отклонении заявки</w:t>
            </w:r>
          </w:p>
        </w:tc>
        <w:tc>
          <w:tcPr>
            <w:tcW w:w="2694" w:type="dxa"/>
            <w:vAlign w:val="center"/>
          </w:tcPr>
          <w:p w:rsidR="00455F4B" w:rsidRPr="00EB0709" w:rsidRDefault="00455F4B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455F4B" w:rsidRPr="00EB0709" w:rsidRDefault="00B06F1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B0709">
              <w:rPr>
                <w:rFonts w:eastAsia="Times New Roman"/>
                <w:b/>
                <w:sz w:val="22"/>
                <w:szCs w:val="22"/>
              </w:rPr>
              <w:t>Обоснование решения об отклонении заявки</w:t>
            </w:r>
          </w:p>
        </w:tc>
        <w:tc>
          <w:tcPr>
            <w:tcW w:w="1701" w:type="dxa"/>
            <w:vAlign w:val="center"/>
          </w:tcPr>
          <w:p w:rsidR="00455F4B" w:rsidRPr="00EB0709" w:rsidRDefault="00455F4B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455F4B" w:rsidRPr="00EB0709" w:rsidRDefault="00B06F1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EB0709">
              <w:rPr>
                <w:rFonts w:eastAsia="Times New Roman"/>
                <w:b/>
                <w:sz w:val="22"/>
                <w:szCs w:val="22"/>
              </w:rPr>
              <w:t>Предложение о цене, руб.</w:t>
            </w:r>
          </w:p>
        </w:tc>
        <w:tc>
          <w:tcPr>
            <w:tcW w:w="1275" w:type="dxa"/>
            <w:vAlign w:val="center"/>
          </w:tcPr>
          <w:p w:rsidR="00455F4B" w:rsidRPr="00EB0709" w:rsidRDefault="00455F4B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455F4B" w:rsidRPr="00EB0709" w:rsidRDefault="00B06F19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EB0709">
              <w:rPr>
                <w:rFonts w:eastAsia="Times New Roman"/>
                <w:b/>
                <w:sz w:val="22"/>
                <w:szCs w:val="22"/>
              </w:rPr>
              <w:t>Снижение цены, %</w:t>
            </w:r>
          </w:p>
        </w:tc>
        <w:tc>
          <w:tcPr>
            <w:tcW w:w="1275" w:type="dxa"/>
            <w:vAlign w:val="center"/>
          </w:tcPr>
          <w:p w:rsidR="00455F4B" w:rsidRPr="00EB0709" w:rsidRDefault="00B06F19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EB0709">
              <w:rPr>
                <w:rFonts w:eastAsia="Times New Roman"/>
                <w:b/>
                <w:sz w:val="22"/>
              </w:rPr>
              <w:t>Порядковый номер заявки, присвоенный комиссией по осуществлению закупок</w:t>
            </w:r>
          </w:p>
        </w:tc>
      </w:tr>
      <w:tr w:rsidR="00455F4B" w:rsidRPr="00EB0709">
        <w:trPr>
          <w:trHeight w:val="504"/>
        </w:trPr>
        <w:tc>
          <w:tcPr>
            <w:tcW w:w="1450" w:type="dxa"/>
            <w:vAlign w:val="center"/>
          </w:tcPr>
          <w:p w:rsidR="00455F4B" w:rsidRPr="00EB0709" w:rsidRDefault="00B06F19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EB070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7" w:type="dxa"/>
            <w:vAlign w:val="center"/>
          </w:tcPr>
          <w:p w:rsidR="00455F4B" w:rsidRPr="00EB0709" w:rsidRDefault="00B06F19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EB0709">
              <w:rPr>
                <w:rFonts w:eastAsia="Times New Roman"/>
                <w:sz w:val="22"/>
                <w:szCs w:val="22"/>
              </w:rPr>
              <w:t>1</w:t>
            </w:r>
          </w:p>
          <w:p w:rsidR="00455F4B" w:rsidRPr="00EB0709" w:rsidRDefault="00B06F19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EB0709">
              <w:rPr>
                <w:rFonts w:eastAsia="Times New Roman"/>
                <w:sz w:val="22"/>
                <w:szCs w:val="22"/>
              </w:rPr>
              <w:t>09.08.2024 09:29:19 (MSK+00:00)</w:t>
            </w:r>
          </w:p>
        </w:tc>
        <w:tc>
          <w:tcPr>
            <w:tcW w:w="1559" w:type="dxa"/>
            <w:vAlign w:val="center"/>
          </w:tcPr>
          <w:p w:rsidR="00455F4B" w:rsidRPr="00EB0709" w:rsidRDefault="00B06F19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EB0709">
              <w:rPr>
                <w:rFonts w:eastAsia="Times New Roman"/>
                <w:sz w:val="22"/>
                <w:szCs w:val="22"/>
              </w:rPr>
              <w:t>Отклонить</w:t>
            </w:r>
          </w:p>
        </w:tc>
        <w:tc>
          <w:tcPr>
            <w:tcW w:w="2694" w:type="dxa"/>
            <w:vAlign w:val="center"/>
          </w:tcPr>
          <w:p w:rsidR="00455F4B" w:rsidRPr="00EB0709" w:rsidRDefault="00B06F19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EB0709">
              <w:rPr>
                <w:rFonts w:eastAsia="Times New Roman"/>
                <w:sz w:val="22"/>
                <w:szCs w:val="22"/>
              </w:rPr>
              <w:t>несоответствие участника закупки требованиям, установленным в извещении об осуществлении закупки в соответствии с частью 2 (при наличии таких требований) статьи 31 Федерального закона 44-ФЗ </w:t>
              <w:br/>
              <w:br/>
              <w:t>Причина несоответствия: В заявке на участие в закупке отсутствуют документы, подтверждающие соответствие участника закупки требованиям установленным частью 2 статьи 31 Закона о контрактной системе:
- Требования в соответствии с позицией 2 приложения к Постановлению Правительства РФ от 29.12.2021 № 2571 «О требованиях к участникам закупки товаров, работ,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Федерации» (далее – ПП РФ № 2571).
 Наличие у участника закупки опыта выполнения работ:
- опыт исполнения договора, предусматривающего выполнение работ по сохранению объектов культурного наследия, при которых НЕ ЗАТРАГИВАЮТСЯ конструктивные и другие характеристики надежности и безопасности таких объектов.
Согласно требованиям абзаца 5 п/п б п. 3 ПП РФ № 2571 договоры, предусмотренные п. 1 поз. 2 приложения к ПП РФ 2571, должны быть заключены и исполнены в соответствии с Законом о контрактной системе либо с Федеральным законом «О закупках товаров, работ, услуг отдельными видами юридических лиц».
(Участником представлен договор от 28.07.2020 № СМР-06/2020, заключенный с ООО «Премиум Кофе», что противоречит требованиям абзаца 5 п/п б п. 3 ПП РФ № 2571.)</w:t>
            </w:r>
          </w:p>
        </w:tc>
        <w:tc>
          <w:tcPr>
            <w:tcW w:w="1701" w:type="dxa"/>
            <w:vAlign w:val="center"/>
          </w:tcPr>
          <w:p w:rsidR="00455F4B" w:rsidRPr="00EB0709" w:rsidRDefault="00B06F19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EB0709">
              <w:rPr>
                <w:sz w:val="22"/>
                <w:szCs w:val="22"/>
              </w:rPr>
              <w:t>5 612 271.56</w:t>
            </w:r>
          </w:p>
        </w:tc>
        <w:tc>
          <w:tcPr>
            <w:tcW w:w="1275" w:type="dxa"/>
            <w:vAlign w:val="center"/>
          </w:tcPr>
          <w:p w:rsidR="00455F4B" w:rsidRPr="00EB0709" w:rsidRDefault="00B06F19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EB0709">
              <w:rPr>
                <w:sz w:val="22"/>
                <w:szCs w:val="22"/>
              </w:rPr>
              <w:t>0.00 %</w:t>
            </w:r>
          </w:p>
        </w:tc>
        <w:tc>
          <w:tcPr>
            <w:tcW w:w="1275" w:type="dxa"/>
            <w:vAlign w:val="center"/>
          </w:tcPr>
          <w:p w:rsidR="00455F4B" w:rsidRPr="00EB0709" w:rsidRDefault="00B06F19">
            <w:pPr>
              <w:jc w:val="center"/>
              <w:rPr>
                <w:sz w:val="22"/>
                <w:szCs w:val="22"/>
              </w:rPr>
            </w:pPr>
            <w:r w:rsidRPr="00EB0709">
              <w:rPr>
                <w:sz w:val="22"/>
              </w:rPr>
              <w:t/>
            </w:r>
          </w:p>
        </w:tc>
      </w:tr>
    </w:tbl>
    <w:p w:rsidR="00455F4B" w:rsidRPr="00EB0709" w:rsidRDefault="00B06F19">
      <w:pPr>
        <w:keepNext/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Сведения о решении каждого члена комиссии по осуществлению закупок в отношении каждой заявки на участие в закупке:</w:t>
      </w:r>
    </w:p>
    <w:tbl>
      <w:tblGrid>
        <w:gridCol w:w="150" w:type="dxa"/>
        <w:gridCol w:w="15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  <w:tblBorders>
          <w:top w:val="single" w:sz="1" w:color="000000"/>
          <w:left w:val="single" w:sz="1" w:color="000000"/>
          <w:right w:val="single" w:sz="1" w:color="000000"/>
          <w:bottom w:val="single" w:sz="1" w:color="000000"/>
          <w:insideH w:val="single" w:sz="1" w:color="000000"/>
          <w:insideV w:val="single" w:sz="1" w:color="000000"/>
        </w:tblBorders>
      </w:tblPr>
      <w:tr>
        <w:trPr/>
        <w:tc>
          <w:tcPr>
            <w:tcW w:w="150" w:type="dxa"/>
            <w:vAlign w:val="top"/>
            <w:vMerge w:val="restart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Фамилия, имя, отчество</w:t>
            </w:r>
          </w:p>
        </w:tc>
        <w:tc>
          <w:tcPr>
            <w:tcW w:w="150" w:type="dxa"/>
            <w:vAlign w:val="top"/>
            <w:vMerge w:val="restart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или об отклонении заявки на участие в закупке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Идентификационный номер заявки: 1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/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Сирый Семён Андреевич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Отклонить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Ларькина Екатерина Сергеевна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Отклонить</w:t>
            </w:r>
          </w:p>
        </w:tc>
      </w:tr>
    </w:tbl>
    <w:p w:rsidR="00455F4B" w:rsidRPr="00EB0709" w:rsidRDefault="00B06F19" w:rsidP="00C50121">
      <w:pPr>
        <w:pStyle w:val="af8"/>
        <w:keepNext/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>В связи с тем, что по результатам рассмотрения заявок на участие в закупке комиссия по осуществлению закупок отклонила все такие заявки, на основании п.4 ч.1 ст.52 Федерального закона № 44-ФЗ определение поставщика (подрядчика, исполнителя) по электронному аукциону признается несостоявшимся.</w:t>
      </w:r>
    </w:p>
    <w:p w:rsidR="00455F4B" w:rsidRPr="00EB0709" w:rsidRDefault="00B06F19" w:rsidP="00C50121">
      <w:pPr>
        <w:pStyle w:val="af8"/>
        <w:keepNext/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EB0709">
        <w:rPr>
          <w:rFonts w:eastAsia="Times New Roman"/>
          <w:lang w:eastAsia="ru-RU"/>
        </w:rPr>
        <w:t xml:space="preserve">На основании п.2 ч.5 ст.49 Федерального закона № 44-ФЗ настоящий протокол подведения итогов </w:t>
      </w:r>
      <w:r w:rsidR="00C50121" w:rsidRPr="00EB0709">
        <w:rPr>
          <w:rFonts w:eastAsia="Times New Roman"/>
          <w:lang w:eastAsia="ru-RU"/>
        </w:rPr>
        <w:lastRenderedPageBreak/>
        <w:t xml:space="preserve">определения поставщика (подрядчика, исполнителя) </w:t>
      </w:r>
      <w:r w:rsidRPr="00EB0709">
        <w:rPr>
          <w:rFonts w:eastAsia="Times New Roman"/>
          <w:lang w:eastAsia="ru-RU"/>
        </w:rPr>
        <w:t>сформирован заказчиком с использованием электронной площадки,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площадки. Протокол будет размещен на сайте электронной торговой площадки «Фабрикант» по адресу в сети «Интернет»: http://www.etp-ets.ru и на сайте Единой информационной системы в сфере закупок (ЕИС) по адресу в сети «Интернет»: http://zakupki.gov.ru.</w:t>
      </w:r>
    </w:p>
    <w:p/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8"/>
          <w:szCs w:val="28"/>
          <w:b w:val="1"/>
          <w:bCs w:val="1"/>
        </w:rPr>
        <w:t xml:space="preserve">Протокол подписан следующими электронными подписями: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ГОСУДАРСТВЕННОЕ КАЗЕННОЕ УЧРЕЖДЕНИЕ ПЕРМСКОГО КРАЯ "ЦЕНТР ОРГАНИЗАЦИИ ЗАКУПОК"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Сирый Семён Андреевич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69:D6:AF:16:D6:EA:73:61:45:37:35:19:82:4E:E5:CD, действителен с 08.07.2024 11:53:34 по 01.10.2025 11:53:34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14.08.2024 09:34:37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ГОСУДАРСТВЕННОЕ КАЗЕННОЕ УЧРЕЖДЕНИЕ ПЕРМСКОГО КРАЯ "ЦЕНТР ОРГАНИЗАЦИИ ЗАКУПОК"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Ларькина Екатерина Сергеевна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73:85:03:BD:79:6A:DC:07:F9:60:FA:D6:AE:75:9A:07, действителен с 07.08.2024 06:24:11 по 31.10.2025 06:24:11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14.08.2024 09:43:36 МСК</w:t>
      </w:r>
    </w:p>
    <w:sectPr w:rsidR="00455F4B" w:rsidRPr="00EB0709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C2A" w:rsidRDefault="001F1C2A">
      <w:pPr>
        <w:spacing w:after="0" w:line="240" w:lineRule="auto"/>
      </w:pPr>
      <w:r>
        <w:separator/>
      </w:r>
    </w:p>
  </w:endnote>
  <w:endnote w:type="continuationSeparator" w:id="0">
    <w:p w:rsidR="001F1C2A" w:rsidRDefault="001F1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C2A" w:rsidRDefault="001F1C2A">
      <w:pPr>
        <w:spacing w:after="0" w:line="240" w:lineRule="auto"/>
      </w:pPr>
      <w:r>
        <w:separator/>
      </w:r>
    </w:p>
  </w:footnote>
  <w:footnote w:type="continuationSeparator" w:id="0">
    <w:p w:rsidR="001F1C2A" w:rsidRDefault="001F1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860A2"/>
    <w:multiLevelType w:val="hybridMultilevel"/>
    <w:tmpl w:val="FF3C58F6"/>
    <w:lvl w:ilvl="0" w:tplc="2CFE84A0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8DD47A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2C28C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A0AB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FE9B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1C2BF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342E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21EC7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3C642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0EE6FFD"/>
    <w:multiLevelType w:val="hybridMultilevel"/>
    <w:tmpl w:val="28AE0352"/>
    <w:lvl w:ilvl="0" w:tplc="D29C612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3F201F3E">
      <w:start w:val="1"/>
      <w:numFmt w:val="lowerLetter"/>
      <w:lvlText w:val="%2."/>
      <w:lvlJc w:val="left"/>
      <w:pPr>
        <w:ind w:left="1440" w:hanging="360"/>
      </w:pPr>
    </w:lvl>
    <w:lvl w:ilvl="2" w:tplc="F2204A9C">
      <w:start w:val="1"/>
      <w:numFmt w:val="lowerRoman"/>
      <w:lvlText w:val="%3."/>
      <w:lvlJc w:val="right"/>
      <w:pPr>
        <w:ind w:left="2160" w:hanging="180"/>
      </w:pPr>
    </w:lvl>
    <w:lvl w:ilvl="3" w:tplc="BA4EC912">
      <w:start w:val="1"/>
      <w:numFmt w:val="decimal"/>
      <w:lvlText w:val="%4."/>
      <w:lvlJc w:val="left"/>
      <w:pPr>
        <w:ind w:left="2880" w:hanging="360"/>
      </w:pPr>
    </w:lvl>
    <w:lvl w:ilvl="4" w:tplc="45E038C6">
      <w:start w:val="1"/>
      <w:numFmt w:val="lowerLetter"/>
      <w:lvlText w:val="%5."/>
      <w:lvlJc w:val="left"/>
      <w:pPr>
        <w:ind w:left="3600" w:hanging="360"/>
      </w:pPr>
    </w:lvl>
    <w:lvl w:ilvl="5" w:tplc="77D2348A">
      <w:start w:val="1"/>
      <w:numFmt w:val="lowerRoman"/>
      <w:lvlText w:val="%6."/>
      <w:lvlJc w:val="right"/>
      <w:pPr>
        <w:ind w:left="4320" w:hanging="180"/>
      </w:pPr>
    </w:lvl>
    <w:lvl w:ilvl="6" w:tplc="F088393A">
      <w:start w:val="1"/>
      <w:numFmt w:val="decimal"/>
      <w:lvlText w:val="%7."/>
      <w:lvlJc w:val="left"/>
      <w:pPr>
        <w:ind w:left="5040" w:hanging="360"/>
      </w:pPr>
    </w:lvl>
    <w:lvl w:ilvl="7" w:tplc="CBCCC6C6">
      <w:start w:val="1"/>
      <w:numFmt w:val="lowerLetter"/>
      <w:lvlText w:val="%8."/>
      <w:lvlJc w:val="left"/>
      <w:pPr>
        <w:ind w:left="5760" w:hanging="360"/>
      </w:pPr>
    </w:lvl>
    <w:lvl w:ilvl="8" w:tplc="444A47E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D2939"/>
    <w:multiLevelType w:val="hybridMultilevel"/>
    <w:tmpl w:val="427CF4AE"/>
    <w:lvl w:ilvl="0" w:tplc="5DAA9F9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F640BE3E">
      <w:start w:val="1"/>
      <w:numFmt w:val="lowerLetter"/>
      <w:lvlText w:val="%2."/>
      <w:lvlJc w:val="left"/>
      <w:pPr>
        <w:ind w:left="1440" w:hanging="360"/>
      </w:pPr>
    </w:lvl>
    <w:lvl w:ilvl="2" w:tplc="F1144CCC">
      <w:start w:val="1"/>
      <w:numFmt w:val="lowerRoman"/>
      <w:lvlText w:val="%3."/>
      <w:lvlJc w:val="right"/>
      <w:pPr>
        <w:ind w:left="2160" w:hanging="180"/>
      </w:pPr>
    </w:lvl>
    <w:lvl w:ilvl="3" w:tplc="7E087B68">
      <w:start w:val="1"/>
      <w:numFmt w:val="decimal"/>
      <w:lvlText w:val="%4."/>
      <w:lvlJc w:val="left"/>
      <w:pPr>
        <w:ind w:left="2880" w:hanging="360"/>
      </w:pPr>
    </w:lvl>
    <w:lvl w:ilvl="4" w:tplc="EC6448AA">
      <w:start w:val="1"/>
      <w:numFmt w:val="lowerLetter"/>
      <w:lvlText w:val="%5."/>
      <w:lvlJc w:val="left"/>
      <w:pPr>
        <w:ind w:left="3600" w:hanging="360"/>
      </w:pPr>
    </w:lvl>
    <w:lvl w:ilvl="5" w:tplc="F27AC01C">
      <w:start w:val="1"/>
      <w:numFmt w:val="lowerRoman"/>
      <w:lvlText w:val="%6."/>
      <w:lvlJc w:val="right"/>
      <w:pPr>
        <w:ind w:left="4320" w:hanging="180"/>
      </w:pPr>
    </w:lvl>
    <w:lvl w:ilvl="6" w:tplc="A8B49986">
      <w:start w:val="1"/>
      <w:numFmt w:val="decimal"/>
      <w:lvlText w:val="%7."/>
      <w:lvlJc w:val="left"/>
      <w:pPr>
        <w:ind w:left="5040" w:hanging="360"/>
      </w:pPr>
    </w:lvl>
    <w:lvl w:ilvl="7" w:tplc="1AE628C4">
      <w:start w:val="1"/>
      <w:numFmt w:val="lowerLetter"/>
      <w:lvlText w:val="%8."/>
      <w:lvlJc w:val="left"/>
      <w:pPr>
        <w:ind w:left="5760" w:hanging="360"/>
      </w:pPr>
    </w:lvl>
    <w:lvl w:ilvl="8" w:tplc="479A3D6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504F5"/>
    <w:multiLevelType w:val="hybridMultilevel"/>
    <w:tmpl w:val="D5747A6C"/>
    <w:lvl w:ilvl="0" w:tplc="F5B0F72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457C0DAC">
      <w:start w:val="1"/>
      <w:numFmt w:val="lowerLetter"/>
      <w:lvlText w:val="%2."/>
      <w:lvlJc w:val="left"/>
      <w:pPr>
        <w:ind w:left="1440" w:hanging="360"/>
      </w:pPr>
    </w:lvl>
    <w:lvl w:ilvl="2" w:tplc="FE8A94AA">
      <w:start w:val="1"/>
      <w:numFmt w:val="lowerRoman"/>
      <w:lvlText w:val="%3."/>
      <w:lvlJc w:val="right"/>
      <w:pPr>
        <w:ind w:left="2160" w:hanging="180"/>
      </w:pPr>
    </w:lvl>
    <w:lvl w:ilvl="3" w:tplc="C0865028">
      <w:start w:val="1"/>
      <w:numFmt w:val="decimal"/>
      <w:lvlText w:val="%4."/>
      <w:lvlJc w:val="left"/>
      <w:pPr>
        <w:ind w:left="2880" w:hanging="360"/>
      </w:pPr>
    </w:lvl>
    <w:lvl w:ilvl="4" w:tplc="737019E8">
      <w:start w:val="1"/>
      <w:numFmt w:val="lowerLetter"/>
      <w:lvlText w:val="%5."/>
      <w:lvlJc w:val="left"/>
      <w:pPr>
        <w:ind w:left="3600" w:hanging="360"/>
      </w:pPr>
    </w:lvl>
    <w:lvl w:ilvl="5" w:tplc="4B6CD206">
      <w:start w:val="1"/>
      <w:numFmt w:val="lowerRoman"/>
      <w:lvlText w:val="%6."/>
      <w:lvlJc w:val="right"/>
      <w:pPr>
        <w:ind w:left="4320" w:hanging="180"/>
      </w:pPr>
    </w:lvl>
    <w:lvl w:ilvl="6" w:tplc="DE086906">
      <w:start w:val="1"/>
      <w:numFmt w:val="decimal"/>
      <w:lvlText w:val="%7."/>
      <w:lvlJc w:val="left"/>
      <w:pPr>
        <w:ind w:left="5040" w:hanging="360"/>
      </w:pPr>
    </w:lvl>
    <w:lvl w:ilvl="7" w:tplc="6A10898A">
      <w:start w:val="1"/>
      <w:numFmt w:val="lowerLetter"/>
      <w:lvlText w:val="%8."/>
      <w:lvlJc w:val="left"/>
      <w:pPr>
        <w:ind w:left="5760" w:hanging="360"/>
      </w:pPr>
    </w:lvl>
    <w:lvl w:ilvl="8" w:tplc="F5A69A6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015BB"/>
    <w:multiLevelType w:val="hybridMultilevel"/>
    <w:tmpl w:val="99327C5C"/>
    <w:lvl w:ilvl="0" w:tplc="5330BDD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07A199A">
      <w:start w:val="1"/>
      <w:numFmt w:val="lowerLetter"/>
      <w:lvlText w:val="%2."/>
      <w:lvlJc w:val="left"/>
      <w:pPr>
        <w:ind w:left="1440" w:hanging="360"/>
      </w:pPr>
    </w:lvl>
    <w:lvl w:ilvl="2" w:tplc="8B108D94">
      <w:start w:val="1"/>
      <w:numFmt w:val="lowerRoman"/>
      <w:lvlText w:val="%3."/>
      <w:lvlJc w:val="right"/>
      <w:pPr>
        <w:ind w:left="2160" w:hanging="180"/>
      </w:pPr>
    </w:lvl>
    <w:lvl w:ilvl="3" w:tplc="EB8E3F38">
      <w:start w:val="1"/>
      <w:numFmt w:val="decimal"/>
      <w:lvlText w:val="%4."/>
      <w:lvlJc w:val="left"/>
      <w:pPr>
        <w:ind w:left="2880" w:hanging="360"/>
      </w:pPr>
    </w:lvl>
    <w:lvl w:ilvl="4" w:tplc="D750981A">
      <w:start w:val="1"/>
      <w:numFmt w:val="lowerLetter"/>
      <w:lvlText w:val="%5."/>
      <w:lvlJc w:val="left"/>
      <w:pPr>
        <w:ind w:left="3600" w:hanging="360"/>
      </w:pPr>
    </w:lvl>
    <w:lvl w:ilvl="5" w:tplc="B9384C9C">
      <w:start w:val="1"/>
      <w:numFmt w:val="lowerRoman"/>
      <w:lvlText w:val="%6."/>
      <w:lvlJc w:val="right"/>
      <w:pPr>
        <w:ind w:left="4320" w:hanging="180"/>
      </w:pPr>
    </w:lvl>
    <w:lvl w:ilvl="6" w:tplc="680626F2">
      <w:start w:val="1"/>
      <w:numFmt w:val="decimal"/>
      <w:lvlText w:val="%7."/>
      <w:lvlJc w:val="left"/>
      <w:pPr>
        <w:ind w:left="5040" w:hanging="360"/>
      </w:pPr>
    </w:lvl>
    <w:lvl w:ilvl="7" w:tplc="6CC430AA">
      <w:start w:val="1"/>
      <w:numFmt w:val="lowerLetter"/>
      <w:lvlText w:val="%8."/>
      <w:lvlJc w:val="left"/>
      <w:pPr>
        <w:ind w:left="5760" w:hanging="360"/>
      </w:pPr>
    </w:lvl>
    <w:lvl w:ilvl="8" w:tplc="63CE427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32C0C"/>
    <w:multiLevelType w:val="hybridMultilevel"/>
    <w:tmpl w:val="FB78EB4A"/>
    <w:lvl w:ilvl="0" w:tplc="03426A1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B6625230">
      <w:start w:val="1"/>
      <w:numFmt w:val="lowerLetter"/>
      <w:lvlText w:val="%2."/>
      <w:lvlJc w:val="left"/>
      <w:pPr>
        <w:ind w:left="1440" w:hanging="360"/>
      </w:pPr>
    </w:lvl>
    <w:lvl w:ilvl="2" w:tplc="90DCEBE4">
      <w:start w:val="1"/>
      <w:numFmt w:val="lowerRoman"/>
      <w:lvlText w:val="%3."/>
      <w:lvlJc w:val="right"/>
      <w:pPr>
        <w:ind w:left="2160" w:hanging="180"/>
      </w:pPr>
    </w:lvl>
    <w:lvl w:ilvl="3" w:tplc="2B222938">
      <w:start w:val="1"/>
      <w:numFmt w:val="decimal"/>
      <w:lvlText w:val="%4."/>
      <w:lvlJc w:val="left"/>
      <w:pPr>
        <w:ind w:left="2880" w:hanging="360"/>
      </w:pPr>
    </w:lvl>
    <w:lvl w:ilvl="4" w:tplc="CEE480B0">
      <w:start w:val="1"/>
      <w:numFmt w:val="lowerLetter"/>
      <w:lvlText w:val="%5."/>
      <w:lvlJc w:val="left"/>
      <w:pPr>
        <w:ind w:left="3600" w:hanging="360"/>
      </w:pPr>
    </w:lvl>
    <w:lvl w:ilvl="5" w:tplc="5D8E7730">
      <w:start w:val="1"/>
      <w:numFmt w:val="lowerRoman"/>
      <w:lvlText w:val="%6."/>
      <w:lvlJc w:val="right"/>
      <w:pPr>
        <w:ind w:left="4320" w:hanging="180"/>
      </w:pPr>
    </w:lvl>
    <w:lvl w:ilvl="6" w:tplc="F9A83234">
      <w:start w:val="1"/>
      <w:numFmt w:val="decimal"/>
      <w:lvlText w:val="%7."/>
      <w:lvlJc w:val="left"/>
      <w:pPr>
        <w:ind w:left="5040" w:hanging="360"/>
      </w:pPr>
    </w:lvl>
    <w:lvl w:ilvl="7" w:tplc="82487F42">
      <w:start w:val="1"/>
      <w:numFmt w:val="lowerLetter"/>
      <w:lvlText w:val="%8."/>
      <w:lvlJc w:val="left"/>
      <w:pPr>
        <w:ind w:left="5760" w:hanging="360"/>
      </w:pPr>
    </w:lvl>
    <w:lvl w:ilvl="8" w:tplc="9E1E59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4B"/>
    <w:rsid w:val="001925F9"/>
    <w:rsid w:val="001F1C2A"/>
    <w:rsid w:val="00455F4B"/>
    <w:rsid w:val="00B06F19"/>
    <w:rsid w:val="00C50121"/>
    <w:rsid w:val="00D40A6B"/>
    <w:rsid w:val="00EB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9FCE9-A47D-4F2B-9894-85EB5B38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709"/>
    <w:pPr>
      <w:jc w:val="both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ListParagraph1">
    <w:name w:val="List Paragraph1"/>
    <w:basedOn w:val="a"/>
    <w:pPr>
      <w:ind w:left="720"/>
    </w:pPr>
    <w:rPr>
      <w:rFonts w:eastAsia="Times New Roman" w:cs="Calibri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B5D66053-C599-4F38-852E-55D2151251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2419</Characters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2023-05-10T07:50:00Z</dcterms:created>
  <dcterms:modified xsi:type="dcterms:W3CDTF">2023-05-10T07:50:00Z</dcterms:modified>
</cp:coreProperties>
</file>