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ОБОСНОВАНИЕ НАЧАЛЬНОЙ (МАКСИМАЛЬНОЙ) 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ЦЕНЫ КОНТРАКТА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</w:r>
    </w:p>
    <w:p>
      <w:pPr>
        <w:pStyle w:val="Normal"/>
        <w:spacing w:lineRule="auto" w:line="360" w:before="0" w:after="0"/>
        <w:ind w:firstLine="993"/>
        <w:jc w:val="both"/>
        <w:rPr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Обоснование начальной (максимальной) цены контракта на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ru-RU" w:bidi="ar-SA"/>
        </w:rPr>
        <w:t>Осуществление дорожной деятельности – ремонт автомобильной дороги регионального значения Осиновка-Рудная Пристань км 0+987 – км 3+967 в Михайловском муниципальном районе на территории Приморского края (далее - объект).</w:t>
      </w:r>
    </w:p>
    <w:p>
      <w:pPr>
        <w:pStyle w:val="Normal"/>
        <w:spacing w:lineRule="auto" w:line="360" w:before="0" w:after="0"/>
        <w:ind w:firstLine="993"/>
        <w:jc w:val="both"/>
        <w:rPr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требованиями статьи 22 Федерального закона </w:t>
        <w:br/>
        <w:t>от 05.04.2013 №44-ФЗ "О контрактной системе в сфере закупок товаров, работ, услуг для обеспечения государственных и муниципальных нужд", начальная (максимальная) цена контракта определена и обоснована Заказчиком посредством применения проектно-сметного метода.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Сметная документация по объекту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составлена в текущих ценах по состоянию на 1 кв. 2025 год утверждена первым заместителем министра транспорта и дорожного хозяйства Приморского края.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Сметная документация составлена на основании сметной нормативной базы ценообразования (ГЭСН, ФЕР-2020), ресурсно-индексным методом.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Расчет стоимости строительной продукции выполнен с применением программного комплекса «Гранд-смета» ресурсно-индексным методом.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ремонта, в соответствии со сводным сметным расчетом, в ценах по состоянию на 1 кв. 2025 г. составляет </w:t>
      </w:r>
      <w:r>
        <w:rPr>
          <w:rFonts w:cs="Times New Roman" w:ascii="Times New Roman" w:hAnsi="Times New Roman"/>
          <w:b/>
          <w:sz w:val="28"/>
          <w:szCs w:val="28"/>
        </w:rPr>
        <w:t>121 948 075,18 руб.</w:t>
      </w:r>
      <w:r>
        <w:rPr>
          <w:rFonts w:cs="Times New Roman" w:ascii="Times New Roman" w:hAnsi="Times New Roman"/>
          <w:sz w:val="28"/>
          <w:szCs w:val="28"/>
        </w:rPr>
        <w:t>, в том числе НДС 20%.</w:t>
      </w:r>
    </w:p>
    <w:p>
      <w:pPr>
        <w:pStyle w:val="Normal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990" w:footer="0" w:bottom="968"/>
      <w:pgNumType w:fmt="decimal"/>
      <w:formProt w:val="false"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8875d0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8875d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875d0"/>
    <w:rPr/>
  </w:style>
  <w:style w:type="character" w:styleId="Style14" w:customStyle="1">
    <w:name w:val="Нижний колонтитул Знак"/>
    <w:basedOn w:val="DefaultParagraphFont"/>
    <w:uiPriority w:val="99"/>
    <w:qFormat/>
    <w:rsid w:val="008875d0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3"/>
    <w:uiPriority w:val="99"/>
    <w:unhideWhenUsed/>
    <w:rsid w:val="008875d0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Style14"/>
    <w:uiPriority w:val="99"/>
    <w:unhideWhenUsed/>
    <w:rsid w:val="008875d0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Application>LibreOffice/7.5.6.2$Linux_X86_64 LibreOffice_project/50$Build-2</Application>
  <AppVersion>15.0000</AppVersion>
  <Pages>1</Pages>
  <Words>151</Words>
  <Characters>1089</Characters>
  <CharactersWithSpaces>1238</CharactersWithSpaces>
  <Paragraphs>8</Paragraphs>
  <Company>департамент дорожного хозяйства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2020-09-15T21:48:00Z</dcterms:created>
  <dc:creator>Коваленко Светлана Владимировна</dc:creator>
  <dc:description/>
  <dc:language>ru-RU</dc:language>
  <cp:lastModifiedBy/>
  <dcterms:modified xsi:type="dcterms:W3CDTF">2025-03-24T10:44:23Z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