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54E" w:rsidRPr="003C302D" w:rsidRDefault="0029654E" w:rsidP="00C157FF">
      <w:pPr>
        <w:spacing w:after="0" w:line="240" w:lineRule="auto"/>
        <w:ind w:firstLine="567"/>
        <w:jc w:val="right"/>
        <w:rPr>
          <w:rFonts w:ascii="Times New Roman" w:hAnsi="Times New Roman" w:cs="Times New Roman"/>
          <w:bCs/>
          <w:i/>
        </w:rPr>
      </w:pPr>
      <w:r w:rsidRPr="00C157FF">
        <w:rPr>
          <w:rFonts w:ascii="Times New Roman" w:hAnsi="Times New Roman" w:cs="Times New Roman"/>
          <w:bCs/>
          <w:i/>
        </w:rPr>
        <w:t xml:space="preserve">Приложение № 3 к Извещению </w:t>
      </w:r>
    </w:p>
    <w:p w:rsidR="00CD3CA3" w:rsidRPr="003C302D" w:rsidRDefault="00CD3CA3" w:rsidP="00C157FF">
      <w:pPr>
        <w:spacing w:after="0" w:line="240" w:lineRule="auto"/>
        <w:ind w:firstLine="567"/>
        <w:jc w:val="right"/>
        <w:rPr>
          <w:rFonts w:ascii="Times New Roman" w:hAnsi="Times New Roman" w:cs="Times New Roman"/>
          <w:bCs/>
          <w:i/>
        </w:rPr>
      </w:pPr>
    </w:p>
    <w:p w:rsidR="00CD3CA3" w:rsidRPr="00CF1515" w:rsidRDefault="00CD3CA3" w:rsidP="00CD3CA3">
      <w:pPr>
        <w:autoSpaceDE w:val="0"/>
        <w:autoSpaceDN w:val="0"/>
        <w:spacing w:after="0" w:line="240" w:lineRule="auto"/>
        <w:ind w:left="7371"/>
        <w:rPr>
          <w:szCs w:val="28"/>
        </w:rPr>
      </w:pPr>
      <w:r w:rsidRPr="004344EB">
        <w:rPr>
          <w:szCs w:val="28"/>
        </w:rPr>
        <w:t>Утверждаю:</w:t>
      </w:r>
    </w:p>
    <w:p w:rsidR="00CD3CA3" w:rsidRPr="00CF1515" w:rsidRDefault="00CD3CA3" w:rsidP="00CD3CA3">
      <w:pPr>
        <w:autoSpaceDE w:val="0"/>
        <w:autoSpaceDN w:val="0"/>
        <w:spacing w:after="0" w:line="240" w:lineRule="auto"/>
        <w:ind w:left="7371"/>
        <w:rPr>
          <w:szCs w:val="28"/>
        </w:rPr>
      </w:pPr>
      <w:r w:rsidRPr="00CF1515">
        <w:rPr>
          <w:szCs w:val="28"/>
        </w:rPr>
        <w:t>начальник управления</w:t>
      </w:r>
    </w:p>
    <w:p w:rsidR="00CD3CA3" w:rsidRPr="00CF1515" w:rsidRDefault="00CD3CA3" w:rsidP="00CD3CA3">
      <w:pPr>
        <w:autoSpaceDE w:val="0"/>
        <w:autoSpaceDN w:val="0"/>
        <w:spacing w:after="0" w:line="240" w:lineRule="auto"/>
        <w:ind w:left="7371"/>
        <w:rPr>
          <w:szCs w:val="28"/>
        </w:rPr>
      </w:pPr>
      <w:proofErr w:type="spellStart"/>
      <w:r w:rsidRPr="00CF1515">
        <w:rPr>
          <w:szCs w:val="28"/>
        </w:rPr>
        <w:t>Пейхвассер</w:t>
      </w:r>
      <w:proofErr w:type="spellEnd"/>
      <w:r w:rsidRPr="00CF1515">
        <w:rPr>
          <w:szCs w:val="28"/>
        </w:rPr>
        <w:t xml:space="preserve"> Григорий Александрович</w:t>
      </w:r>
    </w:p>
    <w:p w:rsidR="00CD3CA3" w:rsidRPr="00CD3CA3" w:rsidRDefault="00CD3CA3" w:rsidP="00C157FF">
      <w:pPr>
        <w:spacing w:after="0" w:line="240" w:lineRule="auto"/>
        <w:ind w:firstLine="567"/>
        <w:jc w:val="right"/>
        <w:rPr>
          <w:rFonts w:ascii="Times New Roman" w:hAnsi="Times New Roman" w:cs="Times New Roman"/>
          <w:bCs/>
          <w:i/>
        </w:rPr>
      </w:pPr>
    </w:p>
    <w:p w:rsidR="00EC63CD" w:rsidRPr="00C157FF" w:rsidRDefault="00EC63CD" w:rsidP="00C157FF">
      <w:pPr>
        <w:autoSpaceDE w:val="0"/>
        <w:autoSpaceDN w:val="0"/>
        <w:adjustRightInd w:val="0"/>
        <w:spacing w:after="0" w:line="240" w:lineRule="auto"/>
        <w:ind w:firstLine="567"/>
        <w:jc w:val="center"/>
        <w:rPr>
          <w:rFonts w:ascii="Times New Roman" w:hAnsi="Times New Roman" w:cs="Times New Roman"/>
          <w:b/>
          <w:iCs/>
        </w:rPr>
      </w:pPr>
    </w:p>
    <w:p w:rsidR="0029654E" w:rsidRPr="00C157FF" w:rsidRDefault="0029654E" w:rsidP="00C157FF">
      <w:pPr>
        <w:autoSpaceDE w:val="0"/>
        <w:autoSpaceDN w:val="0"/>
        <w:adjustRightInd w:val="0"/>
        <w:spacing w:after="0" w:line="240" w:lineRule="auto"/>
        <w:jc w:val="center"/>
        <w:rPr>
          <w:rFonts w:ascii="Times New Roman" w:hAnsi="Times New Roman" w:cs="Times New Roman"/>
          <w:b/>
          <w:iCs/>
        </w:rPr>
      </w:pPr>
      <w:r w:rsidRPr="00C157FF">
        <w:rPr>
          <w:rFonts w:ascii="Times New Roman" w:hAnsi="Times New Roman" w:cs="Times New Roman"/>
          <w:b/>
          <w:iCs/>
        </w:rPr>
        <w:t>Требования к содержанию,</w:t>
      </w:r>
    </w:p>
    <w:p w:rsidR="0029654E" w:rsidRPr="00C157FF" w:rsidRDefault="0029654E" w:rsidP="00C157FF">
      <w:pPr>
        <w:autoSpaceDE w:val="0"/>
        <w:autoSpaceDN w:val="0"/>
        <w:adjustRightInd w:val="0"/>
        <w:spacing w:after="0" w:line="240" w:lineRule="auto"/>
        <w:jc w:val="center"/>
        <w:rPr>
          <w:rFonts w:ascii="Times New Roman" w:hAnsi="Times New Roman" w:cs="Times New Roman"/>
          <w:b/>
          <w:iCs/>
        </w:rPr>
      </w:pPr>
      <w:r w:rsidRPr="00C157FF">
        <w:rPr>
          <w:rFonts w:ascii="Times New Roman" w:hAnsi="Times New Roman" w:cs="Times New Roman"/>
          <w:b/>
          <w:iCs/>
        </w:rPr>
        <w:t xml:space="preserve">составу заявки на участие в </w:t>
      </w:r>
      <w:r w:rsidR="00C157FF" w:rsidRPr="00C157FF">
        <w:rPr>
          <w:rFonts w:ascii="Times New Roman" w:hAnsi="Times New Roman" w:cs="Times New Roman"/>
          <w:b/>
        </w:rPr>
        <w:t>электронном аукционе</w:t>
      </w:r>
      <w:r w:rsidRPr="00C157FF">
        <w:rPr>
          <w:rFonts w:ascii="Times New Roman" w:hAnsi="Times New Roman" w:cs="Times New Roman"/>
          <w:b/>
          <w:iCs/>
        </w:rPr>
        <w:t xml:space="preserve"> и инструкция по ее заполнению</w:t>
      </w:r>
    </w:p>
    <w:p w:rsidR="0029654E" w:rsidRPr="00C157FF" w:rsidRDefault="0029654E" w:rsidP="00C157FF">
      <w:pPr>
        <w:pStyle w:val="ConsPlusNormal"/>
        <w:ind w:firstLine="567"/>
        <w:jc w:val="both"/>
        <w:rPr>
          <w:rFonts w:ascii="Times New Roman" w:hAnsi="Times New Roman" w:cs="Times New Roman"/>
        </w:rPr>
      </w:pPr>
    </w:p>
    <w:p w:rsidR="00553BCD" w:rsidRPr="00C157FF" w:rsidRDefault="00553BCD" w:rsidP="00C157FF">
      <w:pPr>
        <w:pStyle w:val="ConsPlusNormal"/>
        <w:ind w:firstLine="567"/>
        <w:jc w:val="both"/>
        <w:rPr>
          <w:rFonts w:ascii="Times New Roman" w:hAnsi="Times New Roman" w:cs="Times New Roman"/>
        </w:rPr>
      </w:pPr>
      <w:r w:rsidRPr="00C157FF">
        <w:rPr>
          <w:rFonts w:ascii="Times New Roman" w:hAnsi="Times New Roman" w:cs="Times New Roman"/>
        </w:rPr>
        <w:t>В соответствии со статьей 43 Федерального закона 44-ФЗ:</w:t>
      </w:r>
    </w:p>
    <w:p w:rsidR="00553BCD" w:rsidRPr="00C157FF" w:rsidRDefault="00553BCD" w:rsidP="00C157FF">
      <w:pPr>
        <w:pStyle w:val="ConsPlusNormal"/>
        <w:ind w:firstLine="567"/>
        <w:jc w:val="both"/>
        <w:rPr>
          <w:rFonts w:ascii="Times New Roman" w:hAnsi="Times New Roman" w:cs="Times New Roman"/>
        </w:rPr>
      </w:pPr>
    </w:p>
    <w:p w:rsidR="0029654E" w:rsidRPr="00C157FF" w:rsidRDefault="0029654E" w:rsidP="00C157FF">
      <w:pPr>
        <w:pStyle w:val="ConsPlusNormal"/>
        <w:numPr>
          <w:ilvl w:val="0"/>
          <w:numId w:val="3"/>
        </w:numPr>
        <w:ind w:left="0" w:firstLine="567"/>
        <w:jc w:val="both"/>
        <w:rPr>
          <w:rFonts w:ascii="Times New Roman" w:hAnsi="Times New Roman" w:cs="Times New Roman"/>
          <w:b/>
        </w:rPr>
      </w:pPr>
      <w:r w:rsidRPr="00DB600E">
        <w:rPr>
          <w:rFonts w:ascii="Times New Roman" w:hAnsi="Times New Roman" w:cs="Times New Roman"/>
          <w:b/>
        </w:rPr>
        <w:t>Для участия в электронном аукционе заявка на участие в закупке должна содержать</w:t>
      </w:r>
      <w:r w:rsidR="00EC63CD" w:rsidRPr="00C157FF">
        <w:rPr>
          <w:rFonts w:ascii="Times New Roman" w:hAnsi="Times New Roman" w:cs="Times New Roman"/>
        </w:rPr>
        <w:t xml:space="preserve"> </w:t>
      </w:r>
      <w:r w:rsidRPr="00C157FF">
        <w:rPr>
          <w:rFonts w:ascii="Times New Roman" w:hAnsi="Times New Roman" w:cs="Times New Roman"/>
          <w:b/>
        </w:rPr>
        <w:t>информацию и документы об участнике закупки:</w:t>
      </w:r>
    </w:p>
    <w:p w:rsidR="00553BCD" w:rsidRPr="00C157FF" w:rsidRDefault="00553BCD" w:rsidP="00C157FF">
      <w:pPr>
        <w:pStyle w:val="ConsPlusNormal"/>
        <w:ind w:firstLine="567"/>
        <w:jc w:val="both"/>
        <w:rPr>
          <w:rFonts w:ascii="Times New Roman" w:hAnsi="Times New Roman" w:cs="Times New Roman"/>
        </w:rPr>
      </w:pPr>
    </w:p>
    <w:p w:rsidR="0029654E" w:rsidRPr="00C157FF" w:rsidRDefault="0029654E" w:rsidP="00C157FF">
      <w:pPr>
        <w:pStyle w:val="ConsPlusNormal"/>
        <w:ind w:firstLine="567"/>
        <w:jc w:val="both"/>
        <w:rPr>
          <w:rFonts w:ascii="Times New Roman" w:hAnsi="Times New Roman" w:cs="Times New Roman"/>
        </w:rPr>
      </w:pPr>
      <w:proofErr w:type="gramStart"/>
      <w:r w:rsidRPr="00C157FF">
        <w:rPr>
          <w:rFonts w:ascii="Times New Roman" w:hAnsi="Times New Roman" w:cs="Times New Roman"/>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157FF">
        <w:rPr>
          <w:rFonts w:ascii="Times New Roman" w:hAnsi="Times New Roman" w:cs="Times New Roman"/>
        </w:rPr>
        <w:t xml:space="preserve"> участником закупки является физическое лицо, в том числе зарегистрированное в качестве индивидуального предпринимателя);</w:t>
      </w:r>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9654E" w:rsidRPr="00C157FF" w:rsidRDefault="0029654E" w:rsidP="00C157FF">
      <w:pPr>
        <w:pStyle w:val="ConsPlusNormal"/>
        <w:ind w:firstLine="567"/>
        <w:jc w:val="both"/>
        <w:rPr>
          <w:rFonts w:ascii="Times New Roman" w:hAnsi="Times New Roman" w:cs="Times New Roman"/>
        </w:rPr>
      </w:pPr>
      <w:proofErr w:type="gramStart"/>
      <w:r w:rsidRPr="00C157FF">
        <w:rPr>
          <w:rFonts w:ascii="Times New Roman" w:hAnsi="Times New Roman" w:cs="Times New Roman"/>
        </w:rPr>
        <w:t xml:space="preserve">в) </w:t>
      </w:r>
      <w:r w:rsidR="003C302D" w:rsidRPr="00A87892">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w:t>
      </w:r>
      <w:proofErr w:type="gramStart"/>
      <w:r w:rsidRPr="00C157FF">
        <w:rPr>
          <w:rFonts w:ascii="Times New Roman" w:hAnsi="Times New Roman" w:cs="Times New Roman"/>
        </w:rPr>
        <w:t>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roofErr w:type="gramEnd"/>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9654E" w:rsidRPr="00C157FF" w:rsidRDefault="0029654E" w:rsidP="00C157FF">
      <w:pPr>
        <w:pStyle w:val="ConsPlusNormal"/>
        <w:ind w:firstLine="567"/>
        <w:jc w:val="both"/>
        <w:rPr>
          <w:rFonts w:ascii="Times New Roman" w:hAnsi="Times New Roman" w:cs="Times New Roman"/>
        </w:rPr>
      </w:pPr>
      <w:proofErr w:type="gramStart"/>
      <w:r w:rsidRPr="00C157FF">
        <w:rPr>
          <w:rFonts w:ascii="Times New Roman" w:hAnsi="Times New Roman" w:cs="Times New Roman"/>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C157FF">
        <w:rPr>
          <w:rFonts w:ascii="Times New Roman" w:hAnsi="Times New Roman" w:cs="Times New Roman"/>
        </w:rPr>
        <w:t xml:space="preserve"> </w:t>
      </w:r>
      <w:proofErr w:type="gramStart"/>
      <w:r w:rsidRPr="00C157FF">
        <w:rPr>
          <w:rFonts w:ascii="Times New Roman" w:hAnsi="Times New Roman" w:cs="Times New Roman"/>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lastRenderedPageBreak/>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и) декларация о принадлежности участника закупки к учреждению или предприятию уголовно-исполнительной системы (</w:t>
      </w:r>
      <w:r w:rsidRPr="00C157FF">
        <w:rPr>
          <w:rFonts w:ascii="Times New Roman" w:hAnsi="Times New Roman" w:cs="Times New Roman"/>
          <w:i/>
        </w:rPr>
        <w:t>если участник закупки является учреждением или предприятием уголовно-исполнительной системы</w:t>
      </w:r>
      <w:r w:rsidRPr="00C157FF">
        <w:rPr>
          <w:rFonts w:ascii="Times New Roman" w:hAnsi="Times New Roman" w:cs="Times New Roman"/>
        </w:rPr>
        <w:t>);</w:t>
      </w:r>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 xml:space="preserve">к) декларация о принадлежности участника закупки к организации инвалидов, предусмотренной </w:t>
      </w:r>
      <w:hyperlink r:id="rId7" w:history="1">
        <w:r w:rsidRPr="00C157FF">
          <w:rPr>
            <w:rFonts w:ascii="Times New Roman" w:hAnsi="Times New Roman" w:cs="Times New Roman"/>
          </w:rPr>
          <w:t>частью 2 статьи 29</w:t>
        </w:r>
      </w:hyperlink>
      <w:r w:rsidRPr="00C157FF">
        <w:rPr>
          <w:rFonts w:ascii="Times New Roman" w:hAnsi="Times New Roman" w:cs="Times New Roman"/>
        </w:rPr>
        <w:t xml:space="preserve"> </w:t>
      </w:r>
      <w:r w:rsidR="00553BCD" w:rsidRPr="00C157FF">
        <w:rPr>
          <w:rFonts w:ascii="Times New Roman" w:hAnsi="Times New Roman" w:cs="Times New Roman"/>
          <w:i/>
        </w:rPr>
        <w:t xml:space="preserve">Федерального закона 44-ФЗ </w:t>
      </w:r>
      <w:r w:rsidRPr="00C157FF">
        <w:rPr>
          <w:rFonts w:ascii="Times New Roman" w:hAnsi="Times New Roman" w:cs="Times New Roman"/>
        </w:rPr>
        <w:t>(</w:t>
      </w:r>
      <w:r w:rsidRPr="00C157FF">
        <w:rPr>
          <w:rFonts w:ascii="Times New Roman" w:hAnsi="Times New Roman" w:cs="Times New Roman"/>
          <w:i/>
        </w:rPr>
        <w:t>если участник закупки является такой организацией</w:t>
      </w:r>
      <w:r w:rsidRPr="00C157FF">
        <w:rPr>
          <w:rFonts w:ascii="Times New Roman" w:hAnsi="Times New Roman" w:cs="Times New Roman"/>
        </w:rPr>
        <w:t>);</w:t>
      </w:r>
    </w:p>
    <w:p w:rsidR="0029654E" w:rsidRPr="00C157FF" w:rsidRDefault="0029654E" w:rsidP="00C157FF">
      <w:pPr>
        <w:pStyle w:val="ConsPlusNormal"/>
        <w:ind w:firstLine="567"/>
        <w:jc w:val="both"/>
        <w:rPr>
          <w:rFonts w:ascii="Times New Roman" w:hAnsi="Times New Roman" w:cs="Times New Roman"/>
        </w:rPr>
      </w:pPr>
      <w:r w:rsidRPr="00C157FF">
        <w:rPr>
          <w:rFonts w:ascii="Times New Roman" w:hAnsi="Times New Roman" w:cs="Times New Roman"/>
        </w:rPr>
        <w:t xml:space="preserve">л) декларация о принадлежности участника закупки к социально ориентированным некоммерческим организациям </w:t>
      </w:r>
      <w:r w:rsidR="00553BCD" w:rsidRPr="00C157FF">
        <w:rPr>
          <w:rFonts w:ascii="Times New Roman" w:hAnsi="Times New Roman" w:cs="Times New Roman"/>
        </w:rPr>
        <w:t>(</w:t>
      </w:r>
      <w:r w:rsidRPr="00C157FF">
        <w:rPr>
          <w:rFonts w:ascii="Times New Roman" w:hAnsi="Times New Roman" w:cs="Times New Roman"/>
          <w:i/>
        </w:rPr>
        <w:t xml:space="preserve">в случае установления преимущества, предусмотренного </w:t>
      </w:r>
      <w:hyperlink r:id="rId8" w:history="1">
        <w:r w:rsidRPr="00C157FF">
          <w:rPr>
            <w:rFonts w:ascii="Times New Roman" w:hAnsi="Times New Roman" w:cs="Times New Roman"/>
            <w:i/>
          </w:rPr>
          <w:t>частью 3 статьи 30</w:t>
        </w:r>
      </w:hyperlink>
      <w:r w:rsidRPr="00C157FF">
        <w:rPr>
          <w:rFonts w:ascii="Times New Roman" w:hAnsi="Times New Roman" w:cs="Times New Roman"/>
          <w:i/>
        </w:rPr>
        <w:t xml:space="preserve"> </w:t>
      </w:r>
      <w:r w:rsidR="00553BCD" w:rsidRPr="00C157FF">
        <w:rPr>
          <w:rFonts w:ascii="Times New Roman" w:hAnsi="Times New Roman" w:cs="Times New Roman"/>
          <w:i/>
        </w:rPr>
        <w:t>Федерального закона 44-ФЗ)</w:t>
      </w:r>
      <w:r w:rsidRPr="00C157FF">
        <w:rPr>
          <w:rFonts w:ascii="Times New Roman" w:hAnsi="Times New Roman" w:cs="Times New Roman"/>
        </w:rPr>
        <w:t>;</w:t>
      </w:r>
    </w:p>
    <w:p w:rsidR="0029654E" w:rsidRPr="00C157FF" w:rsidRDefault="0029654E" w:rsidP="00C157FF">
      <w:pPr>
        <w:pStyle w:val="ConsPlusNormal"/>
        <w:ind w:firstLine="567"/>
        <w:jc w:val="both"/>
        <w:rPr>
          <w:rFonts w:ascii="Times New Roman" w:hAnsi="Times New Roman" w:cs="Times New Roman"/>
        </w:rPr>
      </w:pPr>
      <w:proofErr w:type="gramStart"/>
      <w:r w:rsidRPr="00C157FF">
        <w:rPr>
          <w:rFonts w:ascii="Times New Roman" w:hAnsi="Times New Roman" w:cs="Times New Roman"/>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C157FF">
        <w:rPr>
          <w:rFonts w:ascii="Times New Roman" w:hAnsi="Times New Roman" w:cs="Times New Roman"/>
        </w:rPr>
        <w:t xml:space="preserve"> сделкой;</w:t>
      </w:r>
    </w:p>
    <w:p w:rsidR="003C302D" w:rsidRDefault="003C302D" w:rsidP="003C302D">
      <w:pPr>
        <w:pStyle w:val="ConsPlusNormal"/>
        <w:ind w:firstLine="567"/>
        <w:jc w:val="both"/>
        <w:rPr>
          <w:rFonts w:ascii="Times New Roman" w:hAnsi="Times New Roman" w:cs="Times New Roman"/>
        </w:rPr>
      </w:pPr>
      <w:r w:rsidRPr="00C157FF">
        <w:rPr>
          <w:rFonts w:ascii="Times New Roman" w:hAnsi="Times New Roman" w:cs="Times New Roman"/>
        </w:rPr>
        <w:t xml:space="preserve">н) документы, подтверждающие соответствие участника закупки требованиям, установленным </w:t>
      </w:r>
      <w:hyperlink r:id="rId9" w:history="1">
        <w:r w:rsidRPr="00C157FF">
          <w:rPr>
            <w:rFonts w:ascii="Times New Roman" w:hAnsi="Times New Roman" w:cs="Times New Roman"/>
          </w:rPr>
          <w:t>пунктом 1 части 1 статьи 31</w:t>
        </w:r>
      </w:hyperlink>
      <w:r w:rsidRPr="00C157FF">
        <w:rPr>
          <w:rFonts w:ascii="Times New Roman" w:hAnsi="Times New Roman" w:cs="Times New Roman"/>
        </w:rPr>
        <w:t xml:space="preserve"> </w:t>
      </w:r>
      <w:r w:rsidRPr="002844EB">
        <w:rPr>
          <w:rFonts w:ascii="Times New Roman" w:hAnsi="Times New Roman" w:cs="Times New Roman"/>
        </w:rPr>
        <w:t>Федерального закона 44-ФЗ</w:t>
      </w:r>
      <w:r w:rsidRPr="00C157FF">
        <w:rPr>
          <w:rFonts w:ascii="Times New Roman" w:hAnsi="Times New Roman" w:cs="Times New Roman"/>
        </w:rPr>
        <w:t xml:space="preserve">, документы, подтверждающие соответствие участника закупки дополнительным требованиям, установленным в соответствии с </w:t>
      </w:r>
      <w:hyperlink r:id="rId10" w:history="1">
        <w:r w:rsidRPr="00C157FF">
          <w:rPr>
            <w:rFonts w:ascii="Times New Roman" w:hAnsi="Times New Roman" w:cs="Times New Roman"/>
          </w:rPr>
          <w:t>частями 2</w:t>
        </w:r>
      </w:hyperlink>
      <w:r w:rsidRPr="00C157FF">
        <w:rPr>
          <w:rFonts w:ascii="Times New Roman" w:hAnsi="Times New Roman" w:cs="Times New Roman"/>
        </w:rPr>
        <w:t xml:space="preserve"> и </w:t>
      </w:r>
      <w:hyperlink r:id="rId11" w:history="1">
        <w:r w:rsidRPr="00C157FF">
          <w:rPr>
            <w:rFonts w:ascii="Times New Roman" w:hAnsi="Times New Roman" w:cs="Times New Roman"/>
          </w:rPr>
          <w:t>2.1</w:t>
        </w:r>
      </w:hyperlink>
      <w:r w:rsidRPr="00C157FF">
        <w:rPr>
          <w:rFonts w:ascii="Times New Roman" w:hAnsi="Times New Roman" w:cs="Times New Roman"/>
        </w:rPr>
        <w:t xml:space="preserve"> (</w:t>
      </w:r>
      <w:r w:rsidRPr="002844EB">
        <w:rPr>
          <w:rFonts w:ascii="Times New Roman" w:hAnsi="Times New Roman" w:cs="Times New Roman"/>
        </w:rPr>
        <w:t>при наличии таких требований</w:t>
      </w:r>
      <w:r w:rsidRPr="00C157FF">
        <w:rPr>
          <w:rFonts w:ascii="Times New Roman" w:hAnsi="Times New Roman" w:cs="Times New Roman"/>
        </w:rPr>
        <w:t xml:space="preserve">) статьи 31 </w:t>
      </w:r>
      <w:r w:rsidRPr="002844EB">
        <w:rPr>
          <w:rFonts w:ascii="Times New Roman" w:hAnsi="Times New Roman" w:cs="Times New Roman"/>
        </w:rPr>
        <w:t>Федерального закона 44-ФЗ</w:t>
      </w:r>
      <w:r w:rsidR="00AE43DF">
        <w:rPr>
          <w:rFonts w:ascii="Times New Roman" w:hAnsi="Times New Roman" w:cs="Times New Roman"/>
        </w:rPr>
        <w:t>:</w:t>
      </w:r>
    </w:p>
    <w:p w:rsidR="002844EB" w:rsidRDefault="002844EB" w:rsidP="002844EB">
      <w:pPr>
        <w:jc w:val="both"/>
        <w:rPr>
          <w:rFonts w:ascii="Times New Roman" w:hAnsi="Times New Roman" w:cs="Times New Roman"/>
        </w:rPr>
      </w:pPr>
      <w:r>
        <w:rPr>
          <w:rFonts w:ascii="Times New Roman" w:eastAsia="Times New Roman" w:hAnsi="Times New Roman" w:cs="Times New Roman"/>
          <w:szCs w:val="20"/>
          <w:lang w:eastAsia="ru-RU"/>
        </w:rPr>
        <w:t xml:space="preserve">          </w:t>
      </w:r>
      <w:proofErr w:type="gramStart"/>
      <w:r w:rsidR="0032087E" w:rsidRPr="002844EB">
        <w:rPr>
          <w:rFonts w:ascii="Times New Roman" w:eastAsia="Times New Roman" w:hAnsi="Times New Roman" w:cs="Times New Roman"/>
          <w:szCs w:val="20"/>
          <w:lang w:eastAsia="ru-RU"/>
        </w:rPr>
        <w:t>- по п. 1 части 1 статьи 31 Федерального закона 44-ФЗ</w:t>
      </w:r>
      <w:r w:rsidR="009D5835" w:rsidRPr="002844EB">
        <w:rPr>
          <w:rFonts w:ascii="Times New Roman" w:eastAsia="Times New Roman" w:hAnsi="Times New Roman" w:cs="Times New Roman"/>
          <w:szCs w:val="20"/>
          <w:lang w:eastAsia="ru-RU"/>
        </w:rPr>
        <w:t xml:space="preserve"> участник закупки должен </w:t>
      </w:r>
      <w:r w:rsidRPr="002844EB">
        <w:rPr>
          <w:rFonts w:ascii="Times New Roman" w:eastAsia="Times New Roman" w:hAnsi="Times New Roman" w:cs="Times New Roman"/>
          <w:szCs w:val="20"/>
          <w:lang w:eastAsia="ru-RU"/>
        </w:rPr>
        <w:t xml:space="preserve">соответствовать требованиям, установленным в соответствии с законодательством Российской Федерации ст. 48, ст. 55.4, ст. 55.8, ч.10, ч.11 ст. 55.16 </w:t>
      </w:r>
      <w:r>
        <w:rPr>
          <w:rFonts w:ascii="Times New Roman" w:eastAsia="Times New Roman" w:hAnsi="Times New Roman" w:cs="Times New Roman"/>
          <w:szCs w:val="20"/>
          <w:lang w:eastAsia="ru-RU"/>
        </w:rPr>
        <w:t xml:space="preserve"> </w:t>
      </w:r>
      <w:r w:rsidRPr="002844EB">
        <w:rPr>
          <w:rFonts w:ascii="Times New Roman" w:eastAsia="Times New Roman" w:hAnsi="Times New Roman" w:cs="Times New Roman"/>
          <w:szCs w:val="20"/>
          <w:lang w:eastAsia="ru-RU"/>
        </w:rPr>
        <w:t>Градостроительного кодекса Российской Федерации к лицам, осуществляющим выполнение работы, являющейся объектом закупки: - лицо, выполняющее работы, являющиеся объектом закупки, должно быть членом саморегулируемой организации в области архитектурно-строительного</w:t>
      </w:r>
      <w:proofErr w:type="gramEnd"/>
      <w:r w:rsidRPr="002844EB">
        <w:rPr>
          <w:rFonts w:ascii="Times New Roman" w:eastAsia="Times New Roman" w:hAnsi="Times New Roman" w:cs="Times New Roman"/>
          <w:szCs w:val="20"/>
          <w:lang w:eastAsia="ru-RU"/>
        </w:rPr>
        <w:t xml:space="preserve"> проектирования.</w:t>
      </w:r>
      <w:r>
        <w:rPr>
          <w:rFonts w:ascii="Times New Roman" w:eastAsia="Times New Roman" w:hAnsi="Times New Roman" w:cs="Times New Roman"/>
          <w:szCs w:val="20"/>
          <w:lang w:eastAsia="ru-RU"/>
        </w:rPr>
        <w:t xml:space="preserve"> </w:t>
      </w:r>
      <w:r w:rsidRPr="002844EB">
        <w:rPr>
          <w:rFonts w:ascii="Times New Roman" w:eastAsia="Times New Roman" w:hAnsi="Times New Roman" w:cs="Times New Roman"/>
          <w:szCs w:val="20"/>
          <w:lang w:eastAsia="ru-RU"/>
        </w:rPr>
        <w:t>При этом предложение участника закупки о цене контракта не должно превышать: уровень ответственности участника по обязательствам по договорам подряда на подготовку проектной документации,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уровень ответственности участника по обязательствам по договорам подряда на подготовку проектной документации, в соответствии с которым указанным членом внесен взнос в компенсационный фонд возмещения вреда.</w:t>
      </w:r>
      <w:r>
        <w:rPr>
          <w:rFonts w:ascii="Times New Roman" w:eastAsia="Times New Roman" w:hAnsi="Times New Roman" w:cs="Times New Roman"/>
          <w:szCs w:val="20"/>
          <w:lang w:eastAsia="ru-RU"/>
        </w:rPr>
        <w:t xml:space="preserve"> </w:t>
      </w:r>
      <w:r w:rsidRPr="002844EB">
        <w:rPr>
          <w:rFonts w:ascii="Times New Roman" w:eastAsia="Times New Roman" w:hAnsi="Times New Roman" w:cs="Times New Roman"/>
          <w:szCs w:val="20"/>
          <w:lang w:eastAsia="ru-RU"/>
        </w:rPr>
        <w:t>Членство в саморегулируемой организации не требуется в случаях, которые перечислены в части 4.1 ст. 48 Градостроительно</w:t>
      </w:r>
      <w:r>
        <w:rPr>
          <w:rFonts w:ascii="Times New Roman" w:eastAsia="Times New Roman" w:hAnsi="Times New Roman" w:cs="Times New Roman"/>
          <w:szCs w:val="20"/>
          <w:lang w:eastAsia="ru-RU"/>
        </w:rPr>
        <w:t>го кодекса Российской Федерации.</w:t>
      </w:r>
      <w:r w:rsidRPr="002844EB">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         </w:t>
      </w:r>
      <w:r w:rsidRPr="002844EB">
        <w:rPr>
          <w:rFonts w:ascii="Times New Roman" w:hAnsi="Times New Roman" w:cs="Times New Roman"/>
        </w:rPr>
        <w:t xml:space="preserve"> В составе заявки документ, подтверждающий соответствие участника закупки данным </w:t>
      </w:r>
      <w:r>
        <w:rPr>
          <w:rFonts w:ascii="Times New Roman" w:hAnsi="Times New Roman" w:cs="Times New Roman"/>
        </w:rPr>
        <w:t xml:space="preserve">требованиям не представляется.                                                                                                                                                                                     </w:t>
      </w:r>
    </w:p>
    <w:p w:rsidR="002844EB" w:rsidRDefault="002844EB" w:rsidP="002844EB">
      <w:pPr>
        <w:jc w:val="both"/>
        <w:rPr>
          <w:rFonts w:ascii="Times New Roman" w:hAnsi="Times New Roman" w:cs="Times New Roman"/>
        </w:rPr>
      </w:pPr>
      <w:r>
        <w:rPr>
          <w:rFonts w:ascii="Times New Roman" w:hAnsi="Times New Roman" w:cs="Times New Roman"/>
        </w:rPr>
        <w:t xml:space="preserve">         </w:t>
      </w:r>
      <w:r w:rsidR="00DB600E">
        <w:rPr>
          <w:rFonts w:ascii="Times New Roman" w:hAnsi="Times New Roman" w:cs="Times New Roman"/>
        </w:rPr>
        <w:t>- по части 2 статьи 31 Федерального закона 44-ФЗ – предоставление документов не требуется;</w:t>
      </w:r>
    </w:p>
    <w:p w:rsidR="00AE43DF" w:rsidRPr="002844EB" w:rsidRDefault="002844EB" w:rsidP="002844EB">
      <w:pPr>
        <w:jc w:val="both"/>
        <w:rPr>
          <w:rFonts w:ascii="Times New Roman" w:eastAsia="Times New Roman" w:hAnsi="Times New Roman" w:cs="Times New Roman"/>
          <w:szCs w:val="20"/>
          <w:lang w:eastAsia="ru-RU"/>
        </w:rPr>
      </w:pPr>
      <w:r>
        <w:rPr>
          <w:rFonts w:ascii="Times New Roman" w:hAnsi="Times New Roman" w:cs="Times New Roman"/>
        </w:rPr>
        <w:t xml:space="preserve">          </w:t>
      </w:r>
      <w:bookmarkStart w:id="0" w:name="_GoBack"/>
      <w:bookmarkEnd w:id="0"/>
      <w:r w:rsidR="00DB600E">
        <w:rPr>
          <w:rFonts w:ascii="Times New Roman" w:hAnsi="Times New Roman" w:cs="Times New Roman"/>
        </w:rPr>
        <w:t>- по части 2.1 статьи 31 Федерального закона 44-ФЗ – предоставление документов не требуется;</w:t>
      </w:r>
    </w:p>
    <w:p w:rsidR="0029654E" w:rsidRPr="00C157FF" w:rsidRDefault="003C302D" w:rsidP="007150F3">
      <w:pPr>
        <w:tabs>
          <w:tab w:val="left" w:pos="1134"/>
        </w:tabs>
        <w:spacing w:after="0"/>
        <w:jc w:val="both"/>
        <w:rPr>
          <w:rFonts w:ascii="Times New Roman" w:hAnsi="Times New Roman" w:cs="Times New Roman"/>
        </w:rPr>
      </w:pPr>
      <w:r w:rsidRPr="00930B31">
        <w:rPr>
          <w:rFonts w:ascii="Times New Roman" w:eastAsia="Times New Roman" w:hAnsi="Times New Roman" w:cs="Times New Roman"/>
          <w:szCs w:val="20"/>
          <w:lang w:eastAsia="ru-RU"/>
        </w:rPr>
        <w:t xml:space="preserve">      </w:t>
      </w:r>
      <w:r w:rsidR="007150F3">
        <w:rPr>
          <w:rFonts w:ascii="Times New Roman" w:eastAsia="Times New Roman" w:hAnsi="Times New Roman" w:cs="Times New Roman"/>
          <w:szCs w:val="20"/>
          <w:lang w:eastAsia="ru-RU"/>
        </w:rPr>
        <w:t xml:space="preserve">    </w:t>
      </w:r>
      <w:r w:rsidR="0029654E" w:rsidRPr="00C157FF">
        <w:rPr>
          <w:rFonts w:ascii="Times New Roman" w:hAnsi="Times New Roman" w:cs="Times New Roman"/>
        </w:rPr>
        <w:t xml:space="preserve">о) декларация о соответствии участника закупки требованиям, установленным </w:t>
      </w:r>
      <w:hyperlink r:id="rId12" w:history="1">
        <w:r w:rsidR="0029654E" w:rsidRPr="00C157FF">
          <w:rPr>
            <w:rFonts w:ascii="Times New Roman" w:hAnsi="Times New Roman" w:cs="Times New Roman"/>
          </w:rPr>
          <w:t>пунктами 3</w:t>
        </w:r>
      </w:hyperlink>
      <w:r w:rsidR="0029654E" w:rsidRPr="00C157FF">
        <w:rPr>
          <w:rFonts w:ascii="Times New Roman" w:hAnsi="Times New Roman" w:cs="Times New Roman"/>
        </w:rPr>
        <w:t xml:space="preserve"> - </w:t>
      </w:r>
      <w:hyperlink r:id="rId13" w:history="1">
        <w:r w:rsidR="0029654E" w:rsidRPr="00C157FF">
          <w:rPr>
            <w:rFonts w:ascii="Times New Roman" w:hAnsi="Times New Roman" w:cs="Times New Roman"/>
          </w:rPr>
          <w:t>5</w:t>
        </w:r>
      </w:hyperlink>
      <w:r w:rsidR="0029654E" w:rsidRPr="00C157FF">
        <w:rPr>
          <w:rFonts w:ascii="Times New Roman" w:hAnsi="Times New Roman" w:cs="Times New Roman"/>
        </w:rPr>
        <w:t xml:space="preserve">, </w:t>
      </w:r>
      <w:hyperlink r:id="rId14" w:history="1">
        <w:r w:rsidR="0029654E" w:rsidRPr="00C157FF">
          <w:rPr>
            <w:rFonts w:ascii="Times New Roman" w:hAnsi="Times New Roman" w:cs="Times New Roman"/>
          </w:rPr>
          <w:t>7</w:t>
        </w:r>
      </w:hyperlink>
      <w:r w:rsidR="0029654E" w:rsidRPr="00C157FF">
        <w:rPr>
          <w:rFonts w:ascii="Times New Roman" w:hAnsi="Times New Roman" w:cs="Times New Roman"/>
        </w:rPr>
        <w:t xml:space="preserve"> - </w:t>
      </w:r>
      <w:hyperlink r:id="rId15" w:history="1">
        <w:r w:rsidR="0029654E" w:rsidRPr="00C157FF">
          <w:rPr>
            <w:rFonts w:ascii="Times New Roman" w:hAnsi="Times New Roman" w:cs="Times New Roman"/>
          </w:rPr>
          <w:t>11 части 1 статьи 31</w:t>
        </w:r>
      </w:hyperlink>
      <w:r w:rsidR="0029654E" w:rsidRPr="00C157FF">
        <w:rPr>
          <w:rFonts w:ascii="Times New Roman" w:hAnsi="Times New Roman" w:cs="Times New Roman"/>
        </w:rPr>
        <w:t xml:space="preserve"> </w:t>
      </w:r>
      <w:r w:rsidR="00553BCD" w:rsidRPr="00C157FF">
        <w:rPr>
          <w:rFonts w:ascii="Times New Roman" w:hAnsi="Times New Roman" w:cs="Times New Roman"/>
        </w:rPr>
        <w:t>Федерального закона 44-ФЗ</w:t>
      </w:r>
      <w:r w:rsidR="0029654E" w:rsidRPr="00C157FF">
        <w:rPr>
          <w:rFonts w:ascii="Times New Roman" w:hAnsi="Times New Roman" w:cs="Times New Roman"/>
        </w:rPr>
        <w:t>;</w:t>
      </w:r>
    </w:p>
    <w:p w:rsidR="0029654E" w:rsidRPr="003846F6" w:rsidRDefault="0029654E" w:rsidP="007150F3">
      <w:pPr>
        <w:pStyle w:val="ConsPlusNormal"/>
        <w:ind w:firstLine="567"/>
        <w:jc w:val="both"/>
        <w:rPr>
          <w:rFonts w:ascii="Times New Roman" w:hAnsi="Times New Roman" w:cs="Times New Roman"/>
        </w:rPr>
      </w:pPr>
      <w:r w:rsidRPr="00C157FF">
        <w:rPr>
          <w:rFonts w:ascii="Times New Roman" w:hAnsi="Times New Roman" w:cs="Times New Roman"/>
        </w:rPr>
        <w:t>п)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C157FF">
        <w:rPr>
          <w:rFonts w:ascii="Times New Roman" w:hAnsi="Times New Roman" w:cs="Times New Roman"/>
        </w:rPr>
        <w:t>дств в к</w:t>
      </w:r>
      <w:proofErr w:type="gramEnd"/>
      <w:r w:rsidRPr="00C157FF">
        <w:rPr>
          <w:rFonts w:ascii="Times New Roman" w:hAnsi="Times New Roman" w:cs="Times New Roman"/>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553BCD" w:rsidRPr="00C157FF">
        <w:rPr>
          <w:rFonts w:ascii="Times New Roman" w:hAnsi="Times New Roman" w:cs="Times New Roman"/>
        </w:rPr>
        <w:t>ется после заключения контракта</w:t>
      </w:r>
      <w:r w:rsidR="0052790A" w:rsidRPr="00C157FF">
        <w:rPr>
          <w:rFonts w:ascii="Times New Roman" w:hAnsi="Times New Roman" w:cs="Times New Roman"/>
        </w:rPr>
        <w:t>.</w:t>
      </w:r>
    </w:p>
    <w:p w:rsidR="00873291" w:rsidRPr="003846F6" w:rsidRDefault="00873291" w:rsidP="00873291">
      <w:pPr>
        <w:pStyle w:val="ConsPlusNormal"/>
        <w:ind w:firstLine="567"/>
        <w:jc w:val="both"/>
        <w:rPr>
          <w:rFonts w:ascii="Times New Roman" w:hAnsi="Times New Roman" w:cs="Times New Roman"/>
        </w:rPr>
      </w:pPr>
      <w:proofErr w:type="gramStart"/>
      <w:r w:rsidRPr="003846F6">
        <w:rPr>
          <w:rFonts w:ascii="Times New Roman" w:hAnsi="Times New Roman" w:cs="Times New Roman"/>
        </w:rPr>
        <w:t xml:space="preserve">В случае  предоставления обеспечения заявки в виде денежных средств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 соответствии с Постановлением Правительства РФ от 10.04.2023 № 579 «Об </w:t>
      </w:r>
      <w:r w:rsidRPr="003846F6">
        <w:rPr>
          <w:rFonts w:ascii="Times New Roman" w:hAnsi="Times New Roman" w:cs="Times New Roman"/>
        </w:rPr>
        <w:lastRenderedPageBreak/>
        <w:t>особенностях порядка предоставления обеспечения заявок на участие в закупках товаров</w:t>
      </w:r>
      <w:proofErr w:type="gramEnd"/>
      <w:r w:rsidRPr="003846F6">
        <w:rPr>
          <w:rFonts w:ascii="Times New Roman" w:hAnsi="Times New Roman" w:cs="Times New Roman"/>
        </w:rPr>
        <w:t xml:space="preserve">, </w:t>
      </w:r>
      <w:proofErr w:type="gramStart"/>
      <w:r w:rsidRPr="003846F6">
        <w:rPr>
          <w:rFonts w:ascii="Times New Roman" w:hAnsi="Times New Roman" w:cs="Times New Roman"/>
        </w:rPr>
        <w:t>работ, услуг для обеспечения государственных или муниципальных нужд участниками таких закупок, являющимися иностранными лицами»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roofErr w:type="gramEnd"/>
    </w:p>
    <w:p w:rsidR="00873291" w:rsidRPr="003846F6" w:rsidRDefault="00873291" w:rsidP="00873291">
      <w:pPr>
        <w:pStyle w:val="ConsPlusNormal"/>
        <w:ind w:firstLine="567"/>
        <w:jc w:val="both"/>
        <w:rPr>
          <w:rFonts w:ascii="Times New Roman" w:hAnsi="Times New Roman" w:cs="Times New Roman"/>
        </w:rPr>
      </w:pPr>
      <w:r w:rsidRPr="003846F6">
        <w:rPr>
          <w:rFonts w:ascii="Times New Roman" w:hAnsi="Times New Roman" w:cs="Times New Roman"/>
        </w:rPr>
        <w:t xml:space="preserve">Платежные реквизиты для обеспечения заявки в случаях, предусмотренных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w:t>
      </w:r>
    </w:p>
    <w:p w:rsidR="00873291" w:rsidRPr="003846F6" w:rsidRDefault="00873291" w:rsidP="00873291">
      <w:pPr>
        <w:pStyle w:val="ConsPlusNormal"/>
        <w:ind w:firstLine="567"/>
        <w:jc w:val="both"/>
        <w:rPr>
          <w:rFonts w:ascii="Times New Roman" w:hAnsi="Times New Roman" w:cs="Times New Roman"/>
        </w:rPr>
      </w:pPr>
      <w:r w:rsidRPr="003846F6">
        <w:rPr>
          <w:rFonts w:ascii="Times New Roman" w:hAnsi="Times New Roman" w:cs="Times New Roman"/>
        </w:rPr>
        <w:t xml:space="preserve">Управление </w:t>
      </w:r>
      <w:proofErr w:type="gramStart"/>
      <w:r w:rsidRPr="003846F6">
        <w:rPr>
          <w:rFonts w:ascii="Times New Roman" w:hAnsi="Times New Roman" w:cs="Times New Roman"/>
        </w:rPr>
        <w:t>содержания жилищного фонда администрации города Владивостока</w:t>
      </w:r>
      <w:proofErr w:type="gramEnd"/>
    </w:p>
    <w:p w:rsidR="00873291" w:rsidRPr="003846F6" w:rsidRDefault="00873291" w:rsidP="00123C60">
      <w:pPr>
        <w:pStyle w:val="ConsPlusNormal"/>
        <w:ind w:left="567"/>
        <w:jc w:val="both"/>
        <w:rPr>
          <w:rFonts w:ascii="Times New Roman" w:hAnsi="Times New Roman" w:cs="Times New Roman"/>
        </w:rPr>
      </w:pPr>
      <w:r w:rsidRPr="003846F6">
        <w:rPr>
          <w:rFonts w:ascii="Times New Roman" w:hAnsi="Times New Roman" w:cs="Times New Roman"/>
        </w:rPr>
        <w:t xml:space="preserve">УФК по Приморскому краю (управление </w:t>
      </w:r>
      <w:proofErr w:type="gramStart"/>
      <w:r w:rsidRPr="003846F6">
        <w:rPr>
          <w:rFonts w:ascii="Times New Roman" w:hAnsi="Times New Roman" w:cs="Times New Roman"/>
        </w:rPr>
        <w:t>содержания жилищного фонда администрации города                  Владивостока</w:t>
      </w:r>
      <w:proofErr w:type="gramEnd"/>
      <w:r w:rsidRPr="003846F6">
        <w:rPr>
          <w:rFonts w:ascii="Times New Roman" w:hAnsi="Times New Roman" w:cs="Times New Roman"/>
        </w:rPr>
        <w:t>)</w:t>
      </w:r>
    </w:p>
    <w:p w:rsidR="00873291" w:rsidRPr="003846F6" w:rsidRDefault="00873291" w:rsidP="00873291">
      <w:pPr>
        <w:pStyle w:val="ConsPlusNormal"/>
        <w:ind w:firstLine="567"/>
        <w:jc w:val="both"/>
        <w:rPr>
          <w:rFonts w:ascii="Times New Roman" w:hAnsi="Times New Roman" w:cs="Times New Roman"/>
        </w:rPr>
      </w:pPr>
      <w:proofErr w:type="gramStart"/>
      <w:r w:rsidRPr="003846F6">
        <w:rPr>
          <w:rFonts w:ascii="Times New Roman" w:hAnsi="Times New Roman" w:cs="Times New Roman"/>
        </w:rPr>
        <w:t>л</w:t>
      </w:r>
      <w:proofErr w:type="gramEnd"/>
      <w:r w:rsidRPr="003846F6">
        <w:rPr>
          <w:rFonts w:ascii="Times New Roman" w:hAnsi="Times New Roman" w:cs="Times New Roman"/>
        </w:rPr>
        <w:t>/</w:t>
      </w:r>
      <w:proofErr w:type="spellStart"/>
      <w:r w:rsidRPr="003846F6">
        <w:rPr>
          <w:rFonts w:ascii="Times New Roman" w:hAnsi="Times New Roman" w:cs="Times New Roman"/>
        </w:rPr>
        <w:t>сч</w:t>
      </w:r>
      <w:proofErr w:type="spellEnd"/>
      <w:r w:rsidRPr="003846F6">
        <w:rPr>
          <w:rFonts w:ascii="Times New Roman" w:hAnsi="Times New Roman" w:cs="Times New Roman"/>
        </w:rPr>
        <w:t xml:space="preserve"> </w:t>
      </w:r>
      <w:r w:rsidR="00123C60" w:rsidRPr="00123C60">
        <w:rPr>
          <w:rFonts w:ascii="Times New Roman" w:hAnsi="Times New Roman" w:cs="Times New Roman"/>
        </w:rPr>
        <w:t>0520321760</w:t>
      </w:r>
    </w:p>
    <w:p w:rsidR="00123C60" w:rsidRPr="00123C60" w:rsidRDefault="00123C60" w:rsidP="00123C60">
      <w:pPr>
        <w:pStyle w:val="ConsPlusNormal"/>
        <w:ind w:firstLine="567"/>
        <w:jc w:val="both"/>
        <w:rPr>
          <w:rFonts w:ascii="Times New Roman" w:hAnsi="Times New Roman" w:cs="Times New Roman"/>
        </w:rPr>
      </w:pPr>
      <w:proofErr w:type="gramStart"/>
      <w:r w:rsidRPr="00123C60">
        <w:rPr>
          <w:rFonts w:ascii="Times New Roman" w:hAnsi="Times New Roman" w:cs="Times New Roman"/>
        </w:rPr>
        <w:t>р</w:t>
      </w:r>
      <w:proofErr w:type="gramEnd"/>
      <w:r w:rsidRPr="00123C60">
        <w:rPr>
          <w:rFonts w:ascii="Times New Roman" w:hAnsi="Times New Roman" w:cs="Times New Roman"/>
        </w:rPr>
        <w:t>/</w:t>
      </w:r>
      <w:proofErr w:type="spellStart"/>
      <w:r w:rsidRPr="00123C60">
        <w:rPr>
          <w:rFonts w:ascii="Times New Roman" w:hAnsi="Times New Roman" w:cs="Times New Roman"/>
        </w:rPr>
        <w:t>сч</w:t>
      </w:r>
      <w:proofErr w:type="spellEnd"/>
      <w:r w:rsidRPr="00123C60">
        <w:rPr>
          <w:rFonts w:ascii="Times New Roman" w:hAnsi="Times New Roman" w:cs="Times New Roman"/>
        </w:rPr>
        <w:t xml:space="preserve"> (номер казначейского счета) 03232643057010002000</w:t>
      </w:r>
    </w:p>
    <w:p w:rsidR="00123C60" w:rsidRPr="00123C60" w:rsidRDefault="00123C60" w:rsidP="00123C60">
      <w:pPr>
        <w:pStyle w:val="ConsPlusNormal"/>
        <w:ind w:firstLine="567"/>
        <w:jc w:val="both"/>
        <w:rPr>
          <w:rFonts w:ascii="Times New Roman" w:hAnsi="Times New Roman" w:cs="Times New Roman"/>
        </w:rPr>
      </w:pPr>
      <w:proofErr w:type="spellStart"/>
      <w:r w:rsidRPr="00123C60">
        <w:rPr>
          <w:rFonts w:ascii="Times New Roman" w:hAnsi="Times New Roman" w:cs="Times New Roman"/>
        </w:rPr>
        <w:t>кор</w:t>
      </w:r>
      <w:proofErr w:type="spellEnd"/>
      <w:r w:rsidRPr="00123C60">
        <w:rPr>
          <w:rFonts w:ascii="Times New Roman" w:hAnsi="Times New Roman" w:cs="Times New Roman"/>
        </w:rPr>
        <w:t>/</w:t>
      </w:r>
      <w:proofErr w:type="spellStart"/>
      <w:r w:rsidRPr="00123C60">
        <w:rPr>
          <w:rFonts w:ascii="Times New Roman" w:hAnsi="Times New Roman" w:cs="Times New Roman"/>
        </w:rPr>
        <w:t>сч</w:t>
      </w:r>
      <w:proofErr w:type="spellEnd"/>
      <w:r w:rsidRPr="00123C60">
        <w:rPr>
          <w:rFonts w:ascii="Times New Roman" w:hAnsi="Times New Roman" w:cs="Times New Roman"/>
        </w:rPr>
        <w:t xml:space="preserve"> (номер единого казначейского счета) 40102810545370000012</w:t>
      </w:r>
    </w:p>
    <w:p w:rsidR="00123C60" w:rsidRPr="00123C60" w:rsidRDefault="00123C60" w:rsidP="00123C60">
      <w:pPr>
        <w:pStyle w:val="ConsPlusNormal"/>
        <w:ind w:left="567"/>
        <w:jc w:val="both"/>
        <w:rPr>
          <w:rFonts w:ascii="Times New Roman" w:hAnsi="Times New Roman" w:cs="Times New Roman"/>
        </w:rPr>
      </w:pPr>
      <w:r w:rsidRPr="00123C60">
        <w:rPr>
          <w:rFonts w:ascii="Times New Roman" w:hAnsi="Times New Roman" w:cs="Times New Roman"/>
        </w:rPr>
        <w:t xml:space="preserve">БАНК: </w:t>
      </w:r>
      <w:proofErr w:type="gramStart"/>
      <w:r w:rsidRPr="00123C60">
        <w:rPr>
          <w:rFonts w:ascii="Times New Roman" w:hAnsi="Times New Roman" w:cs="Times New Roman"/>
        </w:rPr>
        <w:t>ДАЛЬНЕВОСТОЧНОЕ</w:t>
      </w:r>
      <w:proofErr w:type="gramEnd"/>
      <w:r w:rsidRPr="00123C60">
        <w:rPr>
          <w:rFonts w:ascii="Times New Roman" w:hAnsi="Times New Roman" w:cs="Times New Roman"/>
        </w:rPr>
        <w:t xml:space="preserve"> ГУ БАНКА РОССИИ//УФК ПО ПРИМОРСКОМУ КРАЮ </w:t>
      </w:r>
      <w:r>
        <w:rPr>
          <w:rFonts w:ascii="Times New Roman" w:hAnsi="Times New Roman" w:cs="Times New Roman"/>
        </w:rPr>
        <w:t xml:space="preserve">  </w:t>
      </w:r>
      <w:r w:rsidRPr="00123C60">
        <w:rPr>
          <w:rFonts w:ascii="Times New Roman" w:hAnsi="Times New Roman" w:cs="Times New Roman"/>
        </w:rPr>
        <w:t>Г.ВЛАДИВОСТОК</w:t>
      </w:r>
    </w:p>
    <w:p w:rsidR="00123C60" w:rsidRPr="00123C60" w:rsidRDefault="00123C60" w:rsidP="00123C60">
      <w:pPr>
        <w:pStyle w:val="ConsPlusNormal"/>
        <w:ind w:firstLine="567"/>
        <w:jc w:val="both"/>
        <w:rPr>
          <w:rFonts w:ascii="Times New Roman" w:hAnsi="Times New Roman" w:cs="Times New Roman"/>
        </w:rPr>
      </w:pPr>
      <w:r w:rsidRPr="00123C60">
        <w:rPr>
          <w:rFonts w:ascii="Times New Roman" w:hAnsi="Times New Roman" w:cs="Times New Roman"/>
        </w:rPr>
        <w:t>БИК 010507002</w:t>
      </w:r>
    </w:p>
    <w:p w:rsidR="00123C60" w:rsidRPr="00123C60" w:rsidRDefault="00123C60" w:rsidP="00123C60">
      <w:pPr>
        <w:pStyle w:val="ConsPlusNormal"/>
        <w:ind w:firstLine="567"/>
        <w:jc w:val="both"/>
        <w:rPr>
          <w:rFonts w:ascii="Times New Roman" w:hAnsi="Times New Roman" w:cs="Times New Roman"/>
        </w:rPr>
      </w:pPr>
      <w:r w:rsidRPr="00123C60">
        <w:rPr>
          <w:rFonts w:ascii="Times New Roman" w:hAnsi="Times New Roman" w:cs="Times New Roman"/>
        </w:rPr>
        <w:t>ИНН 2536259168</w:t>
      </w:r>
    </w:p>
    <w:p w:rsidR="00123C60" w:rsidRPr="00123C60" w:rsidRDefault="00123C60" w:rsidP="00123C60">
      <w:pPr>
        <w:pStyle w:val="ConsPlusNormal"/>
        <w:ind w:firstLine="567"/>
        <w:jc w:val="both"/>
        <w:rPr>
          <w:rFonts w:ascii="Times New Roman" w:hAnsi="Times New Roman" w:cs="Times New Roman"/>
        </w:rPr>
      </w:pPr>
      <w:r w:rsidRPr="00123C60">
        <w:rPr>
          <w:rFonts w:ascii="Times New Roman" w:hAnsi="Times New Roman" w:cs="Times New Roman"/>
        </w:rPr>
        <w:t>КПП 254301001</w:t>
      </w:r>
    </w:p>
    <w:p w:rsidR="003846F6" w:rsidRDefault="003846F6" w:rsidP="00123C60">
      <w:pPr>
        <w:pStyle w:val="ConsPlusNormal"/>
        <w:ind w:firstLine="567"/>
        <w:jc w:val="both"/>
        <w:rPr>
          <w:rFonts w:ascii="Times New Roman" w:hAnsi="Times New Roman" w:cs="Times New Roman"/>
        </w:rPr>
      </w:pPr>
      <w:proofErr w:type="gramStart"/>
      <w:r>
        <w:rPr>
          <w:rFonts w:ascii="Times New Roman" w:hAnsi="Times New Roman" w:cs="Times New Roman"/>
        </w:rPr>
        <w:t>Заказчик установил требование об отсутствии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44-ФЗ, если Правительством Российской Федерации не установлено иное.</w:t>
      </w:r>
      <w:proofErr w:type="gramEnd"/>
    </w:p>
    <w:p w:rsidR="008B6125" w:rsidRPr="003846F6" w:rsidRDefault="008B6125" w:rsidP="003846F6">
      <w:pPr>
        <w:autoSpaceDE w:val="0"/>
        <w:autoSpaceDN w:val="0"/>
        <w:adjustRightInd w:val="0"/>
        <w:spacing w:after="0" w:line="240" w:lineRule="auto"/>
        <w:jc w:val="both"/>
        <w:rPr>
          <w:rFonts w:ascii="Times New Roman" w:eastAsia="Times New Roman" w:hAnsi="Times New Roman" w:cs="Times New Roman"/>
          <w:szCs w:val="20"/>
          <w:lang w:eastAsia="ru-RU"/>
        </w:rPr>
      </w:pPr>
    </w:p>
    <w:p w:rsidR="0052790A" w:rsidRPr="008B6125" w:rsidRDefault="001462AE" w:rsidP="008B6125">
      <w:pPr>
        <w:pStyle w:val="a3"/>
        <w:numPr>
          <w:ilvl w:val="0"/>
          <w:numId w:val="3"/>
        </w:numPr>
        <w:autoSpaceDE w:val="0"/>
        <w:autoSpaceDN w:val="0"/>
        <w:adjustRightInd w:val="0"/>
        <w:spacing w:after="0" w:line="240" w:lineRule="auto"/>
        <w:ind w:left="0" w:firstLine="567"/>
        <w:jc w:val="both"/>
        <w:rPr>
          <w:rFonts w:ascii="Times New Roman" w:hAnsi="Times New Roman" w:cs="Times New Roman"/>
          <w:b/>
        </w:rPr>
      </w:pPr>
      <w:r w:rsidRPr="008B6125">
        <w:rPr>
          <w:rFonts w:ascii="Times New Roman" w:hAnsi="Times New Roman" w:cs="Times New Roman"/>
          <w:b/>
        </w:rPr>
        <w:t>И</w:t>
      </w:r>
      <w:r w:rsidR="0052790A" w:rsidRPr="008B6125">
        <w:rPr>
          <w:rFonts w:ascii="Times New Roman" w:hAnsi="Times New Roman" w:cs="Times New Roman"/>
          <w:b/>
        </w:rPr>
        <w:t xml:space="preserve">нформация и документы, </w:t>
      </w:r>
      <w:r w:rsidRPr="008B6125">
        <w:rPr>
          <w:rFonts w:ascii="Times New Roman" w:hAnsi="Times New Roman" w:cs="Times New Roman"/>
          <w:b/>
        </w:rPr>
        <w:t xml:space="preserve">предусмотренные </w:t>
      </w:r>
      <w:hyperlink r:id="rId16" w:history="1">
        <w:r w:rsidRPr="008B6125">
          <w:rPr>
            <w:rFonts w:ascii="Times New Roman" w:hAnsi="Times New Roman" w:cs="Times New Roman"/>
            <w:b/>
          </w:rPr>
          <w:t>подпунктами "а"</w:t>
        </w:r>
      </w:hyperlink>
      <w:r w:rsidRPr="008B6125">
        <w:rPr>
          <w:rFonts w:ascii="Times New Roman" w:hAnsi="Times New Roman" w:cs="Times New Roman"/>
          <w:b/>
        </w:rPr>
        <w:t xml:space="preserve"> - </w:t>
      </w:r>
      <w:hyperlink r:id="rId17" w:history="1">
        <w:r w:rsidRPr="008B6125">
          <w:rPr>
            <w:rFonts w:ascii="Times New Roman" w:hAnsi="Times New Roman" w:cs="Times New Roman"/>
            <w:b/>
          </w:rPr>
          <w:t>"л"</w:t>
        </w:r>
      </w:hyperlink>
      <w:r w:rsidR="0052790A" w:rsidRPr="008B6125">
        <w:rPr>
          <w:rFonts w:ascii="Times New Roman" w:hAnsi="Times New Roman" w:cs="Times New Roman"/>
          <w:b/>
        </w:rPr>
        <w:t>, не включаются участником закупки в заявку на участие в закупке. Такие информация и документы в случаях, предусмотренных Федеральным законом</w:t>
      </w:r>
      <w:r w:rsidRPr="008B6125">
        <w:rPr>
          <w:rFonts w:ascii="Times New Roman" w:hAnsi="Times New Roman" w:cs="Times New Roman"/>
          <w:b/>
        </w:rPr>
        <w:t xml:space="preserve"> 44-ФЗ</w:t>
      </w:r>
      <w:r w:rsidR="0052790A" w:rsidRPr="008B6125">
        <w:rPr>
          <w:rFonts w:ascii="Times New Roman" w:hAnsi="Times New Roman" w:cs="Times New Roman"/>
          <w:b/>
        </w:rPr>
        <w:t>, направляются (по состоянию на дату и время их направления) заказчику о</w:t>
      </w:r>
      <w:r w:rsidRPr="008B6125">
        <w:rPr>
          <w:rFonts w:ascii="Times New Roman" w:hAnsi="Times New Roman" w:cs="Times New Roman"/>
          <w:b/>
        </w:rPr>
        <w:t xml:space="preserve">ператором электронной площадки </w:t>
      </w:r>
      <w:r w:rsidR="0052790A" w:rsidRPr="008B6125">
        <w:rPr>
          <w:rFonts w:ascii="Times New Roman" w:hAnsi="Times New Roman" w:cs="Times New Roman"/>
          <w:b/>
        </w:rPr>
        <w:t>путем информационного взаимодействия с единой информационной системой</w:t>
      </w:r>
      <w:r w:rsidRPr="008B6125">
        <w:rPr>
          <w:rFonts w:ascii="Times New Roman" w:hAnsi="Times New Roman" w:cs="Times New Roman"/>
          <w:b/>
        </w:rPr>
        <w:t xml:space="preserve"> (п.п.2 ч.6 ст. 43 Федерального закона 44-ФЗ)</w:t>
      </w:r>
      <w:r w:rsidR="0052790A" w:rsidRPr="008B6125">
        <w:rPr>
          <w:rFonts w:ascii="Times New Roman" w:hAnsi="Times New Roman" w:cs="Times New Roman"/>
          <w:b/>
        </w:rPr>
        <w:t xml:space="preserve">. </w:t>
      </w:r>
    </w:p>
    <w:p w:rsidR="00EC63CD" w:rsidRPr="0021091D" w:rsidRDefault="00EC63CD" w:rsidP="00C157FF">
      <w:pPr>
        <w:pStyle w:val="a3"/>
        <w:autoSpaceDE w:val="0"/>
        <w:autoSpaceDN w:val="0"/>
        <w:adjustRightInd w:val="0"/>
        <w:spacing w:after="0" w:line="240" w:lineRule="auto"/>
        <w:ind w:left="0" w:firstLine="567"/>
        <w:jc w:val="both"/>
        <w:rPr>
          <w:rFonts w:ascii="Times New Roman" w:hAnsi="Times New Roman" w:cs="Times New Roman"/>
          <w:b/>
        </w:rPr>
      </w:pPr>
    </w:p>
    <w:p w:rsidR="0052790A" w:rsidRPr="0021091D" w:rsidRDefault="00EC63CD" w:rsidP="00C157FF">
      <w:pPr>
        <w:pStyle w:val="a3"/>
        <w:numPr>
          <w:ilvl w:val="0"/>
          <w:numId w:val="3"/>
        </w:numPr>
        <w:autoSpaceDE w:val="0"/>
        <w:autoSpaceDN w:val="0"/>
        <w:adjustRightInd w:val="0"/>
        <w:spacing w:before="220" w:after="0" w:line="240" w:lineRule="auto"/>
        <w:ind w:left="0" w:firstLine="567"/>
        <w:jc w:val="both"/>
        <w:rPr>
          <w:rFonts w:ascii="Times New Roman" w:hAnsi="Times New Roman" w:cs="Times New Roman"/>
          <w:b/>
        </w:rPr>
      </w:pPr>
      <w:r w:rsidRPr="0021091D">
        <w:rPr>
          <w:rFonts w:ascii="Times New Roman" w:hAnsi="Times New Roman" w:cs="Times New Roman"/>
          <w:b/>
        </w:rPr>
        <w:t>П</w:t>
      </w:r>
      <w:r w:rsidR="0052790A" w:rsidRPr="0021091D">
        <w:rPr>
          <w:rFonts w:ascii="Times New Roman" w:hAnsi="Times New Roman" w:cs="Times New Roman"/>
          <w:b/>
        </w:rPr>
        <w:t xml:space="preserve">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18" w:history="1">
        <w:r w:rsidR="0052790A" w:rsidRPr="0021091D">
          <w:rPr>
            <w:rFonts w:ascii="Times New Roman" w:hAnsi="Times New Roman" w:cs="Times New Roman"/>
            <w:b/>
          </w:rPr>
          <w:t>частью 2</w:t>
        </w:r>
      </w:hyperlink>
      <w:r w:rsidR="0052790A" w:rsidRPr="0021091D">
        <w:rPr>
          <w:rFonts w:ascii="Times New Roman" w:hAnsi="Times New Roman" w:cs="Times New Roman"/>
          <w:b/>
        </w:rPr>
        <w:t xml:space="preserve"> или </w:t>
      </w:r>
      <w:hyperlink r:id="rId19" w:history="1">
        <w:r w:rsidR="0052790A" w:rsidRPr="0021091D">
          <w:rPr>
            <w:rFonts w:ascii="Times New Roman" w:hAnsi="Times New Roman" w:cs="Times New Roman"/>
            <w:b/>
          </w:rPr>
          <w:t>2.1</w:t>
        </w:r>
      </w:hyperlink>
      <w:r w:rsidR="0052790A" w:rsidRPr="0021091D">
        <w:rPr>
          <w:rFonts w:ascii="Times New Roman" w:hAnsi="Times New Roman" w:cs="Times New Roman"/>
          <w:b/>
        </w:rPr>
        <w:t xml:space="preserve"> (</w:t>
      </w:r>
      <w:r w:rsidR="0052790A" w:rsidRPr="0021091D">
        <w:rPr>
          <w:rFonts w:ascii="Times New Roman" w:hAnsi="Times New Roman" w:cs="Times New Roman"/>
          <w:b/>
          <w:i/>
        </w:rPr>
        <w:t>при наличии таких требований</w:t>
      </w:r>
      <w:r w:rsidR="0052790A" w:rsidRPr="0021091D">
        <w:rPr>
          <w:rFonts w:ascii="Times New Roman" w:hAnsi="Times New Roman" w:cs="Times New Roman"/>
          <w:b/>
        </w:rPr>
        <w:t xml:space="preserve">) статьи 31 </w:t>
      </w:r>
      <w:r w:rsidR="001462AE" w:rsidRPr="0021091D">
        <w:rPr>
          <w:rFonts w:ascii="Times New Roman" w:hAnsi="Times New Roman" w:cs="Times New Roman"/>
          <w:b/>
        </w:rPr>
        <w:t>Федерального закона 44-ФЗ</w:t>
      </w:r>
      <w:r w:rsidR="0052790A" w:rsidRPr="0021091D">
        <w:rPr>
          <w:rFonts w:ascii="Times New Roman" w:hAnsi="Times New Roman" w:cs="Times New Roman"/>
          <w:b/>
        </w:rPr>
        <w:t xml:space="preserve">, и предусмотренные </w:t>
      </w:r>
      <w:hyperlink r:id="rId20" w:history="1">
        <w:r w:rsidRPr="0021091D">
          <w:rPr>
            <w:rFonts w:ascii="Times New Roman" w:hAnsi="Times New Roman" w:cs="Times New Roman"/>
            <w:b/>
          </w:rPr>
          <w:t xml:space="preserve">подпунктом "н" </w:t>
        </w:r>
      </w:hyperlink>
      <w:r w:rsidR="0052790A" w:rsidRPr="0021091D">
        <w:rPr>
          <w:rFonts w:ascii="Times New Roman" w:hAnsi="Times New Roman" w:cs="Times New Roman"/>
          <w:b/>
        </w:rPr>
        <w:t xml:space="preserve">, не включаются участником закупки в заявку на участие в закупке. Такие документы в случаях, предусмотренных </w:t>
      </w:r>
      <w:r w:rsidRPr="0021091D">
        <w:rPr>
          <w:rFonts w:ascii="Times New Roman" w:hAnsi="Times New Roman" w:cs="Times New Roman"/>
          <w:b/>
        </w:rPr>
        <w:t>Федерального закона 44-ФЗ</w:t>
      </w:r>
      <w:r w:rsidR="0052790A" w:rsidRPr="0021091D">
        <w:rPr>
          <w:rFonts w:ascii="Times New Roman" w:hAnsi="Times New Roman" w:cs="Times New Roman"/>
          <w:b/>
        </w:rPr>
        <w:t>, направляются (по состоянию на дату и время их направления) заказчику оператором электронной площадки из реестра участников закупок, аккредит</w:t>
      </w:r>
      <w:r w:rsidRPr="0021091D">
        <w:rPr>
          <w:rFonts w:ascii="Times New Roman" w:hAnsi="Times New Roman" w:cs="Times New Roman"/>
          <w:b/>
        </w:rPr>
        <w:t>ованных на электронной площадке.</w:t>
      </w:r>
    </w:p>
    <w:p w:rsidR="00EC63CD" w:rsidRPr="00C157FF" w:rsidRDefault="00EC63CD" w:rsidP="00C157FF">
      <w:pPr>
        <w:pStyle w:val="a3"/>
        <w:ind w:left="0" w:firstLine="567"/>
        <w:rPr>
          <w:rFonts w:ascii="Times New Roman" w:hAnsi="Times New Roman" w:cs="Times New Roman"/>
          <w:b/>
          <w:color w:val="FF0000"/>
        </w:rPr>
      </w:pPr>
    </w:p>
    <w:p w:rsidR="00EC63CD" w:rsidRPr="00C157FF" w:rsidRDefault="00EC63CD" w:rsidP="00C157FF">
      <w:pPr>
        <w:pStyle w:val="a3"/>
        <w:numPr>
          <w:ilvl w:val="0"/>
          <w:numId w:val="3"/>
        </w:numPr>
        <w:autoSpaceDE w:val="0"/>
        <w:autoSpaceDN w:val="0"/>
        <w:adjustRightInd w:val="0"/>
        <w:spacing w:after="0" w:line="240" w:lineRule="auto"/>
        <w:ind w:left="0" w:firstLine="567"/>
        <w:jc w:val="both"/>
        <w:rPr>
          <w:rFonts w:ascii="Times New Roman" w:hAnsi="Times New Roman" w:cs="Times New Roman"/>
        </w:rPr>
      </w:pPr>
      <w:r w:rsidRPr="00C157FF">
        <w:rPr>
          <w:rFonts w:ascii="Times New Roman" w:hAnsi="Times New Roman" w:cs="Times New Roman"/>
        </w:rPr>
        <w:t xml:space="preserve">Участник закупки вправе подать только одну заявку на участие в электронном аукционе в любое время с момента размещения в единой информационной системе извещения об осуществлении закупки до </w:t>
      </w:r>
      <w:proofErr w:type="gramStart"/>
      <w:r w:rsidRPr="00C157FF">
        <w:rPr>
          <w:rFonts w:ascii="Times New Roman" w:hAnsi="Times New Roman" w:cs="Times New Roman"/>
        </w:rPr>
        <w:t>окончания</w:t>
      </w:r>
      <w:proofErr w:type="gramEnd"/>
      <w:r w:rsidRPr="00C157FF">
        <w:rPr>
          <w:rFonts w:ascii="Times New Roman" w:hAnsi="Times New Roman" w:cs="Times New Roman"/>
        </w:rPr>
        <w:t xml:space="preserve"> установленного в соответствии с Федеральным законом 44-ФЗ срока подачи заявок на участие в </w:t>
      </w:r>
      <w:r w:rsidR="00C157FF" w:rsidRPr="00C157FF">
        <w:rPr>
          <w:rFonts w:ascii="Times New Roman" w:hAnsi="Times New Roman" w:cs="Times New Roman"/>
        </w:rPr>
        <w:t>электронно</w:t>
      </w:r>
      <w:r w:rsidR="00C157FF">
        <w:rPr>
          <w:rFonts w:ascii="Times New Roman" w:hAnsi="Times New Roman" w:cs="Times New Roman"/>
        </w:rPr>
        <w:t>м аукционе</w:t>
      </w:r>
      <w:r w:rsidRPr="00C157FF">
        <w:rPr>
          <w:rFonts w:ascii="Times New Roman" w:hAnsi="Times New Roman" w:cs="Times New Roman"/>
        </w:rPr>
        <w:t>.</w:t>
      </w:r>
    </w:p>
    <w:p w:rsidR="00EC63CD" w:rsidRPr="00C157FF" w:rsidRDefault="00EC63CD" w:rsidP="00C157FF">
      <w:pPr>
        <w:pStyle w:val="a3"/>
        <w:numPr>
          <w:ilvl w:val="0"/>
          <w:numId w:val="3"/>
        </w:numPr>
        <w:autoSpaceDE w:val="0"/>
        <w:autoSpaceDN w:val="0"/>
        <w:adjustRightInd w:val="0"/>
        <w:spacing w:before="220" w:after="0" w:line="240" w:lineRule="auto"/>
        <w:ind w:left="0" w:firstLine="567"/>
        <w:jc w:val="both"/>
        <w:rPr>
          <w:rFonts w:ascii="Times New Roman" w:hAnsi="Times New Roman" w:cs="Times New Roman"/>
        </w:rPr>
      </w:pPr>
      <w:r w:rsidRPr="00C157FF">
        <w:rPr>
          <w:rFonts w:ascii="Times New Roman" w:hAnsi="Times New Roman" w:cs="Times New Roman"/>
        </w:rPr>
        <w:t>Подача заявки на участие в заку</w:t>
      </w:r>
      <w:r w:rsidR="00C157FF">
        <w:rPr>
          <w:rFonts w:ascii="Times New Roman" w:hAnsi="Times New Roman" w:cs="Times New Roman"/>
        </w:rPr>
        <w:t>пке означает согласие участника</w:t>
      </w:r>
      <w:r w:rsidRPr="00C157FF">
        <w:rPr>
          <w:rFonts w:ascii="Times New Roman" w:hAnsi="Times New Roman" w:cs="Times New Roman"/>
        </w:rPr>
        <w:t xml:space="preserve"> электронного аукциона, подавшего такую заявку, на поставку товара, выполнение работы, оказание услуги на условиях, предусмотренных извещением </w:t>
      </w:r>
      <w:r w:rsidR="00C157FF">
        <w:rPr>
          <w:rFonts w:ascii="Times New Roman" w:hAnsi="Times New Roman" w:cs="Times New Roman"/>
        </w:rPr>
        <w:t>о проведении</w:t>
      </w:r>
      <w:r w:rsidRPr="00C157FF">
        <w:rPr>
          <w:rFonts w:ascii="Times New Roman" w:hAnsi="Times New Roman" w:cs="Times New Roman"/>
        </w:rPr>
        <w:t xml:space="preserve"> </w:t>
      </w:r>
      <w:r w:rsidR="00C157FF" w:rsidRPr="00C157FF">
        <w:rPr>
          <w:rFonts w:ascii="Times New Roman" w:hAnsi="Times New Roman" w:cs="Times New Roman"/>
        </w:rPr>
        <w:t>электронного аукциона</w:t>
      </w:r>
      <w:r w:rsidRPr="00C157FF">
        <w:rPr>
          <w:rFonts w:ascii="Times New Roman" w:hAnsi="Times New Roman" w:cs="Times New Roman"/>
        </w:rPr>
        <w:t>.</w:t>
      </w:r>
    </w:p>
    <w:p w:rsidR="00EC63CD" w:rsidRDefault="00EC63CD" w:rsidP="00C157FF">
      <w:pPr>
        <w:pStyle w:val="a3"/>
        <w:numPr>
          <w:ilvl w:val="0"/>
          <w:numId w:val="3"/>
        </w:numPr>
        <w:autoSpaceDE w:val="0"/>
        <w:autoSpaceDN w:val="0"/>
        <w:adjustRightInd w:val="0"/>
        <w:spacing w:before="220" w:after="0" w:line="240" w:lineRule="auto"/>
        <w:ind w:left="0" w:firstLine="567"/>
        <w:jc w:val="both"/>
        <w:rPr>
          <w:rFonts w:ascii="Times New Roman" w:hAnsi="Times New Roman" w:cs="Times New Roman"/>
        </w:rPr>
      </w:pPr>
      <w:r w:rsidRPr="00C157FF">
        <w:rPr>
          <w:rFonts w:ascii="Times New Roman" w:hAnsi="Times New Roman" w:cs="Times New Roman"/>
        </w:rPr>
        <w:t xml:space="preserve">Подать заявку на участие в электронном аукционе вправе только зарегистрированный в единой информационной системе и аккредитованный на электронной площадке участник электронного аукциона путем направления такой заявки в соответствии с Федеральным законом 44-ФЗ </w:t>
      </w:r>
      <w:r w:rsidR="00C157FF">
        <w:rPr>
          <w:rFonts w:ascii="Times New Roman" w:hAnsi="Times New Roman" w:cs="Times New Roman"/>
        </w:rPr>
        <w:t>оператору электронной площадки.</w:t>
      </w:r>
    </w:p>
    <w:p w:rsidR="008B6125" w:rsidRDefault="008B6125" w:rsidP="008B6125">
      <w:pPr>
        <w:pStyle w:val="a3"/>
        <w:numPr>
          <w:ilvl w:val="0"/>
          <w:numId w:val="3"/>
        </w:numPr>
        <w:tabs>
          <w:tab w:val="left" w:pos="0"/>
        </w:tabs>
        <w:ind w:left="0" w:firstLine="567"/>
        <w:jc w:val="both"/>
        <w:rPr>
          <w:rFonts w:ascii="Times New Roman" w:hAnsi="Times New Roman" w:cs="Times New Roman"/>
        </w:rPr>
      </w:pPr>
      <w:r w:rsidRPr="0094692D">
        <w:rPr>
          <w:rFonts w:ascii="Times New Roman" w:hAnsi="Times New Roman" w:cs="Times New Roman"/>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spellStart"/>
      <w:r w:rsidRPr="0094692D">
        <w:rPr>
          <w:rFonts w:ascii="Times New Roman" w:hAnsi="Times New Roman" w:cs="Times New Roman"/>
        </w:rPr>
        <w:t>п.п</w:t>
      </w:r>
      <w:proofErr w:type="spellEnd"/>
      <w:r w:rsidRPr="0094692D">
        <w:rPr>
          <w:rFonts w:ascii="Times New Roman" w:hAnsi="Times New Roman" w:cs="Times New Roman"/>
        </w:rPr>
        <w:t>. А п. 2 Указа Президента Российской Федерации от 03.05.2022 № 252, либо являться организацией, находящейся под контролем таких лиц.</w:t>
      </w:r>
    </w:p>
    <w:p w:rsidR="00DB600E" w:rsidRDefault="00DB600E" w:rsidP="00DB600E">
      <w:pPr>
        <w:pStyle w:val="a3"/>
        <w:tabs>
          <w:tab w:val="left" w:pos="0"/>
        </w:tabs>
        <w:ind w:left="567"/>
        <w:jc w:val="both"/>
        <w:rPr>
          <w:rFonts w:ascii="Times New Roman" w:hAnsi="Times New Roman" w:cs="Times New Roman"/>
        </w:rPr>
      </w:pPr>
    </w:p>
    <w:p w:rsidR="00DB600E" w:rsidRDefault="00DB600E" w:rsidP="00DB600E">
      <w:pPr>
        <w:pStyle w:val="a3"/>
        <w:numPr>
          <w:ilvl w:val="0"/>
          <w:numId w:val="3"/>
        </w:numPr>
        <w:tabs>
          <w:tab w:val="left" w:pos="0"/>
        </w:tabs>
        <w:jc w:val="both"/>
        <w:rPr>
          <w:rFonts w:ascii="Times New Roman" w:hAnsi="Times New Roman" w:cs="Times New Roman"/>
          <w:b/>
        </w:rPr>
      </w:pPr>
      <w:r w:rsidRPr="00DB600E">
        <w:rPr>
          <w:rFonts w:ascii="Times New Roman" w:hAnsi="Times New Roman" w:cs="Times New Roman"/>
          <w:b/>
        </w:rPr>
        <w:t>Условия независимой гарантии, предоставляемой участником закупки в качестве обеспечения заявки</w:t>
      </w:r>
    </w:p>
    <w:p w:rsidR="00806F71" w:rsidRDefault="00806F71" w:rsidP="00806F71">
      <w:pPr>
        <w:tabs>
          <w:tab w:val="left" w:pos="0"/>
        </w:tabs>
        <w:jc w:val="both"/>
        <w:rPr>
          <w:rFonts w:ascii="Times New Roman" w:hAnsi="Times New Roman" w:cs="Times New Roman"/>
        </w:rPr>
      </w:pPr>
      <w:r w:rsidRPr="00DB600E">
        <w:rPr>
          <w:rFonts w:ascii="Times New Roman" w:hAnsi="Times New Roman" w:cs="Times New Roman"/>
        </w:rPr>
        <w:lastRenderedPageBreak/>
        <w:t>Н</w:t>
      </w:r>
      <w:r>
        <w:rPr>
          <w:rFonts w:ascii="Times New Roman" w:hAnsi="Times New Roman" w:cs="Times New Roman"/>
        </w:rPr>
        <w:t>езависимая гарантия должна быть безотзывной и должна содержать:</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1) сумму независимой гарантии, подлежащую уплате гарантом заказчику в установленных статьей 44 настоящего Федерального закона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2) обязательства принципала, надлежащее исполнение которых обеспечивается независимой гарантией;</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5) срок действия независимой гарантии с учетом требований ст. 44 и 96 Федерального закона № 44-ФЗ;</w:t>
      </w:r>
    </w:p>
    <w:p w:rsidR="00806F71" w:rsidRPr="00DB600E" w:rsidRDefault="00806F71" w:rsidP="00806F71">
      <w:pPr>
        <w:autoSpaceDE w:val="0"/>
        <w:autoSpaceDN w:val="0"/>
        <w:adjustRightInd w:val="0"/>
        <w:ind w:firstLine="709"/>
        <w:jc w:val="both"/>
        <w:rPr>
          <w:rFonts w:ascii="Times New Roman" w:hAnsi="Times New Roman" w:cs="Times New Roman"/>
        </w:rPr>
      </w:pPr>
      <w:proofErr w:type="gramStart"/>
      <w:r w:rsidRPr="00DB600E">
        <w:rPr>
          <w:rFonts w:ascii="Times New Roman" w:hAnsi="Times New Roman" w:cs="Times New Roman"/>
        </w:rPr>
        <w:t>6) установленный постановлением Правительства Российской Федерации от 8 ноября 2013 года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roofErr w:type="gramEnd"/>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r w:rsidRPr="00DB600E">
        <w:rPr>
          <w:rFonts w:ascii="Times New Roman" w:hAnsi="Times New Roman" w:cs="Times New Roman"/>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Pr>
          <w:rFonts w:ascii="Times New Roman" w:hAnsi="Times New Roman" w:cs="Times New Roman"/>
        </w:rPr>
        <w:t xml:space="preserve"> </w:t>
      </w:r>
      <w:r w:rsidRPr="0002454E">
        <w:rPr>
          <w:rFonts w:ascii="Times New Roman" w:hAnsi="Times New Roman" w:cs="Times New Roman"/>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w:t>
      </w:r>
      <w:proofErr w:type="gramStart"/>
      <w:r w:rsidRPr="0002454E">
        <w:rPr>
          <w:rFonts w:ascii="Times New Roman" w:hAnsi="Times New Roman" w:cs="Times New Roman"/>
        </w:rPr>
        <w:t>проверки</w:t>
      </w:r>
      <w:proofErr w:type="gramEnd"/>
      <w:r w:rsidRPr="0002454E">
        <w:rPr>
          <w:rFonts w:ascii="Times New Roman" w:hAnsi="Times New Roman" w:cs="Times New Roman"/>
        </w:rPr>
        <w:t xml:space="preserve"> которой содержит указание только на участника финансового рынка в качестве владельца такого </w:t>
      </w:r>
      <w:proofErr w:type="gramStart"/>
      <w:r w:rsidRPr="0002454E">
        <w:rPr>
          <w:rFonts w:ascii="Times New Roman" w:hAnsi="Times New Roman" w:cs="Times New Roman"/>
        </w:rPr>
        <w:t>сертификата</w:t>
      </w:r>
      <w:r w:rsidRPr="00DB600E">
        <w:rPr>
          <w:rFonts w:ascii="Times New Roman" w:hAnsi="Times New Roman" w:cs="Times New Roman"/>
        </w:rPr>
        <w:t>, 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w:t>
      </w:r>
      <w:proofErr w:type="gramEnd"/>
      <w:r w:rsidRPr="00DB600E">
        <w:rPr>
          <w:rFonts w:ascii="Times New Roman" w:hAnsi="Times New Roman" w:cs="Times New Roman"/>
        </w:rPr>
        <w:t xml:space="preserve">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с учетом следующих дополнительных требований:</w:t>
      </w:r>
    </w:p>
    <w:p w:rsidR="00806F71" w:rsidRPr="00DB600E" w:rsidRDefault="00806F71" w:rsidP="00806F71">
      <w:pPr>
        <w:widowControl w:val="0"/>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1) обязательное закрепление в независимой гарантии:</w:t>
      </w:r>
    </w:p>
    <w:p w:rsidR="00806F71" w:rsidRPr="00DB600E" w:rsidRDefault="00806F71" w:rsidP="00806F71">
      <w:pPr>
        <w:widowControl w:val="0"/>
        <w:autoSpaceDE w:val="0"/>
        <w:autoSpaceDN w:val="0"/>
        <w:adjustRightInd w:val="0"/>
        <w:ind w:firstLine="709"/>
        <w:jc w:val="both"/>
        <w:rPr>
          <w:rFonts w:ascii="Times New Roman" w:hAnsi="Times New Roman" w:cs="Times New Roman"/>
        </w:rPr>
      </w:pPr>
      <w:proofErr w:type="gramStart"/>
      <w:r w:rsidRPr="00DB600E">
        <w:rPr>
          <w:rFonts w:ascii="Times New Roman" w:hAnsi="Times New Roman" w:cs="Times New Roman"/>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w:t>
      </w:r>
      <w:proofErr w:type="gramEnd"/>
      <w:r w:rsidRPr="00DB600E">
        <w:rPr>
          <w:rFonts w:ascii="Times New Roman" w:hAnsi="Times New Roman" w:cs="Times New Roman"/>
        </w:rPr>
        <w:t xml:space="preserve"> </w:t>
      </w:r>
      <w:r w:rsidRPr="00DB600E">
        <w:rPr>
          <w:rFonts w:ascii="Times New Roman" w:hAnsi="Times New Roman" w:cs="Times New Roman"/>
        </w:rPr>
        <w:lastRenderedPageBreak/>
        <w:t>размер обеспечения исполнения контракта;</w:t>
      </w:r>
    </w:p>
    <w:p w:rsidR="00806F71" w:rsidRPr="00DB600E" w:rsidRDefault="00806F71" w:rsidP="00806F71">
      <w:pPr>
        <w:widowControl w:val="0"/>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права заказчика в случае, предусмотренном п. 7 ч. 10 и ч. 13 ст. 44 Федерального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806F71" w:rsidRPr="00DB600E" w:rsidRDefault="00806F71" w:rsidP="00806F71">
      <w:pPr>
        <w:widowControl w:val="0"/>
        <w:autoSpaceDE w:val="0"/>
        <w:autoSpaceDN w:val="0"/>
        <w:adjustRightInd w:val="0"/>
        <w:ind w:firstLine="709"/>
        <w:jc w:val="both"/>
        <w:rPr>
          <w:rFonts w:ascii="Times New Roman" w:hAnsi="Times New Roman" w:cs="Times New Roman"/>
        </w:rPr>
      </w:pPr>
      <w:proofErr w:type="gramStart"/>
      <w:r w:rsidRPr="00DB600E">
        <w:rPr>
          <w:rFonts w:ascii="Times New Roman" w:hAnsi="Times New Roman" w:cs="Times New Roman"/>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w:t>
      </w:r>
      <w:proofErr w:type="gramEnd"/>
      <w:r w:rsidRPr="00DB600E">
        <w:rPr>
          <w:rFonts w:ascii="Times New Roman" w:hAnsi="Times New Roman" w:cs="Times New Roman"/>
        </w:rPr>
        <w:t xml:space="preserve"> </w:t>
      </w:r>
      <w:proofErr w:type="gramStart"/>
      <w:r w:rsidRPr="00DB600E">
        <w:rPr>
          <w:rFonts w:ascii="Times New Roman" w:hAnsi="Times New Roman" w:cs="Times New Roman"/>
        </w:rPr>
        <w:t>обеспечения исполнения гарантийных обязательств, в порядке и размере, установленными в контракте в соответствии с Федеральным законом 44-ФЗ;</w:t>
      </w:r>
      <w:proofErr w:type="gramEnd"/>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условия о том, что расходы, возникающие в связи с перечислением денежных средств гарантом по независимой гарантии, несет гарант;</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 1005;</w:t>
      </w:r>
    </w:p>
    <w:p w:rsidR="00806F71" w:rsidRPr="00DB600E" w:rsidRDefault="00806F71" w:rsidP="00806F71">
      <w:pPr>
        <w:autoSpaceDE w:val="0"/>
        <w:autoSpaceDN w:val="0"/>
        <w:adjustRightInd w:val="0"/>
        <w:ind w:firstLine="709"/>
        <w:jc w:val="both"/>
        <w:rPr>
          <w:rFonts w:ascii="Times New Roman" w:hAnsi="Times New Roman" w:cs="Times New Roman"/>
        </w:rPr>
      </w:pPr>
      <w:proofErr w:type="gramStart"/>
      <w:r w:rsidRPr="00DB600E">
        <w:rPr>
          <w:rFonts w:ascii="Times New Roman" w:hAnsi="Times New Roman" w:cs="Times New Roman"/>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w:t>
      </w:r>
      <w:proofErr w:type="gramEnd"/>
      <w:r w:rsidRPr="00DB600E">
        <w:rPr>
          <w:rFonts w:ascii="Times New Roman" w:hAnsi="Times New Roman" w:cs="Times New Roman"/>
        </w:rPr>
        <w:t xml:space="preserve"> целей Федерального закона "О контрактной системе в сфере закупок товаров, работ, услуг для обеспечения государственных и муниципальных нужд";</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условия о рассмотрении споров, возникающих в связи с исполнением обязательств по независимой гарантии, в арбитражном суде;</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2) недопустимость включения в независимую гарантию:</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 xml:space="preserve">положений о праве гаранта отказывать в удовлетворении требования заказчика о платеже по независимой гарантии в случае </w:t>
      </w:r>
      <w:proofErr w:type="spellStart"/>
      <w:r w:rsidRPr="00DB600E">
        <w:rPr>
          <w:rFonts w:ascii="Times New Roman" w:hAnsi="Times New Roman" w:cs="Times New Roman"/>
        </w:rPr>
        <w:t>непредоставления</w:t>
      </w:r>
      <w:proofErr w:type="spellEnd"/>
      <w:r w:rsidRPr="00DB600E">
        <w:rPr>
          <w:rFonts w:ascii="Times New Roman" w:hAnsi="Times New Roman" w:cs="Times New Roman"/>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требований о предоставлении заказчиком гаранту отчета об исполнении контракта, гарантийных обязательств;</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 1005;</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lastRenderedPageBreak/>
        <w:t>3)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r w:rsidRPr="00DB600E">
        <w:rPr>
          <w:rFonts w:ascii="Times New Roman" w:hAnsi="Times New Roman" w:cs="Times New Roman"/>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bookmarkStart w:id="1" w:name="Par720"/>
      <w:bookmarkEnd w:id="1"/>
      <w:r w:rsidRPr="00DB600E">
        <w:rPr>
          <w:rFonts w:ascii="Times New Roman" w:hAnsi="Times New Roman" w:cs="Times New Roman"/>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r w:rsidRPr="00DB600E">
        <w:rPr>
          <w:rFonts w:ascii="Times New Roman" w:hAnsi="Times New Roman" w:cs="Times New Roman"/>
        </w:rPr>
        <w:t>Заказчик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r w:rsidRPr="00DB600E">
        <w:rPr>
          <w:rFonts w:ascii="Times New Roman" w:hAnsi="Times New Roman" w:cs="Times New Roman"/>
        </w:rPr>
        <w:t>Основанием для отказа в принятии независимой гарантии заказчиком является:</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1) отсутствие информации о независимой гарантии в предусмотренном статьей 45 Федерального закона № 44-ФЗ реестре независимых гарантий;</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2) несоответствие независимой гарантии требованиям, предусмотренным ч. 2, 3 и 8.2 ст. 45 Федерального закона № 44-ФЗ;</w:t>
      </w:r>
    </w:p>
    <w:p w:rsidR="00806F71" w:rsidRPr="00DB600E" w:rsidRDefault="00806F71" w:rsidP="00806F71">
      <w:pPr>
        <w:autoSpaceDE w:val="0"/>
        <w:autoSpaceDN w:val="0"/>
        <w:adjustRightInd w:val="0"/>
        <w:ind w:firstLine="709"/>
        <w:jc w:val="both"/>
        <w:rPr>
          <w:rFonts w:ascii="Times New Roman" w:hAnsi="Times New Roman" w:cs="Times New Roman"/>
        </w:rPr>
      </w:pPr>
      <w:r w:rsidRPr="00DB600E">
        <w:rPr>
          <w:rFonts w:ascii="Times New Roman" w:hAnsi="Times New Roman" w:cs="Times New Roman"/>
        </w:rPr>
        <w:t>3) несоответствие независимой гарантии требованиям, содержащимся в Извещении.</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proofErr w:type="gramStart"/>
      <w:r w:rsidRPr="00DB600E">
        <w:rPr>
          <w:rFonts w:ascii="Times New Roman" w:hAnsi="Times New Roman" w:cs="Times New Roman"/>
        </w:rPr>
        <w:t>В случае отказа в принятии независимой гарантии заказчик в срок, установленный ч.5 ст.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законом № 44-ФЗ, при которых заказчик информирует лицо, предоставившее независимую гарантию, путем указания таких причин в</w:t>
      </w:r>
      <w:proofErr w:type="gramEnd"/>
      <w:r w:rsidRPr="00DB600E">
        <w:rPr>
          <w:rFonts w:ascii="Times New Roman" w:hAnsi="Times New Roman" w:cs="Times New Roman"/>
        </w:rPr>
        <w:t xml:space="preserve"> </w:t>
      </w:r>
      <w:proofErr w:type="gramStart"/>
      <w:r w:rsidRPr="00DB600E">
        <w:rPr>
          <w:rFonts w:ascii="Times New Roman" w:hAnsi="Times New Roman" w:cs="Times New Roman"/>
        </w:rPr>
        <w:t>протоколах</w:t>
      </w:r>
      <w:proofErr w:type="gramEnd"/>
      <w:r w:rsidRPr="00DB600E">
        <w:rPr>
          <w:rFonts w:ascii="Times New Roman" w:hAnsi="Times New Roman" w:cs="Times New Roman"/>
        </w:rPr>
        <w:t xml:space="preserve"> определения поставщиков (подрядчиков, исполнителей).</w:t>
      </w:r>
    </w:p>
    <w:p w:rsidR="00806F71" w:rsidRPr="00DB600E" w:rsidRDefault="00806F71" w:rsidP="00806F71">
      <w:pPr>
        <w:pStyle w:val="a3"/>
        <w:numPr>
          <w:ilvl w:val="1"/>
          <w:numId w:val="5"/>
        </w:numPr>
        <w:tabs>
          <w:tab w:val="left" w:pos="993"/>
        </w:tabs>
        <w:autoSpaceDE w:val="0"/>
        <w:autoSpaceDN w:val="0"/>
        <w:adjustRightInd w:val="0"/>
        <w:spacing w:after="80"/>
        <w:ind w:left="0" w:firstLine="709"/>
        <w:jc w:val="both"/>
        <w:rPr>
          <w:rFonts w:ascii="Times New Roman" w:hAnsi="Times New Roman" w:cs="Times New Roman"/>
        </w:rPr>
      </w:pPr>
      <w:r w:rsidRPr="00DB600E">
        <w:rPr>
          <w:rFonts w:ascii="Times New Roman" w:hAnsi="Times New Roman" w:cs="Times New Roman"/>
        </w:rPr>
        <w:t>Независимая гарантия, информация о ней и документы, предусмотренные ч. 9 ст. 45 Федерального закона № 44-ФЗ, должны быть включены в реестр независимых гарантий, размещенный в ЕИС, за исключением независимых гарантий, указанных в ч. 8.1 ст. 45 Федерального закона № 44-ФЗ. Ведение такого реестра осуществляется путем включения в соответствии с порядком, предусмотренным ч. 8.2 ст. 45 Федерального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806F71" w:rsidRPr="00DB600E" w:rsidRDefault="00806F71" w:rsidP="00806F71">
      <w:pPr>
        <w:tabs>
          <w:tab w:val="left" w:pos="993"/>
        </w:tabs>
        <w:autoSpaceDE w:val="0"/>
        <w:autoSpaceDN w:val="0"/>
        <w:adjustRightInd w:val="0"/>
        <w:jc w:val="both"/>
        <w:rPr>
          <w:rFonts w:ascii="Times New Roman" w:hAnsi="Times New Roman" w:cs="Times New Roman"/>
        </w:rPr>
      </w:pPr>
      <w:r w:rsidRPr="00DB600E">
        <w:rPr>
          <w:rFonts w:ascii="Times New Roman" w:hAnsi="Times New Roman" w:cs="Times New Roman"/>
        </w:rPr>
        <w:t>Независимая гарантия предоставляется по типовой форме в соответствии с постановлением Правительства РФ от 8.11.2013 № 1005.</w:t>
      </w:r>
    </w:p>
    <w:p w:rsidR="00DB600E" w:rsidRPr="00DB600E" w:rsidRDefault="00DB600E" w:rsidP="00DB600E">
      <w:pPr>
        <w:tabs>
          <w:tab w:val="left" w:pos="0"/>
        </w:tabs>
        <w:jc w:val="both"/>
        <w:rPr>
          <w:rFonts w:ascii="Times New Roman" w:hAnsi="Times New Roman" w:cs="Times New Roman"/>
        </w:rPr>
      </w:pPr>
    </w:p>
    <w:p w:rsidR="00DB600E" w:rsidRPr="00DB600E" w:rsidRDefault="00DB600E" w:rsidP="00DB600E">
      <w:pPr>
        <w:spacing w:after="1000"/>
        <w:jc w:val="both"/>
        <w:rPr>
          <w:b/>
          <w:szCs w:val="24"/>
        </w:rPr>
      </w:pPr>
    </w:p>
    <w:p w:rsidR="00DB600E" w:rsidRPr="00DB600E" w:rsidRDefault="00DB600E" w:rsidP="00DB600E">
      <w:pPr>
        <w:pStyle w:val="a3"/>
        <w:tabs>
          <w:tab w:val="left" w:pos="0"/>
        </w:tabs>
        <w:ind w:left="900"/>
        <w:jc w:val="both"/>
        <w:rPr>
          <w:rFonts w:ascii="Times New Roman" w:hAnsi="Times New Roman" w:cs="Times New Roman"/>
          <w:b/>
        </w:rPr>
      </w:pPr>
    </w:p>
    <w:p w:rsidR="008B6125" w:rsidRPr="00C157FF" w:rsidRDefault="008B6125" w:rsidP="00087F0C">
      <w:pPr>
        <w:pStyle w:val="a3"/>
        <w:autoSpaceDE w:val="0"/>
        <w:autoSpaceDN w:val="0"/>
        <w:adjustRightInd w:val="0"/>
        <w:spacing w:before="220" w:after="0" w:line="240" w:lineRule="auto"/>
        <w:ind w:left="567"/>
        <w:jc w:val="both"/>
        <w:rPr>
          <w:rFonts w:ascii="Times New Roman" w:hAnsi="Times New Roman" w:cs="Times New Roman"/>
        </w:rPr>
      </w:pPr>
    </w:p>
    <w:p w:rsidR="00EC63CD" w:rsidRPr="00C157FF" w:rsidRDefault="00EC63CD" w:rsidP="00C157FF">
      <w:pPr>
        <w:pStyle w:val="a3"/>
        <w:autoSpaceDE w:val="0"/>
        <w:autoSpaceDN w:val="0"/>
        <w:adjustRightInd w:val="0"/>
        <w:spacing w:before="220" w:after="0" w:line="240" w:lineRule="auto"/>
        <w:ind w:left="0" w:firstLine="567"/>
        <w:jc w:val="both"/>
        <w:rPr>
          <w:rFonts w:ascii="Times New Roman" w:hAnsi="Times New Roman" w:cs="Times New Roman"/>
          <w:b/>
          <w:color w:val="FF0000"/>
        </w:rPr>
      </w:pPr>
    </w:p>
    <w:p w:rsidR="0052790A" w:rsidRPr="00C157FF" w:rsidRDefault="0052790A" w:rsidP="00C157FF">
      <w:pPr>
        <w:autoSpaceDE w:val="0"/>
        <w:autoSpaceDN w:val="0"/>
        <w:adjustRightInd w:val="0"/>
        <w:spacing w:before="220" w:after="0" w:line="240" w:lineRule="auto"/>
        <w:ind w:firstLine="567"/>
        <w:jc w:val="both"/>
        <w:rPr>
          <w:rFonts w:ascii="Times New Roman" w:hAnsi="Times New Roman" w:cs="Times New Roman"/>
        </w:rPr>
      </w:pPr>
    </w:p>
    <w:p w:rsidR="0052790A" w:rsidRPr="00C157FF" w:rsidRDefault="0052790A" w:rsidP="00C157FF">
      <w:pPr>
        <w:pStyle w:val="ConsPlusNormal"/>
        <w:ind w:firstLine="567"/>
        <w:jc w:val="both"/>
        <w:rPr>
          <w:rFonts w:ascii="Times New Roman" w:hAnsi="Times New Roman" w:cs="Times New Roman"/>
        </w:rPr>
      </w:pPr>
    </w:p>
    <w:p w:rsidR="003B44FE" w:rsidRPr="00C157FF" w:rsidRDefault="003B44FE" w:rsidP="00C157FF">
      <w:pPr>
        <w:spacing w:after="0" w:line="240" w:lineRule="auto"/>
        <w:ind w:firstLine="567"/>
        <w:rPr>
          <w:rFonts w:ascii="Times New Roman" w:hAnsi="Times New Roman" w:cs="Times New Roman"/>
        </w:rPr>
      </w:pPr>
    </w:p>
    <w:sectPr w:rsidR="003B44FE" w:rsidRPr="00C157FF" w:rsidSect="00C157FF">
      <w:pgSz w:w="11906" w:h="16838"/>
      <w:pgMar w:top="709"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813A6"/>
    <w:multiLevelType w:val="hybridMultilevel"/>
    <w:tmpl w:val="168E9804"/>
    <w:lvl w:ilvl="0" w:tplc="59BA94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21A3429"/>
    <w:multiLevelType w:val="hybridMultilevel"/>
    <w:tmpl w:val="A428302A"/>
    <w:lvl w:ilvl="0" w:tplc="BE4A9F5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D0B65B8"/>
    <w:multiLevelType w:val="hybridMultilevel"/>
    <w:tmpl w:val="E5EAEFDA"/>
    <w:lvl w:ilvl="0" w:tplc="7708F296">
      <w:start w:val="1"/>
      <w:numFmt w:val="decimal"/>
      <w:lvlText w:val="%1)"/>
      <w:lvlJc w:val="left"/>
      <w:pPr>
        <w:ind w:left="1429" w:hanging="360"/>
      </w:pPr>
      <w:rPr>
        <w:b w:val="0"/>
      </w:rPr>
    </w:lvl>
    <w:lvl w:ilvl="1" w:tplc="3B6CE6FC">
      <w:start w:val="1"/>
      <w:numFmt w:val="decimal"/>
      <w:lvlText w:val="%2."/>
      <w:lvlJc w:val="left"/>
      <w:pPr>
        <w:ind w:left="16" w:firstLine="694"/>
      </w:pPr>
      <w:rPr>
        <w:rFonts w:hint="default"/>
        <w:b w:val="0"/>
      </w:rPr>
    </w:lvl>
    <w:lvl w:ilvl="2" w:tplc="8514D964" w:tentative="1">
      <w:start w:val="1"/>
      <w:numFmt w:val="lowerRoman"/>
      <w:lvlText w:val="%3."/>
      <w:lvlJc w:val="right"/>
      <w:pPr>
        <w:ind w:left="2869" w:hanging="180"/>
      </w:pPr>
    </w:lvl>
    <w:lvl w:ilvl="3" w:tplc="7D6E58E8" w:tentative="1">
      <w:start w:val="1"/>
      <w:numFmt w:val="decimal"/>
      <w:lvlText w:val="%4."/>
      <w:lvlJc w:val="left"/>
      <w:pPr>
        <w:ind w:left="3589" w:hanging="360"/>
      </w:pPr>
    </w:lvl>
    <w:lvl w:ilvl="4" w:tplc="1224455C" w:tentative="1">
      <w:start w:val="1"/>
      <w:numFmt w:val="lowerLetter"/>
      <w:lvlText w:val="%5."/>
      <w:lvlJc w:val="left"/>
      <w:pPr>
        <w:ind w:left="4309" w:hanging="360"/>
      </w:pPr>
    </w:lvl>
    <w:lvl w:ilvl="5" w:tplc="513023D2" w:tentative="1">
      <w:start w:val="1"/>
      <w:numFmt w:val="lowerRoman"/>
      <w:lvlText w:val="%6."/>
      <w:lvlJc w:val="right"/>
      <w:pPr>
        <w:ind w:left="5029" w:hanging="180"/>
      </w:pPr>
    </w:lvl>
    <w:lvl w:ilvl="6" w:tplc="9692E9FC" w:tentative="1">
      <w:start w:val="1"/>
      <w:numFmt w:val="decimal"/>
      <w:lvlText w:val="%7."/>
      <w:lvlJc w:val="left"/>
      <w:pPr>
        <w:ind w:left="5749" w:hanging="360"/>
      </w:pPr>
    </w:lvl>
    <w:lvl w:ilvl="7" w:tplc="F9D609BE" w:tentative="1">
      <w:start w:val="1"/>
      <w:numFmt w:val="lowerLetter"/>
      <w:lvlText w:val="%8."/>
      <w:lvlJc w:val="left"/>
      <w:pPr>
        <w:ind w:left="6469" w:hanging="360"/>
      </w:pPr>
    </w:lvl>
    <w:lvl w:ilvl="8" w:tplc="15EE9EC4" w:tentative="1">
      <w:start w:val="1"/>
      <w:numFmt w:val="lowerRoman"/>
      <w:lvlText w:val="%9."/>
      <w:lvlJc w:val="right"/>
      <w:pPr>
        <w:ind w:left="7189" w:hanging="180"/>
      </w:pPr>
    </w:lvl>
  </w:abstractNum>
  <w:abstractNum w:abstractNumId="3">
    <w:nsid w:val="258C28D6"/>
    <w:multiLevelType w:val="hybridMultilevel"/>
    <w:tmpl w:val="D6B0D408"/>
    <w:lvl w:ilvl="0" w:tplc="5BBCCA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69B0EBA"/>
    <w:multiLevelType w:val="multilevel"/>
    <w:tmpl w:val="5EA09A40"/>
    <w:lvl w:ilvl="0">
      <w:start w:val="12"/>
      <w:numFmt w:val="decimal"/>
      <w:lvlText w:val="%1."/>
      <w:lvlJc w:val="left"/>
      <w:pPr>
        <w:ind w:left="659" w:hanging="375"/>
      </w:pPr>
      <w:rPr>
        <w:b/>
        <w:color w:val="auto"/>
        <w:sz w:val="28"/>
        <w:szCs w:val="28"/>
      </w:rPr>
    </w:lvl>
    <w:lvl w:ilvl="1">
      <w:start w:val="1"/>
      <w:numFmt w:val="decimal"/>
      <w:isLgl/>
      <w:lvlText w:val="%1.%2."/>
      <w:lvlJc w:val="left"/>
      <w:pPr>
        <w:ind w:left="86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2302" w:hanging="180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num w:numId="1">
    <w:abstractNumId w:val="0"/>
  </w:num>
  <w:num w:numId="2">
    <w:abstractNumId w:val="3"/>
  </w:num>
  <w:num w:numId="3">
    <w:abstractNumId w:val="1"/>
  </w:num>
  <w:num w:numId="4">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54E"/>
    <w:rsid w:val="00087F0C"/>
    <w:rsid w:val="00123C60"/>
    <w:rsid w:val="001413A5"/>
    <w:rsid w:val="001462AE"/>
    <w:rsid w:val="0021091D"/>
    <w:rsid w:val="002844EB"/>
    <w:rsid w:val="0029654E"/>
    <w:rsid w:val="0032087E"/>
    <w:rsid w:val="003846F6"/>
    <w:rsid w:val="003B44FE"/>
    <w:rsid w:val="003C302D"/>
    <w:rsid w:val="003D177D"/>
    <w:rsid w:val="003F67AC"/>
    <w:rsid w:val="0052790A"/>
    <w:rsid w:val="00553BCD"/>
    <w:rsid w:val="00554BA8"/>
    <w:rsid w:val="00566E17"/>
    <w:rsid w:val="00634804"/>
    <w:rsid w:val="007150F3"/>
    <w:rsid w:val="00806F71"/>
    <w:rsid w:val="00813A3C"/>
    <w:rsid w:val="00873291"/>
    <w:rsid w:val="008B6125"/>
    <w:rsid w:val="009342CC"/>
    <w:rsid w:val="00944602"/>
    <w:rsid w:val="009D5835"/>
    <w:rsid w:val="00A47678"/>
    <w:rsid w:val="00AE43DF"/>
    <w:rsid w:val="00B65B52"/>
    <w:rsid w:val="00C157FF"/>
    <w:rsid w:val="00CD3CA3"/>
    <w:rsid w:val="00DB600E"/>
    <w:rsid w:val="00DE17CB"/>
    <w:rsid w:val="00EC63CD"/>
    <w:rsid w:val="00F82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54E"/>
    <w:pPr>
      <w:spacing w:after="200" w:line="276" w:lineRule="auto"/>
    </w:pPr>
  </w:style>
  <w:style w:type="paragraph" w:styleId="1">
    <w:name w:val="heading 1"/>
    <w:basedOn w:val="a"/>
    <w:next w:val="a"/>
    <w:link w:val="10"/>
    <w:uiPriority w:val="9"/>
    <w:qFormat/>
    <w:rsid w:val="002844EB"/>
    <w:pPr>
      <w:keepNext/>
      <w:keepLines/>
      <w:spacing w:after="0" w:line="240" w:lineRule="auto"/>
      <w:outlineLvl w:val="0"/>
    </w:pPr>
    <w:rPr>
      <w:rFonts w:ascii="Times New Roman" w:eastAsiaTheme="majorEastAsia" w:hAnsi="Times New Roman" w:cstheme="majorBidi"/>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9654E"/>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29654E"/>
    <w:rPr>
      <w:rFonts w:ascii="Calibri" w:eastAsia="Times New Roman" w:hAnsi="Calibri" w:cs="Calibri"/>
      <w:szCs w:val="20"/>
      <w:lang w:eastAsia="ru-RU"/>
    </w:rPr>
  </w:style>
  <w:style w:type="paragraph" w:styleId="a3">
    <w:name w:val="List Paragraph"/>
    <w:basedOn w:val="a"/>
    <w:link w:val="a4"/>
    <w:uiPriority w:val="34"/>
    <w:qFormat/>
    <w:rsid w:val="001462AE"/>
    <w:pPr>
      <w:ind w:left="720"/>
      <w:contextualSpacing/>
    </w:pPr>
  </w:style>
  <w:style w:type="character" w:styleId="a5">
    <w:name w:val="Hyperlink"/>
    <w:basedOn w:val="a0"/>
    <w:uiPriority w:val="99"/>
    <w:semiHidden/>
    <w:unhideWhenUsed/>
    <w:rsid w:val="00554BA8"/>
    <w:rPr>
      <w:color w:val="0563C1" w:themeColor="hyperlink"/>
      <w:u w:val="single"/>
    </w:rPr>
  </w:style>
  <w:style w:type="character" w:customStyle="1" w:styleId="a4">
    <w:name w:val="Абзац списка Знак"/>
    <w:link w:val="a3"/>
    <w:uiPriority w:val="34"/>
    <w:locked/>
    <w:rsid w:val="00DB600E"/>
  </w:style>
  <w:style w:type="character" w:customStyle="1" w:styleId="10">
    <w:name w:val="Заголовок 1 Знак"/>
    <w:basedOn w:val="a0"/>
    <w:link w:val="1"/>
    <w:uiPriority w:val="9"/>
    <w:rsid w:val="002844EB"/>
    <w:rPr>
      <w:rFonts w:ascii="Times New Roman" w:eastAsiaTheme="majorEastAsia" w:hAnsi="Times New Roman" w:cstheme="majorBidi"/>
      <w:b/>
      <w:bCs/>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54E"/>
    <w:pPr>
      <w:spacing w:after="200" w:line="276" w:lineRule="auto"/>
    </w:pPr>
  </w:style>
  <w:style w:type="paragraph" w:styleId="1">
    <w:name w:val="heading 1"/>
    <w:basedOn w:val="a"/>
    <w:next w:val="a"/>
    <w:link w:val="10"/>
    <w:uiPriority w:val="9"/>
    <w:qFormat/>
    <w:rsid w:val="002844EB"/>
    <w:pPr>
      <w:keepNext/>
      <w:keepLines/>
      <w:spacing w:after="0" w:line="240" w:lineRule="auto"/>
      <w:outlineLvl w:val="0"/>
    </w:pPr>
    <w:rPr>
      <w:rFonts w:ascii="Times New Roman" w:eastAsiaTheme="majorEastAsia" w:hAnsi="Times New Roman" w:cstheme="majorBidi"/>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9654E"/>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29654E"/>
    <w:rPr>
      <w:rFonts w:ascii="Calibri" w:eastAsia="Times New Roman" w:hAnsi="Calibri" w:cs="Calibri"/>
      <w:szCs w:val="20"/>
      <w:lang w:eastAsia="ru-RU"/>
    </w:rPr>
  </w:style>
  <w:style w:type="paragraph" w:styleId="a3">
    <w:name w:val="List Paragraph"/>
    <w:basedOn w:val="a"/>
    <w:link w:val="a4"/>
    <w:uiPriority w:val="34"/>
    <w:qFormat/>
    <w:rsid w:val="001462AE"/>
    <w:pPr>
      <w:ind w:left="720"/>
      <w:contextualSpacing/>
    </w:pPr>
  </w:style>
  <w:style w:type="character" w:styleId="a5">
    <w:name w:val="Hyperlink"/>
    <w:basedOn w:val="a0"/>
    <w:uiPriority w:val="99"/>
    <w:semiHidden/>
    <w:unhideWhenUsed/>
    <w:rsid w:val="00554BA8"/>
    <w:rPr>
      <w:color w:val="0563C1" w:themeColor="hyperlink"/>
      <w:u w:val="single"/>
    </w:rPr>
  </w:style>
  <w:style w:type="character" w:customStyle="1" w:styleId="a4">
    <w:name w:val="Абзац списка Знак"/>
    <w:link w:val="a3"/>
    <w:uiPriority w:val="34"/>
    <w:locked/>
    <w:rsid w:val="00DB600E"/>
  </w:style>
  <w:style w:type="character" w:customStyle="1" w:styleId="10">
    <w:name w:val="Заголовок 1 Знак"/>
    <w:basedOn w:val="a0"/>
    <w:link w:val="1"/>
    <w:uiPriority w:val="9"/>
    <w:rsid w:val="002844EB"/>
    <w:rPr>
      <w:rFonts w:ascii="Times New Roman" w:eastAsiaTheme="majorEastAsia" w:hAnsi="Times New Roman" w:cstheme="majorBidi"/>
      <w:b/>
      <w:bCs/>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272456">
      <w:bodyDiv w:val="1"/>
      <w:marLeft w:val="0"/>
      <w:marRight w:val="0"/>
      <w:marTop w:val="0"/>
      <w:marBottom w:val="0"/>
      <w:divBdr>
        <w:top w:val="none" w:sz="0" w:space="0" w:color="auto"/>
        <w:left w:val="none" w:sz="0" w:space="0" w:color="auto"/>
        <w:bottom w:val="none" w:sz="0" w:space="0" w:color="auto"/>
        <w:right w:val="none" w:sz="0" w:space="0" w:color="auto"/>
      </w:divBdr>
      <w:divsChild>
        <w:div w:id="1611816288">
          <w:marLeft w:val="0"/>
          <w:marRight w:val="0"/>
          <w:marTop w:val="0"/>
          <w:marBottom w:val="0"/>
          <w:divBdr>
            <w:top w:val="single" w:sz="2" w:space="0" w:color="99BBE8"/>
            <w:left w:val="single" w:sz="2" w:space="0" w:color="99BBE8"/>
            <w:bottom w:val="single" w:sz="2" w:space="0" w:color="99BBE8"/>
            <w:right w:val="single" w:sz="2" w:space="0" w:color="99BBE8"/>
          </w:divBdr>
          <w:divsChild>
            <w:div w:id="2017875736">
              <w:marLeft w:val="0"/>
              <w:marRight w:val="0"/>
              <w:marTop w:val="0"/>
              <w:marBottom w:val="0"/>
              <w:divBdr>
                <w:top w:val="none" w:sz="0" w:space="0" w:color="auto"/>
                <w:left w:val="none" w:sz="0" w:space="0" w:color="auto"/>
                <w:bottom w:val="none" w:sz="0" w:space="0" w:color="auto"/>
                <w:right w:val="none" w:sz="0" w:space="0" w:color="auto"/>
              </w:divBdr>
              <w:divsChild>
                <w:div w:id="1040520313">
                  <w:marLeft w:val="0"/>
                  <w:marRight w:val="0"/>
                  <w:marTop w:val="0"/>
                  <w:marBottom w:val="0"/>
                  <w:divBdr>
                    <w:top w:val="none" w:sz="0" w:space="0" w:color="auto"/>
                    <w:left w:val="none" w:sz="0" w:space="0" w:color="auto"/>
                    <w:bottom w:val="none" w:sz="0" w:space="0" w:color="auto"/>
                    <w:right w:val="none" w:sz="0" w:space="0" w:color="auto"/>
                  </w:divBdr>
                  <w:divsChild>
                    <w:div w:id="2121992101">
                      <w:marLeft w:val="0"/>
                      <w:marRight w:val="0"/>
                      <w:marTop w:val="0"/>
                      <w:marBottom w:val="0"/>
                      <w:divBdr>
                        <w:top w:val="none" w:sz="0" w:space="0" w:color="auto"/>
                        <w:left w:val="none" w:sz="0" w:space="0" w:color="auto"/>
                        <w:bottom w:val="none" w:sz="0" w:space="0" w:color="auto"/>
                        <w:right w:val="none" w:sz="0" w:space="0" w:color="auto"/>
                      </w:divBdr>
                      <w:divsChild>
                        <w:div w:id="6044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556158">
          <w:marLeft w:val="0"/>
          <w:marRight w:val="0"/>
          <w:marTop w:val="0"/>
          <w:marBottom w:val="0"/>
          <w:divBdr>
            <w:top w:val="single" w:sz="2" w:space="0" w:color="99BBE8"/>
            <w:left w:val="single" w:sz="2" w:space="0" w:color="99BBE8"/>
            <w:bottom w:val="single" w:sz="2" w:space="0" w:color="99BBE8"/>
            <w:right w:val="single" w:sz="2" w:space="0" w:color="99BBE8"/>
          </w:divBdr>
          <w:divsChild>
            <w:div w:id="1542790641">
              <w:marLeft w:val="0"/>
              <w:marRight w:val="0"/>
              <w:marTop w:val="0"/>
              <w:marBottom w:val="0"/>
              <w:divBdr>
                <w:top w:val="none" w:sz="0" w:space="0" w:color="auto"/>
                <w:left w:val="none" w:sz="0" w:space="0" w:color="auto"/>
                <w:bottom w:val="none" w:sz="0" w:space="0" w:color="auto"/>
                <w:right w:val="none" w:sz="0" w:space="0" w:color="auto"/>
              </w:divBdr>
              <w:divsChild>
                <w:div w:id="120902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09511">
      <w:bodyDiv w:val="1"/>
      <w:marLeft w:val="0"/>
      <w:marRight w:val="0"/>
      <w:marTop w:val="0"/>
      <w:marBottom w:val="0"/>
      <w:divBdr>
        <w:top w:val="none" w:sz="0" w:space="0" w:color="auto"/>
        <w:left w:val="none" w:sz="0" w:space="0" w:color="auto"/>
        <w:bottom w:val="none" w:sz="0" w:space="0" w:color="auto"/>
        <w:right w:val="none" w:sz="0" w:space="0" w:color="auto"/>
      </w:divBdr>
    </w:div>
    <w:div w:id="1041175378">
      <w:bodyDiv w:val="1"/>
      <w:marLeft w:val="0"/>
      <w:marRight w:val="0"/>
      <w:marTop w:val="0"/>
      <w:marBottom w:val="0"/>
      <w:divBdr>
        <w:top w:val="none" w:sz="0" w:space="0" w:color="auto"/>
        <w:left w:val="none" w:sz="0" w:space="0" w:color="auto"/>
        <w:bottom w:val="none" w:sz="0" w:space="0" w:color="auto"/>
        <w:right w:val="none" w:sz="0" w:space="0" w:color="auto"/>
      </w:divBdr>
    </w:div>
    <w:div w:id="1499927842">
      <w:bodyDiv w:val="1"/>
      <w:marLeft w:val="0"/>
      <w:marRight w:val="0"/>
      <w:marTop w:val="0"/>
      <w:marBottom w:val="0"/>
      <w:divBdr>
        <w:top w:val="none" w:sz="0" w:space="0" w:color="auto"/>
        <w:left w:val="none" w:sz="0" w:space="0" w:color="auto"/>
        <w:bottom w:val="none" w:sz="0" w:space="0" w:color="auto"/>
        <w:right w:val="none" w:sz="0" w:space="0" w:color="auto"/>
      </w:divBdr>
    </w:div>
    <w:div w:id="21246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922C81E3F64A26F0E524B59938997F345707F19439DF0D25C61EBAE5F730A1FC273F7BF953E7281FFAA22DA0ED2F8A074A2EE1FC0DT7hDK" TargetMode="External"/><Relationship Id="rId13" Type="http://schemas.openxmlformats.org/officeDocument/2006/relationships/hyperlink" Target="consultantplus://offline/ref=2E922C81E3F64A26F0E524B59938997F345707F19439DF0D25C61EBAE5F730A1FC273F78FB52E5274BA0B229E9B92B950E5530E2E20D7FD1T6h9K" TargetMode="External"/><Relationship Id="rId18" Type="http://schemas.openxmlformats.org/officeDocument/2006/relationships/hyperlink" Target="consultantplus://offline/ref=03932C7E952171CA995DF3818C63CE26367212F7A36DBCAF19294092CCE021B1040BB8DA269FE0774703658E031A639DA1837192D741E5DE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2E922C81E3F64A26F0E524B59938997F345707F19439DF0D25C61EBAE5F730A1FC273F7BF952E3281FFAA22DA0ED2F8A074A2EE1FC0DT7hDK" TargetMode="External"/><Relationship Id="rId12" Type="http://schemas.openxmlformats.org/officeDocument/2006/relationships/hyperlink" Target="consultantplus://offline/ref=2E922C81E3F64A26F0E524B59938997F345707F19439DF0D25C61EBAE5F730A1FC273F78FB52E52043A0B229E9B92B950E5530E2E20D7FD1T6h9K" TargetMode="External"/><Relationship Id="rId17" Type="http://schemas.openxmlformats.org/officeDocument/2006/relationships/hyperlink" Target="consultantplus://offline/ref=60295D26D302FE6745840B588D545C7945519D516AD3E00B7D0455718483CD2274ABA091250AC337010A927525C9BB3741310488C9F2vEFFL" TargetMode="External"/><Relationship Id="rId2" Type="http://schemas.openxmlformats.org/officeDocument/2006/relationships/numbering" Target="numbering.xml"/><Relationship Id="rId16" Type="http://schemas.openxmlformats.org/officeDocument/2006/relationships/hyperlink" Target="consultantplus://offline/ref=60295D26D302FE6745840B588D545C7945519D516AD3E00B7D0455718483CD2274ABA091250BC337010A927525C9BB3741310488C9F2vEFFL" TargetMode="External"/><Relationship Id="rId20" Type="http://schemas.openxmlformats.org/officeDocument/2006/relationships/hyperlink" Target="consultantplus://offline/ref=03932C7E952171CA995DF3818C63CE26367212F7A36DBCAF19294092CCE021B1040BB8DA279DEE774703658E031A639DA1837192D741E5DE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E922C81E3F64A26F0E524B59938997F345707F19439DF0D25C61EBAE5F730A1FC273F7BF953E1281FFAA22DA0ED2F8A074A2EE1FC0DT7hDK" TargetMode="External"/><Relationship Id="rId5" Type="http://schemas.openxmlformats.org/officeDocument/2006/relationships/settings" Target="settings.xml"/><Relationship Id="rId15" Type="http://schemas.openxmlformats.org/officeDocument/2006/relationships/hyperlink" Target="consultantplus://offline/ref=2E922C81E3F64A26F0E524B59938997F345707F19439DF0D25C61EBAE5F730A1FC273F7DFA5BED771AEFB375ACE53894065532E3FET0hDK" TargetMode="External"/><Relationship Id="rId10" Type="http://schemas.openxmlformats.org/officeDocument/2006/relationships/hyperlink" Target="consultantplus://offline/ref=2E922C81E3F64A26F0E524B59938997F345707F19439DF0D25C61EBAE5F730A1FC273F7BF953E0281FFAA22DA0ED2F8A074A2EE1FC0DT7hDK" TargetMode="External"/><Relationship Id="rId19" Type="http://schemas.openxmlformats.org/officeDocument/2006/relationships/hyperlink" Target="consultantplus://offline/ref=03932C7E952171CA995DF3818C63CE26367212F7A36DBCAF19294092CCE021B1040BB8DA269FE1774703658E031A639DA1837192D741E5DEL" TargetMode="External"/><Relationship Id="rId4" Type="http://schemas.microsoft.com/office/2007/relationships/stylesWithEffects" Target="stylesWithEffects.xml"/><Relationship Id="rId9" Type="http://schemas.openxmlformats.org/officeDocument/2006/relationships/hyperlink" Target="consultantplus://offline/ref=2E922C81E3F64A26F0E524B59938997F345707F19439DF0D25C61EBAE5F730A1FC273F78FB52E5204DA0B229E9B92B950E5530E2E20D7FD1T6h9K" TargetMode="External"/><Relationship Id="rId14" Type="http://schemas.openxmlformats.org/officeDocument/2006/relationships/hyperlink" Target="consultantplus://offline/ref=2E922C81E3F64A26F0E524B59938997F345707F19439DF0D25C61EBAE5F730A1FC273F7BF254ED771AEFB375ACE53894065532E3FET0hD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ACFE-FED7-4856-B905-69E5FC732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3726</Words>
  <Characters>21239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 Анатольевна Кононихина</cp:lastModifiedBy>
  <cp:revision>23</cp:revision>
  <dcterms:created xsi:type="dcterms:W3CDTF">2022-01-20T01:30:00Z</dcterms:created>
  <dcterms:modified xsi:type="dcterms:W3CDTF">2025-04-14T04:37:00Z</dcterms:modified>
</cp:coreProperties>
</file>