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Default Extension="emf" ContentType="image/x-emf"/>
  <Default Extension="rtf" ContentType="application/rtf"/>
  <Default Extension="png" ContentType="image/png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1"/>
        <w:tblW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/>
      </w:tblPr>
      <w:tblGrid>
        <w:gridCol w:w="4628"/>
        <w:gridCol w:w="115"/>
        <w:gridCol w:w="114"/>
        <w:gridCol w:w="215"/>
        <w:gridCol w:w="5087"/>
      </w:tblGrid>
      <w:tr>
        <w:trPr>
          <w:trHeight w:val="344"/>
        </w:trPr>
        <w:tc>
          <w:tcPr>
            <w:tcW w:w="4743" w:type="dxa"/>
            <w:gridSpan w:val="2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УТВЕРЖДАЮ:</w:t>
            </w:r>
          </w:p>
        </w:tc>
        <w:tc>
          <w:tcPr>
            <w:tcW w:w="329" w:type="dxa"/>
            <w:gridSpan w:val="2"/>
          </w:tcPr>
          <w:p/>
        </w:tc>
        <w:tc>
          <w:tcPr>
            <w:tcW w:w="5087" w:type="dxa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УТВЕРЖДАЮ:</w:t>
            </w:r>
          </w:p>
        </w:tc>
      </w:tr>
      <w:tr>
        <w:trPr>
          <w:trHeight w:val="1562"/>
        </w:trPr>
        <w:tc>
          <w:tcPr>
            <w:tcW w:w="4743" w:type="dxa"/>
            <w:gridSpan w:val="2"/>
            <w:vMerge w:val="restart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РЕСПУБЛИКАНСКОЕ АГЕНТСТВО ПО ГОСУДАРСТВЕННЫМ ЗАКУПКАМ</w:t>
            </w:r>
          </w:p>
        </w:tc>
        <w:tc>
          <w:tcPr>
            <w:tcW w:w="329" w:type="dxa"/>
            <w:gridSpan w:val="2"/>
          </w:tcPr>
          <w:p/>
        </w:tc>
        <w:tc>
          <w:tcPr>
            <w:tcW w:w="5087" w:type="dxa"/>
            <w:vMerge w:val="restart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ГОСУДАРСТВЕННОЕ КАЗЕННОЕ УЧРЕЖДЕНИЕ "УПРАВЛЕНИЕ РЕГИОНАЛЬНЫХ АВТОМОБИЛЬНЫХ ДОРОГ РЕСПУБЛИКИ БУРЯТИЯ"</w:t>
            </w:r>
          </w:p>
        </w:tc>
      </w:tr>
      <w:tr>
        <w:trPr>
          <w:trHeight w:val="343"/>
        </w:trPr>
        <w:tc>
          <w:tcPr>
            <w:tcW w:w="4743" w:type="dxa"/>
            <w:gridSpan w:val="2"/>
            <w:vMerge/>
            <w:shd w:val="clear" w:color="auto" w:fill="auto"/>
          </w:tcPr>
          <w:p/>
        </w:tc>
        <w:tc>
          <w:tcPr>
            <w:tcW w:w="329" w:type="dxa"/>
            <w:gridSpan w:val="2"/>
          </w:tcPr>
          <w:p/>
        </w:tc>
        <w:tc>
          <w:tcPr>
            <w:tcW w:w="5087" w:type="dxa"/>
            <w:vMerge/>
            <w:shd w:val="clear" w:color="auto" w:fill="auto"/>
          </w:tcPr>
          <w:p/>
        </w:tc>
      </w:tr>
      <w:tr>
        <w:trPr>
          <w:trHeight w:val="1577"/>
        </w:trPr>
        <w:tc>
          <w:tcPr>
            <w:tcW w:w="4743" w:type="dxa"/>
            <w:gridSpan w:val="2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Заместитель руководителя - начальник отдела реализации государственной политики в сфере закупок и организации иных публичных торгов</w:t>
            </w:r>
          </w:p>
        </w:tc>
        <w:tc>
          <w:tcPr>
            <w:tcW w:w="329" w:type="dxa"/>
            <w:gridSpan w:val="2"/>
          </w:tcPr>
          <w:p/>
        </w:tc>
        <w:tc>
          <w:tcPr>
            <w:tcW w:w="5087" w:type="dxa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Руководитель</w:t>
            </w:r>
          </w:p>
        </w:tc>
      </w:tr>
      <w:tr>
        <w:trPr>
          <w:trHeight w:val="329"/>
        </w:trPr>
        <w:tc>
          <w:tcPr>
            <w:tcW w:w="4743" w:type="dxa"/>
            <w:gridSpan w:val="2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Понушкова Мария Владимировна</w:t>
            </w:r>
          </w:p>
        </w:tc>
        <w:tc>
          <w:tcPr>
            <w:tcW w:w="329" w:type="dxa"/>
            <w:gridSpan w:val="2"/>
          </w:tcPr>
          <w:p/>
        </w:tc>
        <w:tc>
          <w:tcPr>
            <w:tcW w:w="5087" w:type="dxa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 ПЕТРОВ ИГОРЬ ФЕДОРОВИЧ</w:t>
            </w:r>
          </w:p>
        </w:tc>
      </w:tr>
      <w:tr>
        <w:trPr>
          <w:trHeight w:val="344"/>
        </w:trPr>
        <w:tc>
          <w:tcPr>
            <w:tcW w:w="4743" w:type="dxa"/>
            <w:gridSpan w:val="2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«12» августа 2025</w:t>
            </w:r>
          </w:p>
        </w:tc>
        <w:tc>
          <w:tcPr>
            <w:tcW w:w="329" w:type="dxa"/>
            <w:gridSpan w:val="2"/>
          </w:tcPr>
          <w:p/>
        </w:tc>
        <w:tc>
          <w:tcPr>
            <w:tcW w:w="5087" w:type="dxa"/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</w:pPr>
            <w:r>
              <w:rPr>
                <w:rFonts w:ascii="Times New Roman" w:hAnsi="Times New Roman" w:eastAsia="Times New Roman" w:cs="Times New Roman"/>
                <w:b/>
                <w:color w:val="000000"/>
                <w:sz w:val="28"/>
                <w:spacing w:val="-2"/>
              </w:rPr>
              <w:t xml:space="preserve">«12» августа 2025</w:t>
            </w:r>
          </w:p>
        </w:tc>
      </w:tr>
      <w:tr>
        <w:trPr>
          <w:trHeight w:val="2708"/>
        </w:trPr>
        <w:tc>
          <w:tcPr>
            <w:tcW w:w="10159" w:type="dxa"/>
            <w:gridSpan w:val="5"/>
          </w:tcPr>
          <w:p/>
        </w:tc>
      </w:tr>
      <w:tr>
        <w:trPr>
          <w:trHeight w:val="2407"/>
        </w:trPr>
        <w:tc>
          <w:tcPr>
            <w:tcW w:w="10159" w:type="dxa"/>
            <w:gridSpan w:val="5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36"/>
                <w:spacing w:val="-2"/>
              </w:rPr>
              <w:spacing w:line="229"/>
              <w:jc w:val="center"/>
            </w:pPr>
            <w:r>
              <w:rPr>
                <w:b/>
                <w:sz w:val="36"/>
                <w:szCs w:val="36"/>
                <w:rFonts w:ascii="Times New Roman" w:hAnsi="Times New Roman" w:eastAsia="Times New Roman" w:cs="Times New Roman"/>
                <w:spacing w:val="-2"/>
              </w:rPr>
              <w:t xml:space="preserve">Извещение о проведении электронного аукциона </w:t>
            </w:r>
          </w:p>
          <w:p>
            <w:pPr>
              <w:rPr>
                <w:rFonts w:ascii="Times New Roman" w:hAnsi="Times New Roman" w:eastAsia="Times New Roman" w:cs="Times New Roman"/>
                <w:b/>
                <w:color w:val="000000"/>
                <w:sz w:val="36"/>
                <w:spacing w:val="-2"/>
              </w:rPr>
              <w:spacing w:line="229"/>
              <w:jc w:val="center"/>
            </w:pPr>
            <w:r>
              <w:rPr>
                <w:b/>
                <w:sz w:val="36"/>
                <w:szCs w:val="36"/>
                <w:rFonts w:ascii="Times New Roman" w:hAnsi="Times New Roman" w:eastAsia="Times New Roman" w:cs="Times New Roman"/>
                <w:spacing w:val="-2"/>
              </w:rPr>
              <w:t xml:space="preserve">объект закупки: Выполнение работ по ремонту автомобильной дороги общего пользования регионального значения Улан-Удэ - Романовка - Чита, км 22 (восстановление элементов пунктов весового и габаритного контроля транспортных средств) в Заиграевском районе Республики Бурятия в 2025 году.</w:t>
            </w:r>
          </w:p>
          <w:p/>
        </w:tc>
      </w:tr>
      <w:tr>
        <w:trPr>
          <w:trHeight w:val="330"/>
        </w:trPr>
        <w:tc>
          <w:tcPr>
            <w:tcW w:w="4857" w:type="dxa"/>
            <w:gridSpan w:val="3"/>
          </w:tcPr>
          <w:p/>
        </w:tc>
        <w:tc>
          <w:tcPr>
            <w:tcW w:w="5302" w:type="dxa"/>
            <w:gridSpan w:val="2"/>
            <w:tcBorders>
              <w:bottom w:val="single" w:sz="5" w:space="0" w:color="000000"/>
            </w:tcBorders>
          </w:tcPr>
          <w:p/>
        </w:tc>
      </w:tr>
      <w:tr>
        <w:trPr>
          <w:trHeight w:val="558"/>
        </w:trPr>
        <w:tc>
          <w:tcPr>
            <w:tcW w:w="4628" w:type="dxa"/>
            <w:vMerge w:val="restart"/>
            <w:shd w:val="clear" w:color="auto" w:fill="auto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29"/>
            </w:pPr>
            <w:r>
              <w:rPr>
                <w:b/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Разработано: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29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Главный аналитик отдела осуществления закупок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29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Республиканского агентства по государственным закупкам 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4"/>
                <w:spacing w:val="-2"/>
              </w:rPr>
              <w:spacing w:line="229"/>
            </w:pPr>
            <w:r>
              <w:rPr>
                <w:sz w:val="24"/>
                <w:szCs w:val="24"/>
                <w:rFonts w:ascii="Times New Roman" w:hAnsi="Times New Roman" w:eastAsia="Times New Roman" w:cs="Times New Roman"/>
                <w:spacing w:val="-2"/>
              </w:rPr>
              <w:t xml:space="preserve">Будланова Мария Борисовна</w:t>
            </w:r>
          </w:p>
          <w:p/>
        </w:tc>
        <w:tc>
          <w:tcPr>
            <w:tcW w:w="229" w:type="dxa"/>
            <w:gridSpan w:val="2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jc w:val="both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Подлинник электронного документа, подписанного ЭЦП, хранится в РИС в сфере закупок Республики Бурятия Республиканского агентства по государственным закупкам.</w:t>
            </w:r>
          </w:p>
        </w:tc>
      </w:tr>
      <w:tr>
        <w:trPr>
          <w:trHeight w:val="330"/>
        </w:trPr>
        <w:tc>
          <w:tcPr>
            <w:tcW w:w="4628" w:type="dxa"/>
            <w:vMerge/>
            <w:shd w:val="clear" w:color="auto" w:fill="auto"/>
          </w:tcPr>
          <w:p/>
        </w:tc>
        <w:tc>
          <w:tcPr>
            <w:tcW w:w="229" w:type="dxa"/>
            <w:gridSpan w:val="2"/>
          </w:tcPr>
          <w:p/>
        </w:tc>
        <w:tc>
          <w:tcPr>
            <w:tcW w:w="5302" w:type="dxa"/>
            <w:gridSpan w:val="2"/>
            <w:vAlign w:val="center"/>
            <w:tcBorders>
              <w:top w:val="single" w:sz="5" w:space="0" w:color="000000"/>
              <w:bottom w:val="single" w:sz="5" w:space="0" w:color="000000"/>
            </w:tcBorders>
            <w:shd w:val="clear" w:color="auto" w:fill="000000"/>
          </w:tcPr>
          <w:p>
            <w:pPr>
              <w:spacing w:line="229"/>
              <w:jc w:val="center"/>
              <w:rPr>
                <w:rFonts w:ascii="Times New Roman" w:hAnsi="Times New Roman" w:eastAsia="Times New Roman" w:cs="Times New Roman"/>
                <w:color w:val="FFFFFF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FFFFFF"/>
                <w:sz w:val="16"/>
                <w:spacing w:val="-2"/>
              </w:rPr>
              <w:t xml:space="preserve">СВЕДЕНИЯ О СЕРТИФИКАТЕ ЭЦП</w:t>
            </w:r>
          </w:p>
        </w:tc>
      </w:tr>
      <w:tr>
        <w:trPr>
          <w:trHeight w:val="229"/>
        </w:trPr>
        <w:tc>
          <w:tcPr>
            <w:tcW w:w="4628" w:type="dxa"/>
            <w:vMerge/>
            <w:shd w:val="clear" w:color="auto" w:fill="auto"/>
          </w:tcPr>
          <w:p/>
        </w:tc>
        <w:tc>
          <w:tcPr>
            <w:tcW w:w="229" w:type="dxa"/>
            <w:gridSpan w:val="2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Кому выдан:  Понушкова Мария Владимировна</w:t>
            </w:r>
          </w:p>
        </w:tc>
      </w:tr>
      <w:tr>
        <w:trPr>
          <w:trHeight w:val="229"/>
        </w:trPr>
        <w:tc>
          <w:tcPr>
            <w:tcW w:w="4628" w:type="dxa"/>
            <w:vMerge/>
            <w:shd w:val="clear" w:color="auto" w:fill="auto"/>
          </w:tcPr>
          <w:p/>
        </w:tc>
        <w:tc>
          <w:tcPr>
            <w:tcW w:w="229" w:type="dxa"/>
            <w:gridSpan w:val="2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Кем выдан: Федеральное казначейство</w:t>
            </w:r>
          </w:p>
        </w:tc>
      </w:tr>
      <w:tr>
        <w:trPr>
          <w:trHeight w:val="230"/>
        </w:trPr>
        <w:tc>
          <w:tcPr>
            <w:tcW w:w="4628" w:type="dxa"/>
            <w:vMerge/>
            <w:shd w:val="clear" w:color="auto" w:fill="auto"/>
          </w:tcPr>
          <w:p/>
        </w:tc>
        <w:tc>
          <w:tcPr>
            <w:tcW w:w="229" w:type="dxa"/>
            <w:gridSpan w:val="2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Отпечаток: F46759256CAAC3596C1CFC0BF3C82C949D94B2F2</w:t>
            </w:r>
          </w:p>
        </w:tc>
      </w:tr>
      <w:tr>
        <w:trPr>
          <w:trHeight w:val="28"/>
        </w:trPr>
        <w:tc>
          <w:tcPr>
            <w:tcW w:w="4628" w:type="dxa"/>
            <w:vMerge/>
            <w:shd w:val="clear" w:color="auto" w:fill="auto"/>
          </w:tcPr>
          <w:p/>
        </w:tc>
        <w:tc>
          <w:tcPr>
            <w:tcW w:w="229" w:type="dxa"/>
            <w:gridSpan w:val="2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vMerge w:val="restart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Серийный номер: 7E10A1061C30E2D338E981DCE5A8BA3F</w:t>
            </w:r>
          </w:p>
        </w:tc>
      </w:tr>
      <w:tr>
        <w:trPr>
          <w:trHeight w:val="187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vMerge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/>
        </w:tc>
      </w:tr>
      <w:tr>
        <w:trPr>
          <w:trHeight w:val="229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Действителен: с 17.12.2024 по 12.03.2026</w:t>
            </w:r>
          </w:p>
        </w:tc>
      </w:tr>
      <w:tr>
        <w:trPr>
          <w:trHeight w:val="229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Кому выдан:  ПЕТРОВ ИГОРЬ ФЕДОРОВИЧ</w:t>
            </w:r>
          </w:p>
        </w:tc>
      </w:tr>
      <w:tr>
        <w:trPr>
          <w:trHeight w:val="229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Кем выдан: Федеральное казначейство</w:t>
            </w:r>
          </w:p>
        </w:tc>
      </w:tr>
      <w:tr>
        <w:trPr>
          <w:trHeight w:val="215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Отпечаток: D9648192D992785BAECF673917172741C34E0DA5</w:t>
            </w:r>
          </w:p>
        </w:tc>
      </w:tr>
      <w:tr>
        <w:trPr>
          <w:trHeight w:val="230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Серийный номер: 00DF414F5FC8D61837B192BD1E33A84BCF</w:t>
            </w:r>
          </w:p>
        </w:tc>
      </w:tr>
      <w:tr>
        <w:trPr>
          <w:trHeight w:val="229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Действителен: с 21.07.2025 по 14.10.2026</w:t>
            </w:r>
          </w:p>
        </w:tc>
      </w:tr>
      <w:tr>
        <w:trPr>
          <w:trHeight w:val="229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Кому выдан:  Будланова Мария Борисовна</w:t>
            </w:r>
          </w:p>
        </w:tc>
      </w:tr>
      <w:tr>
        <w:trPr>
          <w:trHeight w:val="215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Кем выдан: Федеральное казначейство</w:t>
            </w:r>
          </w:p>
        </w:tc>
      </w:tr>
      <w:tr>
        <w:trPr>
          <w:trHeight w:val="229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Отпечаток: 059FFD5BF80B81A3FC603D4CDC3BE331B298CC53</w:t>
            </w:r>
          </w:p>
        </w:tc>
      </w:tr>
      <w:tr>
        <w:trPr>
          <w:trHeight w:val="229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Серийный номер: 6BA4B8FEE08BE9C4E0FBF72258586EDF</w:t>
            </w:r>
          </w:p>
        </w:tc>
      </w:tr>
      <w:tr>
        <w:trPr>
          <w:trHeight w:val="230"/>
        </w:trPr>
        <w:tc>
          <w:tcPr>
            <w:tcW w:w="4857" w:type="dxa"/>
            <w:gridSpan w:val="3"/>
            <w:tcBorders>
              <w:right w:val="single" w:sz="5" w:space="0" w:color="000000"/>
            </w:tcBorders>
          </w:tcPr>
          <w:p/>
        </w:tc>
        <w:tc>
          <w:tcPr>
            <w:tcW w:w="5302" w:type="dxa"/>
            <w:gridSpan w:val="2"/>
            <w:tcBorders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auto"/>
          </w:tcPr>
          <w:p>
            <w:pPr>
              <w:spacing w:line="229"/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</w:pPr>
            <w:r>
              <w:rPr>
                <w:rFonts w:ascii="Times New Roman" w:hAnsi="Times New Roman" w:eastAsia="Times New Roman" w:cs="Times New Roman"/>
                <w:color w:val="000000"/>
                <w:sz w:val="16"/>
                <w:spacing w:val="-2"/>
              </w:rPr>
              <w:t xml:space="preserve">Действителен: с 21.02.2025 по 17.05.2026</w:t>
            </w:r>
          </w:p>
        </w:tc>
      </w:tr>
      <w:tr>
        <w:trPr>
          <w:trHeight w:val="2866"/>
        </w:trPr>
        <w:tc>
          <w:tcPr>
            <w:tcW w:w="10159" w:type="dxa"/>
            <w:gridSpan w:val="5"/>
            <w:vMerge w:val="restart"/>
            <w:shd w:val="clear" w:color="auto" w:fill="FFFFFF"/>
          </w:tcPr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Примечание: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Федеральный закон от 05.04.2013 № 44-ФЗ "О контрактной системе в сфере закупок товаров, работ, услуг для обеспечения государственных и муниципальных нужд" (далее – Закон/Закон № 44-ФЗ). Все термины и понятия, используемые в настоящем извещении о проведении электронного аукциона (далее – извещение), трактуются в соответствии с Законом.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Открытый аукцион в электронной форме (далее - электронный аукцион)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Все Приложения к извещению о проведении электронного аукциона являются ее неотъемлемой частью.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Государственный контракт, муниципальный контракт - гражданско-правовой договор, предметом которого являются поставка товара, выполнение работы, оказание услуги (в том числе приобретение недвижимого имущества или аренда имущества) и который заключен от имени Российской Федерации, субъекта Российской Федерации (государственный контракт), муниципального образования (муниципальный контракт) государственным или муниципальным заказчиком для обеспечения соответственно государственных нужд, муниципальных нужд.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Контракт - государственный или муниципальный контракт либо гражданско-правовой договор, предметом которого являются поставка товара, выполнение работы, оказание услуги (в том числе приобретение недвижимого имущества или аренда имущества) и который заключен бюджетным учреждением, государственным или муниципальным унитарным предприятием либо иным юридическим лицом в соответствии с частями 1, 2.1, 4, 4.1, 4.3 и 5 статьи 15 Закона.</w:t>
            </w: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</w:p>
          <w:p>
            <w:pPr>
              <w:rPr>
                <w:rFonts w:ascii="Times New Roman" w:hAnsi="Times New Roman" w:eastAsia="Times New Roman" w:cs="Times New Roman"/>
                <w:color w:val="000000"/>
                <w:sz w:val="22"/>
                <w:spacing w:val="-2"/>
              </w:rPr>
              <w:spacing w:line="229"/>
              <w:jc w:val="both"/>
            </w:pPr>
            <w:r>
              <w:rPr>
                <w:sz w:val="22"/>
                <w:szCs w:val="22"/>
                <w:rFonts w:ascii="Times New Roman" w:hAnsi="Times New Roman" w:eastAsia="Times New Roman" w:cs="Times New Roman"/>
                <w:spacing w:val="-2"/>
              </w:rPr>
              <w:t xml:space="preserve">Извещение разработано и утверждено в соответствии с Постановлением Правительства Республики Бурятия от 22.08.2006 № 269 «Об утверждении Положения о Республиканском агентстве по государственным закупкам и порядка его взаимодействия с заказчиками Республики Бурятия». </w:t>
            </w:r>
          </w:p>
          <w:p/>
        </w:tc>
      </w:tr>
      <w:tr>
        <w:trPr>
          <w:trHeight w:val="1848"/>
        </w:trPr>
        <w:tc>
          <w:tcPr>
            <w:tcW w:w="10159" w:type="dxa"/>
            <w:gridSpan w:val="5"/>
            <w:vMerge/>
            <w:shd w:val="clear" w:color="auto" w:fill="FFFFFF"/>
          </w:tcPr>
          <w:p/>
        </w:tc>
      </w:tr>
      <w:tr>
        <w:trPr>
          <w:trHeight w:val="1834"/>
        </w:trPr>
        <w:tc>
          <w:tcPr>
            <w:tcW w:w="10159" w:type="dxa"/>
            <w:gridSpan w:val="5"/>
            <w:vMerge/>
            <w:shd w:val="clear" w:color="auto" w:fill="FFFFFF"/>
          </w:tcPr>
          <w:p/>
        </w:tc>
      </w:tr>
    </w:tbl>
    <w:sectPr>
      <w:headerReference w:type="default" r:id="rIdh1"/>
      <w:footerReference w:type="default" r:id="rIdf1"/>
      <w:pgSz w:w="11906" w:h="16838"/>
      <w:pgMar w:top="1134" w:right="567" w:bottom="517" w:left="1134" w:header="1134" w:footer="517" w:gutter="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>
      <w:r>
        <w:separator/>
      </w:r>
    </w:p>
  </w:endnote>
  <w:endnote w:type="continuationSeparator" w:id="1">
    <w:p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/>
  <w:font w:name="Cambria"/>
  <w:font w:name="Calibri"/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Style w:val="a1"/>
      <w:tblW w:w="0" w:type="dxa"/>
      <w:tblLayout w:type="fixed"/>
      <w:tblCellMar>
        <w:top w:w="0" w:type="dxa"/>
        <w:left w:w="0" w:type="dxa"/>
        <w:bottom w:w="0" w:type="dxa"/>
        <w:right w:w="0" w:type="dxa"/>
      </w:tblCellMar>
      <w:tblLook w:val="04A0"/>
    </w:tblPr>
    <w:tblGrid>
      <w:gridCol w:w="4628"/>
      <w:gridCol w:w="115"/>
      <w:gridCol w:w="114"/>
      <w:gridCol w:w="215"/>
      <w:gridCol w:w="5087"/>
    </w:tblGrid>
    <w:tr>
      <w:trPr>
        <w:trHeight w:val="214"/>
      </w:trPr>
      <w:tc>
        <w:tcPr>
          <w:tcW w:w="10159" w:type="dxa"/>
          <w:gridSpan w:val="5"/>
          <w:shd w:val="clear" w:color="auto" w:fill="auto"/>
        </w:tcPr>
        <w:p>
          <w:pPr>
            <w:spacing w:line="229"/>
            <w:jc w:val="right"/>
            <w:rPr>
              <w:rFonts w:ascii="Times New Roman" w:hAnsi="Times New Roman" w:eastAsia="Times New Roman" w:cs="Times New Roman"/>
              <w:color w:val="7F7F7F"/>
              <w:sz w:val="20"/>
              <w:spacing w:val="-2"/>
            </w:rPr>
          </w:pPr>
          <w:r>
            <w:rPr>
              <w:rFonts w:ascii="Times New Roman" w:hAnsi="Times New Roman" w:eastAsia="Times New Roman" w:cs="Times New Roman"/>
              <w:color w:val="7F7F7F"/>
              <w:sz w:val="20"/>
              <w:spacing w:val="-2"/>
            </w:rPr>
            <w:t xml:space="preserve">Файл подписан электронной цифровой подписью. Страница 1  из 2</w:t>
          </w: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>
      <w:r>
        <w:separator/>
      </w:r>
    </w:p>
  </w:footnote>
  <w:footnote w:type="continuationSeparator" w:id="1">
    <w:p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r>
      <w:cr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5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E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default="1" w:styleId="a">
    <w:name w:val="Normal"/>
    <w:qFormat/>
    <w:pPr>
      <w:spacing w:after="0" w:line="240" w:lineRule="auto"/>
    </w:pPr>
    <w:rPr>
      <w:sz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footnotes" Target="footnotes.xml" /><Relationship Id="rId6" Type="http://schemas.openxmlformats.org/officeDocument/2006/relationships/endnotes" Target="endnotes.xml" /><Relationship Id="rIdh1" Type="http://schemas.openxmlformats.org/officeDocument/2006/relationships/header" Target="header1.xml" /><Relationship Id="rIdf1" Type="http://schemas.openxmlformats.org/officeDocument/2006/relationships/footer" Target="footer1.xml" /></Relationships>
</file>

<file path=docProps/app.xml><?xml version="1.0" encoding="utf-8"?>
<Properties xmlns="http://schemas.openxmlformats.org/officeDocument/2006/extended-properties" xmlns:vt="http://schemas.openxmlformats.org/officeDocument/2006/docPropsVTypes">
  <Application>Microsoft Office Word</Application>
  <Company>Stimulsoft Reports 2020.5.2 from 26 November 2020</Company>
  <Template>Normal.dotm</Template>
  <TotalTime>0</TotalTime>
  <Pages>1</Pages>
  <Words>1</Words>
  <Characters>1</Characters>
  <DocSecurity>0</DocSecurity>
  <Lines>1</Lines>
  <Paragraphs>1</Paragraphs>
  <ScaleCrop>false</ScaleCrop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Report_Doc_Titl_Sign_Comp_(Sti)</dc:title>
  <dc:subject>Report_Doc_Titl_Sign_Comp_(Sti)</dc:subject>
  <dc:creator>gba</dc:creator>
  <cp:keywords/>
  <dc:description>Титульный лист документации</dc:description>
  <cp:lastModifiedBy>Stimulsoft Reports 2020.5.2 from 26 November 2020</cp:lastModifiedBy>
  <cp:revision>1</cp:revision>
  <dcterms:created xsi:type="dcterms:W3CDTF">2025-08-13T10:25:33Z</dcterms:created>
  <dcterms:modified xsi:type="dcterms:W3CDTF">2025-08-13T10:25:33Z</dcterms:modified>
</cp:coreProperties>
</file>