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31FD2D"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t>Требования к содержанию, составу заявки на участие в электронном аукционе в соответствии с Законом и инструкция по ее заполнению.</w:t>
      </w:r>
    </w:p>
    <w:p w14:paraId="55CA9F88" w14:textId="77777777" w:rsidR="00480859" w:rsidRPr="00F352E2" w:rsidRDefault="00480859" w:rsidP="00480859">
      <w:pPr>
        <w:spacing w:after="0" w:line="240" w:lineRule="auto"/>
        <w:ind w:left="-142" w:right="-144"/>
        <w:jc w:val="center"/>
        <w:rPr>
          <w:rFonts w:ascii="Times New Roman" w:hAnsi="Times New Roman"/>
          <w:b/>
          <w:szCs w:val="22"/>
        </w:rPr>
      </w:pPr>
    </w:p>
    <w:p w14:paraId="59570BBB" w14:textId="77777777" w:rsidR="00480859" w:rsidRPr="00F352E2" w:rsidRDefault="00480859" w:rsidP="00480859">
      <w:pPr>
        <w:spacing w:after="0" w:line="240" w:lineRule="auto"/>
        <w:ind w:left="-142" w:right="-144"/>
        <w:jc w:val="both"/>
        <w:rPr>
          <w:rFonts w:ascii="Times New Roman" w:hAnsi="Times New Roman"/>
          <w:szCs w:val="22"/>
        </w:rPr>
      </w:pPr>
      <w:r w:rsidRPr="00F352E2">
        <w:rPr>
          <w:rFonts w:ascii="Times New Roman" w:hAnsi="Times New Roman"/>
          <w:b/>
          <w:szCs w:val="22"/>
        </w:rPr>
        <w:t>1. Требования к содержанию, составу заявки на участие в электронном аукционе (далее – требования).</w:t>
      </w:r>
    </w:p>
    <w:p w14:paraId="7B69F147"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Для участия в электронном аукционе заявка на участие в закупке, если иное не предусмотрено Законом, должна содержать:</w:t>
      </w:r>
    </w:p>
    <w:p w14:paraId="2A5A23A9" w14:textId="77777777" w:rsidR="00480859" w:rsidRPr="00F352E2" w:rsidRDefault="00480859" w:rsidP="00480859">
      <w:pPr>
        <w:spacing w:after="0" w:line="240" w:lineRule="auto"/>
        <w:ind w:left="-142" w:right="-144" w:firstLine="426"/>
        <w:jc w:val="both"/>
        <w:rPr>
          <w:rFonts w:ascii="Times New Roman" w:hAnsi="Times New Roman"/>
          <w:b/>
          <w:szCs w:val="22"/>
        </w:rPr>
      </w:pPr>
      <w:r w:rsidRPr="00F352E2">
        <w:rPr>
          <w:rFonts w:ascii="Times New Roman" w:hAnsi="Times New Roman"/>
          <w:b/>
          <w:szCs w:val="22"/>
        </w:rPr>
        <w:t>1) информацию и документы об участнике закупки:</w:t>
      </w:r>
    </w:p>
    <w:p w14:paraId="5F16CF67"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091F876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199B0E62" w14:textId="77777777" w:rsidR="00480859" w:rsidRPr="00F352E2" w:rsidRDefault="00480859" w:rsidP="00480859">
      <w:pPr>
        <w:spacing w:after="0" w:line="240" w:lineRule="auto"/>
        <w:ind w:left="-142" w:right="-144" w:firstLine="426"/>
        <w:jc w:val="both"/>
        <w:rPr>
          <w:rFonts w:ascii="Times New Roman" w:hAnsi="Times New Roman"/>
          <w:strike/>
          <w:szCs w:val="22"/>
        </w:rPr>
      </w:pPr>
      <w:r w:rsidRPr="00F352E2">
        <w:rPr>
          <w:rFonts w:ascii="Times New Roman" w:hAnsi="Times New Roman"/>
          <w:szCs w:val="22"/>
        </w:rPr>
        <w:t xml:space="preserve">в) </w:t>
      </w:r>
      <w:r w:rsidRPr="0044623A">
        <w:rPr>
          <w:rFonts w:ascii="Times New Roman" w:hAnsi="Times New Roman"/>
          <w:szCs w:val="22"/>
        </w:rPr>
        <w:t>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14:paraId="6C837867"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0AAEE71B"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д)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72E4A8A2"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49264709" w14:textId="77777777" w:rsidR="00480859" w:rsidRPr="006C4048"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ж) выписка из единого государственного реестра юридических лиц (если участником закупки является юридическое лицо), </w:t>
      </w:r>
      <w:r w:rsidRPr="006C4048">
        <w:rPr>
          <w:rFonts w:ascii="Times New Roman" w:hAnsi="Times New Roman"/>
          <w:szCs w:val="22"/>
        </w:rPr>
        <w:t>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5C800B98" w14:textId="77777777" w:rsidR="00480859" w:rsidRPr="006C4048" w:rsidRDefault="00480859" w:rsidP="00480859">
      <w:pPr>
        <w:spacing w:after="0" w:line="240" w:lineRule="auto"/>
        <w:ind w:left="-142" w:right="-144" w:firstLine="426"/>
        <w:jc w:val="both"/>
        <w:rPr>
          <w:rFonts w:ascii="Times New Roman" w:hAnsi="Times New Roman"/>
          <w:szCs w:val="22"/>
        </w:rPr>
      </w:pPr>
      <w:r w:rsidRPr="006C4048">
        <w:rPr>
          <w:rFonts w:ascii="Times New Roman" w:hAnsi="Times New Roman"/>
          <w:szCs w:val="22"/>
        </w:rPr>
        <w:t>з)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3749B291" w14:textId="77777777" w:rsidR="00480859" w:rsidRPr="006C4048" w:rsidRDefault="00480859" w:rsidP="00480859">
      <w:pPr>
        <w:spacing w:after="0" w:line="240" w:lineRule="auto"/>
        <w:ind w:left="-142" w:right="-144" w:firstLine="426"/>
        <w:jc w:val="both"/>
        <w:rPr>
          <w:rFonts w:ascii="Times New Roman" w:hAnsi="Times New Roman"/>
          <w:i/>
          <w:szCs w:val="22"/>
        </w:rPr>
      </w:pPr>
      <w:r w:rsidRPr="006C4048">
        <w:rPr>
          <w:rFonts w:ascii="Times New Roman" w:hAnsi="Times New Roman"/>
          <w:szCs w:val="22"/>
        </w:rPr>
        <w:t xml:space="preserve">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w:t>
      </w:r>
      <w:r w:rsidRPr="006C4048">
        <w:rPr>
          <w:rFonts w:ascii="Times New Roman" w:hAnsi="Times New Roman"/>
          <w:i/>
          <w:szCs w:val="22"/>
        </w:rPr>
        <w:t>(в соответствии с разделом 5 информационной карты).</w:t>
      </w:r>
    </w:p>
    <w:p w14:paraId="2154312E" w14:textId="77777777" w:rsidR="00480859" w:rsidRPr="006C4048" w:rsidRDefault="00480859" w:rsidP="00480859">
      <w:pPr>
        <w:spacing w:after="0" w:line="240" w:lineRule="auto"/>
        <w:ind w:left="-142" w:right="-144" w:firstLine="426"/>
        <w:jc w:val="both"/>
        <w:rPr>
          <w:rFonts w:ascii="Times New Roman" w:hAnsi="Times New Roman"/>
          <w:i/>
          <w:szCs w:val="22"/>
        </w:rPr>
      </w:pPr>
      <w:r w:rsidRPr="006C4048">
        <w:rPr>
          <w:rFonts w:ascii="Times New Roman" w:hAnsi="Times New Roman"/>
          <w:szCs w:val="22"/>
        </w:rPr>
        <w:lastRenderedPageBreak/>
        <w:t xml:space="preserve">к) декларация о принадлежности участника закупки к организации инвалидов, предусмотренной частью 2 статьи 29 Закона (если участник закупки является такой организацией); </w:t>
      </w:r>
      <w:r w:rsidRPr="006C4048">
        <w:rPr>
          <w:rFonts w:ascii="Times New Roman" w:hAnsi="Times New Roman"/>
          <w:i/>
          <w:szCs w:val="22"/>
        </w:rPr>
        <w:t>(в соответствии с разделом 5 информационной карты).</w:t>
      </w:r>
    </w:p>
    <w:p w14:paraId="35EF76A5" w14:textId="77777777" w:rsidR="00480859" w:rsidRPr="006C4048" w:rsidRDefault="00480859" w:rsidP="00480859">
      <w:pPr>
        <w:spacing w:after="0" w:line="240" w:lineRule="auto"/>
        <w:ind w:left="-142" w:right="-144" w:firstLine="426"/>
        <w:jc w:val="both"/>
        <w:rPr>
          <w:rFonts w:ascii="Times New Roman" w:hAnsi="Times New Roman"/>
          <w:i/>
          <w:szCs w:val="22"/>
        </w:rPr>
      </w:pPr>
      <w:r w:rsidRPr="006C4048">
        <w:rPr>
          <w:rFonts w:ascii="Times New Roman" w:hAnsi="Times New Roman"/>
          <w:szCs w:val="22"/>
        </w:rPr>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частью 3 статьи 30 Закона; </w:t>
      </w:r>
      <w:r w:rsidRPr="006C4048">
        <w:rPr>
          <w:rFonts w:ascii="Times New Roman" w:hAnsi="Times New Roman"/>
          <w:i/>
          <w:szCs w:val="22"/>
        </w:rPr>
        <w:t>(в соответствии с разделом 3 информационной карты).</w:t>
      </w:r>
    </w:p>
    <w:p w14:paraId="3EA775FA" w14:textId="77777777" w:rsidR="00480859" w:rsidRPr="006C4048" w:rsidRDefault="00480859" w:rsidP="00480859">
      <w:pPr>
        <w:spacing w:after="0" w:line="240" w:lineRule="auto"/>
        <w:ind w:left="-142" w:right="-144" w:firstLine="426"/>
        <w:jc w:val="both"/>
        <w:rPr>
          <w:rFonts w:ascii="Times New Roman" w:hAnsi="Times New Roman"/>
          <w:szCs w:val="22"/>
        </w:rPr>
      </w:pPr>
      <w:r w:rsidRPr="006C4048">
        <w:rPr>
          <w:rFonts w:ascii="Times New Roman" w:hAnsi="Times New Roman"/>
          <w:szCs w:val="22"/>
        </w:rPr>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 сделкой;</w:t>
      </w:r>
    </w:p>
    <w:p w14:paraId="3965D016" w14:textId="77777777" w:rsidR="00480859" w:rsidRPr="006C4048" w:rsidRDefault="00480859" w:rsidP="00480859">
      <w:pPr>
        <w:spacing w:after="0" w:line="240" w:lineRule="auto"/>
        <w:ind w:left="-142" w:right="-144" w:firstLine="426"/>
        <w:jc w:val="both"/>
        <w:rPr>
          <w:rFonts w:ascii="Times New Roman" w:hAnsi="Times New Roman"/>
          <w:i/>
          <w:szCs w:val="22"/>
        </w:rPr>
      </w:pPr>
      <w:r w:rsidRPr="006C4048">
        <w:rPr>
          <w:rFonts w:ascii="Times New Roman" w:hAnsi="Times New Roman"/>
          <w:szCs w:val="22"/>
        </w:rPr>
        <w:t xml:space="preserve">н) документы, подтверждающие соответствие участника закупки требованиям, установленным пунктом 1 части 1 статьи 31 Закона </w:t>
      </w:r>
      <w:r w:rsidRPr="006C4048">
        <w:rPr>
          <w:rFonts w:ascii="Times New Roman" w:hAnsi="Times New Roman"/>
          <w:i/>
          <w:szCs w:val="22"/>
        </w:rPr>
        <w:t>(в соответствии с разделом 6 информационной карты)</w:t>
      </w:r>
      <w:r w:rsidRPr="006C4048">
        <w:rPr>
          <w:rFonts w:ascii="Times New Roman" w:hAnsi="Times New Roman"/>
          <w:szCs w:val="22"/>
        </w:rPr>
        <w:t xml:space="preserve">, документы, подтверждающие соответствие участника закупки дополнительным требованиям, установленным в соответствии с частями 2 и 2.1 (при наличии таких требований) статьи 31 Закона </w:t>
      </w:r>
      <w:r w:rsidRPr="006C4048">
        <w:rPr>
          <w:rFonts w:ascii="Times New Roman" w:hAnsi="Times New Roman"/>
          <w:i/>
          <w:szCs w:val="22"/>
        </w:rPr>
        <w:t>(в соответствии с разделами 10 и 11 информационной карты, соответственно)</w:t>
      </w:r>
      <w:r w:rsidRPr="006C4048">
        <w:rPr>
          <w:rFonts w:ascii="Times New Roman" w:hAnsi="Times New Roman"/>
          <w:szCs w:val="22"/>
        </w:rPr>
        <w:t>, если иное не предусмотрено Законом;</w:t>
      </w:r>
    </w:p>
    <w:p w14:paraId="11ECB4C9" w14:textId="77777777" w:rsidR="00480859" w:rsidRPr="006C4048" w:rsidRDefault="00480859" w:rsidP="00480859">
      <w:pPr>
        <w:spacing w:after="0" w:line="240" w:lineRule="auto"/>
        <w:ind w:left="-142" w:right="-144" w:firstLine="426"/>
        <w:jc w:val="both"/>
        <w:rPr>
          <w:rFonts w:ascii="Times New Roman" w:hAnsi="Times New Roman"/>
          <w:i/>
          <w:szCs w:val="22"/>
        </w:rPr>
      </w:pPr>
      <w:r w:rsidRPr="006C4048">
        <w:rPr>
          <w:rFonts w:ascii="Times New Roman" w:hAnsi="Times New Roman"/>
          <w:szCs w:val="22"/>
        </w:rPr>
        <w:t xml:space="preserve">о) декларация о соответствии участника закупки требованиям, установленным пунктами 3 - 5, 7 - 11 части 1 статьи 31 Закона; </w:t>
      </w:r>
      <w:r w:rsidRPr="006C4048">
        <w:rPr>
          <w:rFonts w:ascii="Times New Roman" w:hAnsi="Times New Roman"/>
          <w:i/>
          <w:szCs w:val="22"/>
        </w:rPr>
        <w:t>(в соответствии с разделом 8 информационной карты).</w:t>
      </w:r>
    </w:p>
    <w:p w14:paraId="40E03FDD" w14:textId="77777777" w:rsidR="00480859" w:rsidRPr="00DB069B" w:rsidRDefault="00480859" w:rsidP="00480859">
      <w:pPr>
        <w:spacing w:after="0" w:line="240" w:lineRule="auto"/>
        <w:ind w:left="-142" w:right="-144" w:firstLine="426"/>
        <w:jc w:val="both"/>
        <w:rPr>
          <w:rFonts w:ascii="Times New Roman" w:hAnsi="Times New Roman"/>
          <w:szCs w:val="22"/>
        </w:rPr>
      </w:pPr>
      <w:r w:rsidRPr="006C4048">
        <w:rPr>
          <w:rFonts w:ascii="Times New Roman" w:hAnsi="Times New Roman"/>
          <w:szCs w:val="22"/>
        </w:rPr>
        <w:t xml:space="preserve">п) реквизиты счета участника </w:t>
      </w:r>
      <w:r w:rsidRPr="00DB069B">
        <w:rPr>
          <w:rFonts w:ascii="Times New Roman" w:hAnsi="Times New Roman"/>
          <w:szCs w:val="22"/>
        </w:rPr>
        <w:t>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
    <w:p w14:paraId="75FEC7A4" w14:textId="77777777" w:rsidR="00480859" w:rsidRPr="00DB069B" w:rsidRDefault="00480859" w:rsidP="00480859">
      <w:pPr>
        <w:spacing w:after="0" w:line="240" w:lineRule="auto"/>
        <w:ind w:left="-142" w:right="-144" w:firstLine="426"/>
        <w:jc w:val="both"/>
        <w:rPr>
          <w:rFonts w:ascii="Times New Roman" w:hAnsi="Times New Roman"/>
          <w:b/>
          <w:szCs w:val="22"/>
        </w:rPr>
      </w:pPr>
      <w:r w:rsidRPr="00DB069B">
        <w:rPr>
          <w:rFonts w:ascii="Times New Roman" w:hAnsi="Times New Roman"/>
          <w:b/>
          <w:szCs w:val="22"/>
        </w:rPr>
        <w:t>2) предложение участника закупки в отношении объекта закупки:</w:t>
      </w:r>
    </w:p>
    <w:p w14:paraId="4A3DCDEC" w14:textId="199357B2" w:rsidR="00480859" w:rsidRPr="00DB069B" w:rsidRDefault="00480859" w:rsidP="00480859">
      <w:pPr>
        <w:spacing w:after="0" w:line="240" w:lineRule="auto"/>
        <w:ind w:left="-142" w:right="-144" w:firstLine="426"/>
        <w:jc w:val="both"/>
        <w:rPr>
          <w:rFonts w:ascii="Times New Roman" w:hAnsi="Times New Roman"/>
          <w:b/>
          <w:i/>
          <w:szCs w:val="22"/>
        </w:rPr>
      </w:pPr>
      <w:r w:rsidRPr="00DB069B">
        <w:rPr>
          <w:rFonts w:ascii="Times New Roman" w:hAnsi="Times New Roman"/>
          <w:szCs w:val="22"/>
        </w:rPr>
        <w:t xml:space="preserve">2.1 Характеристики предлагаемого участником закупки товара, соответствующие показателям, установленным в описании объекта закупки в соответствии с частью 2 статьи 33 Закона, товарный знак (при наличии у товара товарного знака) </w:t>
      </w:r>
      <w:r w:rsidRPr="00DB069B">
        <w:rPr>
          <w:rFonts w:ascii="Times New Roman" w:hAnsi="Times New Roman"/>
          <w:b/>
          <w:szCs w:val="22"/>
        </w:rPr>
        <w:t>– не требуется;</w:t>
      </w:r>
    </w:p>
    <w:p w14:paraId="4011AD94" w14:textId="4498088D" w:rsidR="00480859" w:rsidRPr="00DB069B" w:rsidRDefault="00480859" w:rsidP="00480859">
      <w:pPr>
        <w:spacing w:after="0" w:line="240" w:lineRule="auto"/>
        <w:ind w:left="-142" w:right="-144" w:firstLine="426"/>
        <w:jc w:val="both"/>
        <w:rPr>
          <w:rFonts w:ascii="Times New Roman" w:hAnsi="Times New Roman"/>
          <w:b/>
          <w:i/>
          <w:szCs w:val="22"/>
        </w:rPr>
      </w:pPr>
      <w:r w:rsidRPr="00DB069B">
        <w:rPr>
          <w:rFonts w:ascii="Times New Roman" w:hAnsi="Times New Roman"/>
          <w:szCs w:val="22"/>
        </w:rPr>
        <w:t xml:space="preserve">2.2 наименование страны происхождения товара в соответствии с общероссийским классификатором, используемым для идентификации стран мира, с учетом положений части 2 статьи 43 Закона </w:t>
      </w:r>
      <w:r w:rsidRPr="00DB069B">
        <w:rPr>
          <w:rFonts w:ascii="Times New Roman" w:hAnsi="Times New Roman"/>
          <w:b/>
          <w:szCs w:val="22"/>
        </w:rPr>
        <w:t>– не требуется;</w:t>
      </w:r>
    </w:p>
    <w:p w14:paraId="013CCE40" w14:textId="77777777" w:rsidR="00480859" w:rsidRPr="00DB069B" w:rsidRDefault="00480859" w:rsidP="00480859">
      <w:pPr>
        <w:spacing w:after="0" w:line="240" w:lineRule="auto"/>
        <w:ind w:left="-142" w:right="-144" w:firstLine="426"/>
        <w:jc w:val="both"/>
        <w:rPr>
          <w:rFonts w:ascii="Times New Roman" w:hAnsi="Times New Roman"/>
          <w:b/>
          <w:i/>
          <w:szCs w:val="22"/>
        </w:rPr>
      </w:pPr>
      <w:r w:rsidRPr="00DB069B">
        <w:rPr>
          <w:rFonts w:ascii="Times New Roman" w:hAnsi="Times New Roman"/>
          <w:szCs w:val="22"/>
        </w:rPr>
        <w:t xml:space="preserve">2.3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r w:rsidRPr="00DB069B">
        <w:rPr>
          <w:rFonts w:ascii="Times New Roman" w:hAnsi="Times New Roman"/>
          <w:b/>
          <w:szCs w:val="22"/>
        </w:rPr>
        <w:t>– не требуются;</w:t>
      </w:r>
    </w:p>
    <w:p w14:paraId="14C12BAB" w14:textId="77777777" w:rsidR="00480859" w:rsidRPr="00DB069B" w:rsidRDefault="00480859" w:rsidP="00480859">
      <w:pPr>
        <w:spacing w:after="0" w:line="240" w:lineRule="auto"/>
        <w:ind w:left="-142" w:right="-144" w:firstLine="426"/>
        <w:jc w:val="both"/>
        <w:rPr>
          <w:rFonts w:ascii="Times New Roman" w:hAnsi="Times New Roman"/>
          <w:b/>
          <w:i/>
          <w:szCs w:val="22"/>
        </w:rPr>
      </w:pPr>
      <w:r w:rsidRPr="00DB069B">
        <w:rPr>
          <w:rFonts w:ascii="Times New Roman" w:hAnsi="Times New Roman"/>
          <w:szCs w:val="22"/>
        </w:rPr>
        <w:t xml:space="preserve">2.4 иные информация и документы, в том числе эскиз, рисунок, чертеж, фотография, иное изображение предлагаемого участником закупки товара. При этом отсутствие таких информации и документов не является основанием для отклонения заявки на участие в закупке </w:t>
      </w:r>
      <w:r w:rsidRPr="00DB069B">
        <w:rPr>
          <w:rFonts w:ascii="Times New Roman" w:hAnsi="Times New Roman"/>
          <w:b/>
          <w:szCs w:val="22"/>
        </w:rPr>
        <w:t>– не требуются;</w:t>
      </w:r>
    </w:p>
    <w:p w14:paraId="34112906" w14:textId="178CEE9A" w:rsidR="00480859" w:rsidRPr="00DB069B" w:rsidRDefault="00480859" w:rsidP="00DB069B">
      <w:pPr>
        <w:spacing w:after="0" w:line="240" w:lineRule="auto"/>
        <w:ind w:left="-142" w:right="-144" w:firstLine="426"/>
        <w:jc w:val="both"/>
        <w:rPr>
          <w:rFonts w:ascii="Times New Roman" w:hAnsi="Times New Roman"/>
          <w:b/>
          <w:szCs w:val="22"/>
        </w:rPr>
      </w:pPr>
      <w:r w:rsidRPr="00DB069B">
        <w:rPr>
          <w:rFonts w:ascii="Times New Roman" w:hAnsi="Times New Roman"/>
          <w:szCs w:val="22"/>
        </w:rPr>
        <w:t xml:space="preserve">2.5 </w:t>
      </w:r>
      <w:r w:rsidR="00B9765A" w:rsidRPr="00DB069B">
        <w:rPr>
          <w:rFonts w:ascii="Times New Roman" w:hAnsi="Times New Roman"/>
          <w:bCs/>
          <w:szCs w:val="22"/>
        </w:rPr>
        <w:t>информация и документы, определенные в соответствии с пунктом 2 части 2 статьи 14 Закона (в случае, если в извещении об осуществлении закупки установлены предусмотренные указанной статьей запрет, ограничение, преимущество).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работ, услуг, соответственно выполняемых, оказываемых иностранными лицами</w:t>
      </w:r>
      <w:r w:rsidRPr="00DB069B">
        <w:rPr>
          <w:rFonts w:ascii="Times New Roman" w:hAnsi="Times New Roman"/>
          <w:szCs w:val="22"/>
        </w:rPr>
        <w:t xml:space="preserve">: – </w:t>
      </w:r>
      <w:r w:rsidRPr="00DB069B">
        <w:rPr>
          <w:rFonts w:ascii="Times New Roman" w:hAnsi="Times New Roman"/>
          <w:b/>
          <w:szCs w:val="22"/>
        </w:rPr>
        <w:t>не требуются.</w:t>
      </w:r>
    </w:p>
    <w:p w14:paraId="1C534D9D" w14:textId="77777777" w:rsidR="001D69FD" w:rsidRPr="001D69FD" w:rsidRDefault="001D69FD" w:rsidP="00480859">
      <w:pPr>
        <w:spacing w:after="0" w:line="240" w:lineRule="auto"/>
        <w:ind w:left="-142" w:right="-144" w:firstLine="426"/>
        <w:jc w:val="both"/>
        <w:rPr>
          <w:rFonts w:ascii="Times New Roman" w:hAnsi="Times New Roman"/>
          <w:szCs w:val="22"/>
        </w:rPr>
      </w:pPr>
      <w:r w:rsidRPr="00DB069B">
        <w:rPr>
          <w:rFonts w:ascii="Times New Roman" w:hAnsi="Times New Roman"/>
          <w:b/>
          <w:szCs w:val="22"/>
        </w:rPr>
        <w:t>3)</w:t>
      </w:r>
      <w:r w:rsidRPr="00DB069B">
        <w:rPr>
          <w:rFonts w:ascii="Times New Roman" w:hAnsi="Times New Roman"/>
          <w:szCs w:val="22"/>
        </w:rPr>
        <w:t xml:space="preserve"> В случае, если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из ЕАЭС (за исключением РФ)), предоставили обеспечение заявок</w:t>
      </w:r>
      <w:r w:rsidRPr="001D69FD">
        <w:rPr>
          <w:rFonts w:ascii="Times New Roman" w:hAnsi="Times New Roman"/>
          <w:szCs w:val="22"/>
        </w:rPr>
        <w:t xml:space="preserve"> в виде денежных средств с учетом особенностей, установленных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 то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2D53C34" w14:textId="77777777" w:rsidR="00480859" w:rsidRPr="00F352E2" w:rsidRDefault="00480859" w:rsidP="00480859">
      <w:pPr>
        <w:spacing w:after="0" w:line="240" w:lineRule="auto"/>
        <w:ind w:left="-142" w:right="-144"/>
        <w:jc w:val="both"/>
        <w:rPr>
          <w:rFonts w:ascii="Times New Roman" w:hAnsi="Times New Roman"/>
          <w:szCs w:val="22"/>
        </w:rPr>
      </w:pPr>
    </w:p>
    <w:p w14:paraId="09736B43" w14:textId="77777777" w:rsidR="00480859" w:rsidRPr="00F352E2" w:rsidRDefault="00480859" w:rsidP="00480859">
      <w:pPr>
        <w:spacing w:after="0" w:line="240" w:lineRule="auto"/>
        <w:ind w:left="-142" w:right="-144"/>
        <w:jc w:val="both"/>
        <w:rPr>
          <w:rFonts w:ascii="Times New Roman" w:hAnsi="Times New Roman"/>
          <w:b/>
          <w:szCs w:val="22"/>
        </w:rPr>
      </w:pPr>
      <w:r w:rsidRPr="00F352E2">
        <w:rPr>
          <w:rFonts w:ascii="Times New Roman" w:hAnsi="Times New Roman"/>
          <w:b/>
          <w:szCs w:val="22"/>
        </w:rPr>
        <w:t>2. Инструкция по заполнению заявки на участие в электронном аукционе.</w:t>
      </w:r>
    </w:p>
    <w:p w14:paraId="2BE6B10C" w14:textId="352EB33B"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lastRenderedPageBreak/>
        <w:t>Участник закупки вправе подать только одну заявку на участие в закупке в любое время с момента размещения в единой информационной системе извещения об осуществлении закупки до окончания установленного в соответствии с Законом срока подачи заявок на участие в закупке.</w:t>
      </w:r>
    </w:p>
    <w:p w14:paraId="4C22ECAE" w14:textId="77777777" w:rsidR="00480859" w:rsidRPr="00F352E2" w:rsidRDefault="00480859" w:rsidP="00480859">
      <w:pPr>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rPr>
        <w:t>1.</w:t>
      </w:r>
      <w:r w:rsidRPr="00F352E2">
        <w:rPr>
          <w:rFonts w:ascii="Times New Roman" w:hAnsi="Times New Roman"/>
          <w:szCs w:val="22"/>
          <w:lang w:eastAsia="ru-RU"/>
        </w:rPr>
        <w:t xml:space="preserve"> 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 </w:t>
      </w:r>
    </w:p>
    <w:p w14:paraId="72DEA873" w14:textId="3C66ADDD" w:rsidR="00480859" w:rsidRPr="00F352E2" w:rsidRDefault="00480859" w:rsidP="00480859">
      <w:pPr>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rPr>
        <w:t xml:space="preserve">2. Заявка на участие в электронном аукционе, подготовленная Участником закупки, должна быть составлена на русском языке, текст всех документов, входящих в состав заявки, должен легко читаться, сведения, содержащиеся </w:t>
      </w:r>
      <w:proofErr w:type="gramStart"/>
      <w:r w:rsidRPr="00F352E2">
        <w:rPr>
          <w:rFonts w:ascii="Times New Roman" w:hAnsi="Times New Roman"/>
          <w:szCs w:val="22"/>
        </w:rPr>
        <w:t>в заявке</w:t>
      </w:r>
      <w:proofErr w:type="gramEnd"/>
      <w:r w:rsidRPr="00F352E2">
        <w:rPr>
          <w:rFonts w:ascii="Times New Roman" w:hAnsi="Times New Roman"/>
          <w:szCs w:val="22"/>
        </w:rPr>
        <w:t xml:space="preserve"> не должны допускать двусмысленных толкований. Все документы и сведения, входящие в состав заявок на участие </w:t>
      </w:r>
      <w:proofErr w:type="gramStart"/>
      <w:r w:rsidRPr="00F352E2">
        <w:rPr>
          <w:rFonts w:ascii="Times New Roman" w:hAnsi="Times New Roman"/>
          <w:szCs w:val="22"/>
        </w:rPr>
        <w:t>в электронном аукционе</w:t>
      </w:r>
      <w:proofErr w:type="gramEnd"/>
      <w:r w:rsidRPr="00F352E2">
        <w:rPr>
          <w:rFonts w:ascii="Times New Roman" w:hAnsi="Times New Roman"/>
          <w:szCs w:val="22"/>
        </w:rPr>
        <w:t xml:space="preserve"> должны соответствовать требованиям действующего законодательства Российской Федерации, в том числе ГОСТу Р 7.0.8-20</w:t>
      </w:r>
      <w:r w:rsidR="00991195">
        <w:rPr>
          <w:rFonts w:ascii="Times New Roman" w:hAnsi="Times New Roman"/>
          <w:szCs w:val="22"/>
        </w:rPr>
        <w:t>25</w:t>
      </w:r>
      <w:r w:rsidRPr="00F352E2">
        <w:rPr>
          <w:rFonts w:ascii="Times New Roman" w:hAnsi="Times New Roman"/>
          <w:szCs w:val="22"/>
        </w:rPr>
        <w:t xml:space="preserve"> и требованиям, предусмотренными извещением об осуществлении закупки.</w:t>
      </w:r>
    </w:p>
    <w:p w14:paraId="62F12A6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При оформлении заявки Участникам закупки следует использовать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 </w:t>
      </w:r>
    </w:p>
    <w:p w14:paraId="3148C805" w14:textId="1A30F717" w:rsidR="00480859" w:rsidRPr="00F352E2" w:rsidRDefault="00480859" w:rsidP="00480859">
      <w:pPr>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3. При формировании предложения участника закупки в отношении объекта закупки:</w:t>
      </w:r>
    </w:p>
    <w:p w14:paraId="502E2CE6" w14:textId="77777777" w:rsidR="00480859" w:rsidRPr="00F352E2" w:rsidRDefault="00480859" w:rsidP="00480859">
      <w:pPr>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3.1 информация о товаре, предусмотренная подпунктами «а» и «б» пункта 2 части 1 статьи 43 Закона, включается в заявку на участие в закупке в случае осуществления закупки товара, в том числе поставляемого заказчику при выполнении закупаемых работ, оказании закупаемых услуг. Информация, предусмотренная подпунктом «а» пункта 2 части 1 статьи 43 Закона, может не включаться в заявку на участие в закупке в случае указания заказчиком в описании объекта закупки товарного знака и предложения участником закупки товара, в том числе поставляемого заказчику при выполнении закупаемых работ, оказании закупаемых услуг, обозначенного таким товарным знаком;</w:t>
      </w:r>
    </w:p>
    <w:p w14:paraId="62C68E11" w14:textId="77777777" w:rsidR="00480859" w:rsidRPr="00F352E2" w:rsidRDefault="00480859" w:rsidP="00480859">
      <w:pPr>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4. Требовать от участника закупки представления иных информации и документов, за исключением предусмотренных частями 1 и 2 статьи 43 Закона, не допускается.</w:t>
      </w:r>
    </w:p>
    <w:p w14:paraId="7644FBB6"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5. При проведении электронных процедур:</w:t>
      </w:r>
    </w:p>
    <w:p w14:paraId="4F7977A4"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подать заявку на участие в закупке вправе только зарегистрированный в единой информационной системе и аккредитованный на электронной площадке участник закупки путем направления такой заявки в соответствии с Законом оператору электронной площадки;</w:t>
      </w:r>
    </w:p>
    <w:p w14:paraId="01EFB89B" w14:textId="77777777" w:rsidR="00480859" w:rsidRPr="00DE7816"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информация и документы, предусмотренные подпунктами «а» - «л» пункта 1 части 1 статьи 43 Закона, не включаются участником закупки в заявку на участие в закупке. Такие информация и документы в случаях, предусмотренных Законом, направляются (по состоянию на дату и время их направления) заказчику оператором электронной площадки путем информационного взаимодействия с единой информационной системой;</w:t>
      </w:r>
    </w:p>
    <w:p w14:paraId="6489C69B"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3) при проведении электронных процедур документы, подтверждающие соответствие участника закупки дополнительным требованиям, установленным в соответствии с частью 2 или 2.1 (при наличии таких требований) статьи 31 Закона, и предусмотренные подпунктом "н" пункта 1 части 1 статьи 43 Закона, не включаются участником закупки в заявку на участие в закупке. Такие документы в случаях, предусмотренных Законом,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14952046"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4) не позднее одного часа с момента получения заявки на участие в закупке оператор электронной площадки осуществляет возврат заявки подавшему ее участнику закупки в случаях:</w:t>
      </w:r>
    </w:p>
    <w:p w14:paraId="3803E07E"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а) подачи заявки на участие в закупке с нарушением требований, предусмотренных частью 1 статьи 5 Закона;</w:t>
      </w:r>
    </w:p>
    <w:p w14:paraId="07C80B0F"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б) подачи одним участником закупки двух и более заявок на участие в закупке при условии, что поданные ранее таким участником заявки на участие в закупке не отозваны. При этом такому участнику закупки возвращаются все заявки на участие в закупке;</w:t>
      </w:r>
    </w:p>
    <w:p w14:paraId="205CE44A"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в) подачи заявки на участие в закупке после окончания срока подачи заявок на участие в закупке;</w:t>
      </w:r>
    </w:p>
    <w:p w14:paraId="26AEBA4F"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г) подачи участником закупки в соответствии с Законом заявки на участие в закупке, содержащей предложение о цене контракта, о сумме цен единиц товара, работы, услуги, размер которого превышает соответственно начальную (максимальную) цену контракта, начальную сумму цен единиц товара, работы, услуги либо равен нулю;</w:t>
      </w:r>
    </w:p>
    <w:p w14:paraId="182E30DC" w14:textId="693A5EEA"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д) </w:t>
      </w:r>
      <w:r w:rsidR="00D47C9D" w:rsidRPr="00D47C9D">
        <w:rPr>
          <w:rFonts w:ascii="Times New Roman" w:hAnsi="Times New Roman"/>
          <w:szCs w:val="22"/>
        </w:rPr>
        <w:t>указания в соответствии с подпунктом «б» пункта 2 части 1 статьи 43 Закона иностранного государства в качестве страны происхождении товара в случае установления в соответствии с подпунктом «а» пункта 1 части 2 статьи 14 Закона в извещении об осуществлении закупки запрета закупки товара, происходящего из иностранного государства</w:t>
      </w:r>
      <w:r w:rsidRPr="00F352E2">
        <w:rPr>
          <w:rFonts w:ascii="Times New Roman" w:hAnsi="Times New Roman"/>
          <w:szCs w:val="22"/>
        </w:rPr>
        <w:t>;</w:t>
      </w:r>
    </w:p>
    <w:p w14:paraId="3F151853"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е) получения оператором электронной площадки от банка информации, указанной в подпункте "г" пункта 3 части 5 статьи 44 Закона;</w:t>
      </w:r>
    </w:p>
    <w:p w14:paraId="27530F08"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lastRenderedPageBreak/>
        <w:t xml:space="preserve">ж) отсутствия номера реестровой записи в реестре независимых гарантий, размещенном в единой информационной системе, несоответствия идентификационного кода закупки, для обеспечения заявки </w:t>
      </w:r>
      <w:proofErr w:type="gramStart"/>
      <w:r w:rsidRPr="00F352E2">
        <w:rPr>
          <w:rFonts w:ascii="Times New Roman" w:hAnsi="Times New Roman"/>
          <w:szCs w:val="22"/>
        </w:rPr>
        <w:t>на участие</w:t>
      </w:r>
      <w:proofErr w:type="gramEnd"/>
      <w:r w:rsidRPr="00F352E2">
        <w:rPr>
          <w:rFonts w:ascii="Times New Roman" w:hAnsi="Times New Roman"/>
          <w:szCs w:val="22"/>
        </w:rPr>
        <w:t xml:space="preserve"> в которой выдана независимая гарантия, идентификационному коду закупки, указанному в извещении об осуществлении закупки, а также если сумма независимой гарантии менее размера обеспечения заявок на участие в закупке, установленного заказчиком в соответствии с Законом;</w:t>
      </w:r>
    </w:p>
    <w:p w14:paraId="38746872"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з) наличия в предусмотренном Законом реестре недобросовестных поставщиков (подрядчиков, исполнителей) информации об участнике закупки, в том числе информации о членах коллегиального исполнительного органа, лице, исполняющем функции единоличного исполнительного органа участника закупки - юридического лица, при условии установления требования, предусмотренного частью 1.1 статьи </w:t>
      </w:r>
      <w:r>
        <w:rPr>
          <w:rFonts w:ascii="Times New Roman" w:hAnsi="Times New Roman"/>
          <w:szCs w:val="22"/>
        </w:rPr>
        <w:t xml:space="preserve">31 </w:t>
      </w:r>
      <w:r w:rsidRPr="00F352E2">
        <w:rPr>
          <w:rFonts w:ascii="Times New Roman" w:hAnsi="Times New Roman"/>
          <w:szCs w:val="22"/>
        </w:rPr>
        <w:t>Закона;</w:t>
      </w:r>
    </w:p>
    <w:p w14:paraId="64D79C47"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и) отсутствия в реестре участников закупок, аккредитованных на электронной площадке, информации и документов участника закупки, предусмотренных перечнем, установленным Правительством Российской Федерации в соответствии с частью 3 статьи 31 Закона (при осуществлении закупки, в отношении участников которой в извещении об осуществлении закупки установлены дополнительные требования в соответствии с частью 2 или 2.1 статьи 31 Закона);</w:t>
      </w:r>
    </w:p>
    <w:p w14:paraId="3E9338D8"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к) подачи заявки участником закупки, не являющимся субъектом малого предпринимательства, социально ориентированной некоммерческой организацией, в случае установления в извещении об осуществлении закупки преимущества, предусмотренного частью 3 статьи 30 Закона;</w:t>
      </w:r>
    </w:p>
    <w:p w14:paraId="30F88346" w14:textId="15704C33"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л) </w:t>
      </w:r>
      <w:r w:rsidR="00D47C9D" w:rsidRPr="00D47C9D">
        <w:rPr>
          <w:rFonts w:ascii="Times New Roman" w:hAnsi="Times New Roman"/>
          <w:szCs w:val="22"/>
        </w:rPr>
        <w:t>подачи заявки участником закупки, являющимся иностранным лицом, в случае установления в соответствии с подпунктом «а» пункта 1 части 2 статьи 14 Закона в извещении об осуществлении закупки запрета закупки работы, услуги, соответственно выполняемой, оказываемой иностранным лицом</w:t>
      </w:r>
      <w:r w:rsidRPr="00F352E2">
        <w:rPr>
          <w:rFonts w:ascii="Times New Roman" w:hAnsi="Times New Roman"/>
          <w:szCs w:val="22"/>
        </w:rPr>
        <w:t>;</w:t>
      </w:r>
    </w:p>
    <w:p w14:paraId="48D0CEE0"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5) одновременно с возвратом заявки на участие в закупке, предусмотренным пунктом 5 части 6 статьи 43 Закона, оператор электронной площадки направляет участнику закупки, подавшему такую заявку, уведомление о возврате заявки на участие в закупке с указанием оснований ее возврата. Возврат заявок на участие в закупке по основаниям, не предусмотренным пунктом 5 части 6 статьи 43 Закона, не допускается;</w:t>
      </w:r>
    </w:p>
    <w:p w14:paraId="0D9D34EE"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6) участник закупки после возврата ему заявки на участие в закупке по основаниям, предусмотренным пунктом 5 части 6 статьи 43 Закона, вправе подать новую заявку на участие в закупке в соответствии с требованиями статьи 43 Закона;</w:t>
      </w:r>
    </w:p>
    <w:p w14:paraId="630441DC"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7) не позднее одного часа с момента получения заявки на участие в закупке, которая не подлежит возврату в соответствии с пунктом 5 части 6 статьи 43 Закона, оператор электронной площадки обязан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присвоенного ей идентификационного номера;</w:t>
      </w:r>
    </w:p>
    <w:p w14:paraId="355F85F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8) </w:t>
      </w:r>
      <w:r>
        <w:rPr>
          <w:rFonts w:ascii="Times New Roman" w:hAnsi="Times New Roman"/>
          <w:color w:val="auto"/>
        </w:rPr>
        <w:t>не позднее одного часа с момента окончания срока подачи заявок на участие в закупке оператор электронной площадки направляет заказчику в соответствии с Законом заявки на участие в закупке, которые не возвращены по основаниям, предусмотренным пунктом 5 части 6 статьи 43 Закона, а также информацию о дате и времени их подачи.</w:t>
      </w:r>
    </w:p>
    <w:p w14:paraId="2CA4186C"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6. Участник закупки, подавший заявку на участие в закупке, вправе в соответствии с частями 10 статьи 43 Закона отозвать такую заявку:</w:t>
      </w:r>
    </w:p>
    <w:p w14:paraId="2E49B516"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до окончания срока подачи заявок на участие в закупке;</w:t>
      </w:r>
    </w:p>
    <w:p w14:paraId="5CB4DC44"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с момента размещения в соответствии с Законом в единой информационной системе протокола подведения итогов определения поставщика (подрядчика, исполнителя) до размещения в соответствии с частью 2 статьи 51 Закона проекта контракта, заключаемого с таким участником закупки, за исключением случаев, если такая заявка отклонена (при проведении электронных процедур, закрытых электронных процедур). Не допускается отзыв заявок, которым в соответствии с Законом присвоены первые три порядковых номера.</w:t>
      </w:r>
    </w:p>
    <w:p w14:paraId="2172FD4A"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7. Если участник закупки отзывает заявку на участие в закупке при проведении электронных процедур, такой участник закупки:</w:t>
      </w:r>
    </w:p>
    <w:p w14:paraId="536BB887"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формирует с использованием электронной площадки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6692F92B"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в случае, предусмотренном пунктом 1 части 9 статьи 43 Закона, заявка на участие в закупке считается отозванной с момента подписания в соответствии с пунктом 1 части 10 статьи 43 Закона отзыва заявки на участие в закупке;</w:t>
      </w:r>
    </w:p>
    <w:p w14:paraId="2F6DD691"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3) в случае, предусмотренном пунктом 2 части 9 статьи 43 Закона, оператор электронной площадки не позднее одного часа с момента подписания в соответствии с пунктом 1 части 10 статьи 43 Закона отзыва заявки на участие в закупке направляет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единую информационную систему. С момента направления отзыва заявки на участие в закупке в соответствии с пунктом 3 части 10 статьи 43 Закона заявка на участие в закупке считается отозванной.</w:t>
      </w:r>
    </w:p>
    <w:p w14:paraId="23CD3A64" w14:textId="77777777" w:rsidR="00480859" w:rsidRPr="00F352E2" w:rsidRDefault="00480859" w:rsidP="00480859">
      <w:pPr>
        <w:spacing w:after="0" w:line="240" w:lineRule="auto"/>
        <w:ind w:left="-142" w:right="-144"/>
        <w:rPr>
          <w:rFonts w:ascii="Times New Roman" w:hAnsi="Times New Roman"/>
          <w:szCs w:val="22"/>
        </w:rPr>
      </w:pPr>
    </w:p>
    <w:p w14:paraId="1345CD45"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lastRenderedPageBreak/>
        <w:t>О подаче запросов на разъяснения положений извещения и внесении изменений в извещение об осуществлении закупки</w:t>
      </w:r>
    </w:p>
    <w:p w14:paraId="77E099B8"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Дата начала срока предоставления участникам закупки разъяснений положений извещения об осуществлении закупки: с момента размещения извещения об осуществлении закупки при проведении электронного аукциона.</w:t>
      </w:r>
    </w:p>
    <w:p w14:paraId="7E7616E2"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Любой участник закупки, зарегистрированный в единой информационной системе, вправе направить с использованием электронной площадки заказчику не более чем три запроса о даче разъяснений положений извещения об осуществлении закупки при проведении электронного конкурса и электронного аукциона не позднее чем за три дня до окончания срока подачи заявок на участие в закупке. Не позднее одного часа с момента поступления такого запроса оператор электронной площадки направляет его с использованием электронной площадки заказчику. Не позднее двух дней со дня, следующего за днем поступления заказчику запроса о даче разъяснения положений извещения об осуществлении закупки, заказчик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разъяснение положений извещения об осуществлении закупки с указанием предмета запроса, но без указания участника закупки, от которого поступил такой запрос. Такие разъяснения не должны изменять суть извещения об осуществлении закупки.</w:t>
      </w:r>
    </w:p>
    <w:p w14:paraId="1358E3C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Заказчик по собственной инициативе или в соответствии с запросом, предусмотренным частью 5 статьи 42 Закона, вправе внести изменения в извещение об осуществлении закупки, которые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 размещаются в единой информационной системе, не позднее чем за один рабочий день до даты окончания срока подачи заявок на участие в закупке. </w:t>
      </w:r>
    </w:p>
    <w:p w14:paraId="5427E126" w14:textId="77777777" w:rsidR="00480859" w:rsidRPr="00F352E2" w:rsidRDefault="00480859" w:rsidP="00480859">
      <w:pPr>
        <w:spacing w:after="0" w:line="240" w:lineRule="auto"/>
        <w:ind w:left="-142" w:right="-144"/>
        <w:jc w:val="center"/>
        <w:rPr>
          <w:rFonts w:ascii="Times New Roman" w:hAnsi="Times New Roman"/>
          <w:szCs w:val="22"/>
        </w:rPr>
      </w:pPr>
    </w:p>
    <w:p w14:paraId="18F5590E"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t>Порядок внесения денежных средств в качестве обеспечения заявки на участие в закупке и обеспечения исполнения контракта, обеспечение гарантийных обязательств.</w:t>
      </w:r>
    </w:p>
    <w:p w14:paraId="1766374B"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t>Условия независимой гарантии.</w:t>
      </w:r>
    </w:p>
    <w:p w14:paraId="4763FD7B"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t>Антидемпинговые меры при проведении закупки.</w:t>
      </w:r>
    </w:p>
    <w:p w14:paraId="62002B3A" w14:textId="77777777" w:rsidR="00480859" w:rsidRPr="00F352E2" w:rsidRDefault="00480859" w:rsidP="00480859">
      <w:pPr>
        <w:spacing w:after="0" w:line="240" w:lineRule="auto"/>
        <w:ind w:left="-142" w:right="-144" w:firstLine="426"/>
        <w:jc w:val="both"/>
        <w:rPr>
          <w:rFonts w:ascii="Times New Roman" w:hAnsi="Times New Roman"/>
          <w:b/>
          <w:szCs w:val="22"/>
        </w:rPr>
      </w:pPr>
      <w:r w:rsidRPr="00F352E2">
        <w:rPr>
          <w:rFonts w:ascii="Times New Roman" w:hAnsi="Times New Roman"/>
          <w:b/>
          <w:szCs w:val="22"/>
        </w:rPr>
        <w:t>1) Порядок внесения денежных средств в качестве обеспечения заявки на участие в закупке:</w:t>
      </w:r>
    </w:p>
    <w:p w14:paraId="3B873E37"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Обеспечение заявки на участие в закупке устанавливается в соответствии с Законом № 44-ФЗ в следующих размерах:</w:t>
      </w:r>
    </w:p>
    <w:p w14:paraId="4E6A9E45"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если размер начальной (максимальной) цены контракта не превышает двадцать миллионов рублей, - от одной второй процента до одного процента начальной (максимальной) цены контракта;</w:t>
      </w:r>
    </w:p>
    <w:p w14:paraId="6B46922F"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если размер начальной (максимальной) цены контракта превышает двадцать миллионов рублей, - от одной второй процента до пяти процентов начальной (максимальной) цены контракта.</w:t>
      </w:r>
    </w:p>
    <w:p w14:paraId="0D62FC1B"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Предприятия уголовно-исполнительной системы, организации инвалидов, предусмотренные частью 2 статьи 29 Закона № 44-ФЗ, предоставляют обеспечение заявки на участие в закупке (в случае установления заказчиком требования обеспечения заявок на участие в закупке) в размере одной второй процента начальной (максимальной) цены контракта. Государственные, муниципальные учреждения не предоставляют обеспечение подаваемых ими заявок на участие в закупках.</w:t>
      </w:r>
    </w:p>
    <w:p w14:paraId="296E41FF"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2. Обеспечение заявки на участие в закупке может предоставляться участником закупки в виде денежных средств или независимой гарантии, предусмотренной статьей 45 Закона № 44-ФЗ. Выбор способа обеспечения осуществляется участником закупки самостоятельно. Срок действия независимой гарантии должен составлять не менее месяца с даты окончания срока подачи заявок.</w:t>
      </w:r>
    </w:p>
    <w:p w14:paraId="05E6913B" w14:textId="77777777" w:rsidR="00480859" w:rsidRPr="007B1909" w:rsidRDefault="00480859" w:rsidP="00480859">
      <w:pPr>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3. Обеспечение заявки на участие в закупке предоставляется одним из следующих способов:</w:t>
      </w:r>
    </w:p>
    <w:p w14:paraId="795E43BF" w14:textId="77777777" w:rsidR="00480859" w:rsidRPr="00F352E2" w:rsidRDefault="00480859" w:rsidP="00480859">
      <w:pPr>
        <w:spacing w:after="0" w:line="240" w:lineRule="auto"/>
        <w:ind w:left="-142" w:right="-144" w:firstLine="426"/>
        <w:jc w:val="both"/>
        <w:rPr>
          <w:rFonts w:ascii="Times New Roman" w:hAnsi="Times New Roman"/>
          <w:szCs w:val="22"/>
        </w:rPr>
      </w:pPr>
      <w:r w:rsidRPr="007B1909">
        <w:rPr>
          <w:rFonts w:ascii="Times New Roman" w:hAnsi="Times New Roman"/>
          <w:szCs w:val="22"/>
          <w:lang w:eastAsia="ru-RU"/>
        </w:rPr>
        <w:t xml:space="preserve">а) путем блокирования денежных средств на банковском счете, открытом таким участником в банке, включенном в перечень, утвержденный Правительством Российской Федерации (далее - специальный счет), для их перевода в случаях, предусмотренных настоящей статьей, на счет, на котором в соответствии с законодательством Российской Федерации учитываются операции со средствами, поступающими заказчику, или в соответствующий бюджет бюджетной системы Российской Федерации. Требования к таким банкам, к договору специального счета, к порядку </w:t>
      </w:r>
      <w:proofErr w:type="gramStart"/>
      <w:r w:rsidRPr="007B1909">
        <w:rPr>
          <w:rFonts w:ascii="Times New Roman" w:hAnsi="Times New Roman"/>
          <w:szCs w:val="22"/>
          <w:lang w:eastAsia="ru-RU"/>
        </w:rPr>
        <w:t>использования</w:t>
      </w:r>
      <w:proofErr w:type="gramEnd"/>
      <w:r w:rsidRPr="007B1909">
        <w:rPr>
          <w:rFonts w:ascii="Times New Roman" w:hAnsi="Times New Roman"/>
          <w:szCs w:val="22"/>
          <w:lang w:eastAsia="ru-RU"/>
        </w:rPr>
        <w:t xml:space="preserve"> имеющегося у участника закупки банковского счета в качестве специального счета устанавливаются Правительством Российской Федерации;</w:t>
      </w:r>
    </w:p>
    <w:p w14:paraId="3059E2E2"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б) путем предоставления независимой гарантии, соответствующей требованиям статьи 45 Закона № 44-ФЗ.</w:t>
      </w:r>
    </w:p>
    <w:p w14:paraId="0361D28B"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4.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 размещенного в единой информационной системе.</w:t>
      </w:r>
    </w:p>
    <w:p w14:paraId="5AD6DB30"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5. В случае предоставления обеспечения заявки на участие в закупке в виде денежных средств:</w:t>
      </w:r>
    </w:p>
    <w:p w14:paraId="7FA39F38"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а) подача заявки на участие в закупке означает согласие участника закупки на блокирование денежных средств, находящихся на его специальном счете, в размере обеспечения заявки на участие в закупке;</w:t>
      </w:r>
    </w:p>
    <w:p w14:paraId="43201EEE"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lastRenderedPageBreak/>
        <w:t>б) оператор электронной площадки не позднее десяти минут с момента получения заявки на участие в закупке, поданной до окончания срока подачи заявок на участие в закупке, направляет в банк, в котором открыт специальный счет, информацию о реквизитах такого счета и размере денежных средств, необходимом для обеспечения заявки на участие в закупке;</w:t>
      </w:r>
    </w:p>
    <w:p w14:paraId="424F6667"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в) банк не позднее сорока минут с момента получения информации, предусмотренной подпунктом «б» настоящего пункта, осуществляет блокирование денежных средств на специальном счете в размере обеспечения заявки на участие в закупке и направляет информацию об осуществленном блокировании оператору электронной площадки. В случае отсутствия на специальном счете незаблокированных денежных средств в этом размере банк такое блокирование не осуществляет и в указанный срок направляет оператору электронной площадки информацию об отсутствии на специальном счете денежных средств в размере, необходимом для обеспечения заявки;</w:t>
      </w:r>
    </w:p>
    <w:p w14:paraId="7B18645E"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г) в случае получения от банка информации об отсутствии на специальном счете денежных средств в размере, необходимом для обеспечения заявки на участие в закупке, оператор электронной площадки осуществляет в соответствии с подпунктом «е» пункта 5 части 6 статьи 43 Закона № 44-ФЗ возврат заявки подавшему ее участнику закупки.</w:t>
      </w:r>
    </w:p>
    <w:p w14:paraId="71CF5A03"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6. В случае предоставления обеспечения заявки на участие в закупке в виде независимой гарантии оператор электронной площадки посредством взаимодействия с реестром независимых гарантий, размещенным в единой информационной системе в сфере закупок, не позднее одного часа с момента получения заявки на участие в закупке проверяет наличие номера реестровой записи в таком реестре, сумму независимой гарантии, а также соответствие идентификационного кода закупки, указанного в независимой гарантии, идентификационному коду закупки, указанному в извещении об осуществлении закупки. Оператор электронной площадки возвращает заявку подавшему ее участнику закупки в соответствии с подпунктом «ж» пункта 5 части 6 статьи 43 Закона № 44-ФЗ.</w:t>
      </w:r>
    </w:p>
    <w:p w14:paraId="3ABD2CA3"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7. В случае выявления обстоятельств, свидетельствующих о соответствии банка, не включенного в перечень, предусмотренный подпунктом «а» пункта 1 части 5 статьи 44 Закона № 44-ФЗ, установленным требованиям либо о несоответствии банка, включенного в такой перечень, установленным требованиям, такие сведения направляются Центральным банком Российской Федерации в федеральный орган исполнительной власти по регулированию контрактной системы в сфере закупок в течение пяти дней со дня выявления указанных обстоятельств для внесения соответствующих изменений в перечень.</w:t>
      </w:r>
    </w:p>
    <w:p w14:paraId="06663353"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8. Каждый оператор электронной площадки заключает соглашение о взаимодействии с каждым из банков, включенных в перечень, предусмотренный подпунктом «а» пункта 1 части 5 Закона № 44-ФЗ. Требования к условиям таких соглашений определяются Правительством Российской Федерации. Взаимодействие между оператором электронной площадки и банком в соответствии с требованиями настоящего раздела осуществляется в электронной форме.</w:t>
      </w:r>
    </w:p>
    <w:p w14:paraId="19CB9CEB"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9. Банк вправе открывать специальные счета участникам закупок только после заключения соглашений о взаимодействии с каждым из операторов электронной площадки. Денежные средства, находящиеся на специальном счете участника закупки, могут использоваться для обеспечения заявок на участие в закупках исключительно такого участника закупки. Блокирование денежных средств в целях обеспечения заявки на участие в закупке на специальном счете осуществляется и прекращается банком на основании информации, полученной от оператора электронной площадки в соответствии с настоящим разделом. На денежные средства, заблокированные в соответствии с настоящим разделом, не может быть обращено взыскание по обязательствам участника закупки. Банком начисляются проценты за пользование денежными средствами, находящимися на специальном счете, в том числе в период их блокирования в целях обеспечения заявки на участие в закупке. Размер таких процентов определяется договором специального счета, заключаемым участником закупки.</w:t>
      </w:r>
    </w:p>
    <w:p w14:paraId="334FABD4"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10. Режим использования специального счета должен предусматривать осуществление банком на основании информации, полученной от оператора электронной площадки, следующих операций:</w:t>
      </w:r>
    </w:p>
    <w:p w14:paraId="127FB04C"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а) блокирование и прекращение блокирования денежных средств в соответствии с требованиями настоящего раздела. Такое блокирование заключается в ограничении прав участника закупки по своему усмотрению распоряжаться денежными средствами, находящимися на его специальном счете в размере обеспечения соответствующей заявки, в течение срока, предусмотренного Законом № 44-ФЗ;</w:t>
      </w:r>
    </w:p>
    <w:p w14:paraId="479B03A3"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б) перевод в случаях, предусмотренных настоящим разделом, заблокированных денежных средств в размере обеспечения соответствующей заявки:</w:t>
      </w:r>
    </w:p>
    <w:p w14:paraId="20E76E9E"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 на счет, на котором в соответствии с законодательством Российской Федерации учитываются операции со средствами, поступающими заказчику;</w:t>
      </w:r>
    </w:p>
    <w:p w14:paraId="698B542D"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 в соответствующий бюджет бюджетной системы Российской Федерации.</w:t>
      </w:r>
    </w:p>
    <w:p w14:paraId="212925B4"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11. Оператор электронной площадки направляет в банк информацию о реквизитах специального счета для осуществления банком по такому счету операции, предусмотренной частью 9 статьи 44 Закона № 44-ФЗ в течение одного часа с момента наступления следующих случаев:</w:t>
      </w:r>
    </w:p>
    <w:p w14:paraId="42983EAF"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lastRenderedPageBreak/>
        <w:t>а) отклонение заявки на участие в закупке (за исключением случая, предусмотренного частью 13 статьи 44 Закона № 44-ФЗ), отстранение участника закупки от участия в определении поставщика (подрядчика, исполнителя) в соответствии с Законом № 44-ФЗ;</w:t>
      </w:r>
    </w:p>
    <w:p w14:paraId="65A9A6AC"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б) отзыв заявки участником закупки в соответствии с Законом № 44-ФЗ;</w:t>
      </w:r>
    </w:p>
    <w:p w14:paraId="386C124A"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в) заключение контракта в соответствии с Законом № 44-ФЗ с участником закупки. В этом случае оператор электронной площадки направляет также информацию о реквизитах специальных счетов всех участников закупки, заявки которых не были отклонены, отстранены, отозваны в соответствии с Законом № 44-ФЗ, за исключением участников закупки, признанных в соответствии с Законом № 44-</w:t>
      </w:r>
      <w:proofErr w:type="gramStart"/>
      <w:r w:rsidRPr="00F352E2">
        <w:rPr>
          <w:rFonts w:ascii="Times New Roman" w:hAnsi="Times New Roman"/>
          <w:szCs w:val="22"/>
          <w:lang w:eastAsia="ru-RU"/>
        </w:rPr>
        <w:t>ФЗ</w:t>
      </w:r>
      <w:proofErr w:type="gramEnd"/>
      <w:r w:rsidRPr="00F352E2">
        <w:rPr>
          <w:rFonts w:ascii="Times New Roman" w:hAnsi="Times New Roman"/>
          <w:szCs w:val="22"/>
          <w:lang w:eastAsia="ru-RU"/>
        </w:rPr>
        <w:t xml:space="preserve"> уклонившимися от заключения контракта;</w:t>
      </w:r>
    </w:p>
    <w:p w14:paraId="250679C0"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г) отмена закупки в соответствии со статьей 36 Закона № 44-ФЗ. В этом случае оператор электронной площадки направляет информацию о реквизитах специальных счетов всех участников закупки, подавших заявки на участие в закупке;</w:t>
      </w:r>
    </w:p>
    <w:p w14:paraId="04797E90"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д) получение решения контрольного органа в сфере закупок об отказе в согласовании заключения контракта с единственным поставщиком (подрядчиком, исполнителем);</w:t>
      </w:r>
    </w:p>
    <w:p w14:paraId="43F91C8D"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е) получение предусмотренного Законом № 44-ФЗ решения об отказе во включении информации об участнике закупки в реестр недобросовестных поставщиков (подрядчиков, исполнителей) в связи с его уклонением от заключения контракта;</w:t>
      </w:r>
    </w:p>
    <w:p w14:paraId="46C91694"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ж) включение информации об участнике закупки в реестр недобросовестных поставщиков (подрядчиков, исполнителей) в соответствии со статьей 104 Закона № 44-ФЗ в связи с его уклонением от заключения контракта.</w:t>
      </w:r>
    </w:p>
    <w:p w14:paraId="2B73FEF0"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12. Банк не позднее одного часа с момента получения информации, предусмотренной пунктами 1 - 6 частью 10 статьи 44 Закона № 44-ФЗ, прекращает осуществленное в соответствии с подпунктом «в» пункта 5 настоящего раздела блокирование денежных средств на специальном счете (специальных счетах), реквизиты которого (которых) направлены оператором электронной площадки, и направляет информацию о прекращении такого блокирования оператору электронной площадки. Не позднее одного часа с момента получения информации, предусмотренной пунктом 7 частью 10 статьи 44 Закона № 44-ФЗ, банк осуществляет перевод заблокированных в соответствии с подпунктом «в» пункта 3 частью 5 статьи 44 Закона № 44-ФЗ настоящего раздела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направляет информацию о таком переводе оператору электронной площадки.</w:t>
      </w:r>
    </w:p>
    <w:p w14:paraId="1C08087E"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13. Возврат независимой гарантии, предоставленной для обеспечения заявки на участие в закупке, в случаях, предусмотренных пунктами 1 - 6  частью 10 статьи 44 Закона № 44-ФЗ, заказчиком лицу или гаранту, предоставившим независимую гарантию, не осуществляется, взыскание по ней не производится. В случае, предусмотренном пунктом 7 пункта частью 10 статьи 44 Закона № 44-ФЗ, заказчик предъявляет требование об уплате денежной суммы по независимой гарантии, предоставленной для обеспечения заявки на участие в закупке участником закупки, информация о котором включена в реестр недобросовестных поставщиков (подрядчиков, исполнителей) в связи с уклонением такого участника от заключения контракта.</w:t>
      </w:r>
    </w:p>
    <w:p w14:paraId="7B3A924D" w14:textId="77777777" w:rsidR="00480859" w:rsidRPr="00F352E2"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F352E2">
        <w:rPr>
          <w:rFonts w:ascii="Times New Roman" w:hAnsi="Times New Roman"/>
          <w:szCs w:val="22"/>
          <w:lang w:eastAsia="ru-RU"/>
        </w:rPr>
        <w:t>14. В случае, если при проведении электронных процедур в течение одного квартала календарного года на одной электронной площадке в отношении трех и более заявок одного участника закупки комиссиями по осуществлению закупок приняты решения о несоответствии указанных заявок требованиям, предусмотренным извещением об осуществлении закупки, по основаниям, установленным пунктами 1 - 3, 5 - 9 части 12 статьи 48 Закона № 44-ФЗ, в порядке, предусмотренном частью 14 статьи 44 Закона № 44-ФЗ, осуществляется перечисление в соответствующий бюджет бюджетной системы Российской Федерации заблокированных на специальном счете участника закупки денежных средств в размере обеспечения каждой третьей такой заявки или в порядке, предусмотренном частью 15 статьи 44 Закона № 44-ФЗ, предъявляется требование об уплате денежной суммы по независимой гарантии, предоставленной для обеспечения каждой третьей такой заявки.</w:t>
      </w:r>
    </w:p>
    <w:p w14:paraId="110B8D96" w14:textId="77777777" w:rsidR="00480859" w:rsidRPr="007B190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15. Если в случае, предусмотренном частью 13 статьи 44 Закона № 44-ФЗ, обеспечение заявки на участие в закупке, являющейся третьей заявкой, предоставлено в виде денежных средств:</w:t>
      </w:r>
    </w:p>
    <w:p w14:paraId="03435F7B" w14:textId="77777777" w:rsidR="00480859" w:rsidRPr="007B190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а)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в банк информацию о реквизитах специального счета участника закупки, подавшего такую заявку;</w:t>
      </w:r>
    </w:p>
    <w:p w14:paraId="4AB296B3" w14:textId="77777777" w:rsidR="00480859" w:rsidRPr="007B190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б) банк не позднее одного часа с момента получения информации, предусмотренной подпунктом «а» настоящего пункта, осуществляет перевод заблокированных на специальном счете участника закупки денежных средств в размере обеспечения такой заявки в соответствующий бюджет бюджетной системы Российской Федерации и направляет информацию о таком переводе оператору электронной площадки;</w:t>
      </w:r>
    </w:p>
    <w:p w14:paraId="404C2087" w14:textId="77777777" w:rsidR="00480859" w:rsidRPr="007B190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lastRenderedPageBreak/>
        <w:t>в) оператор электронной площадки не позднее одного часа с момента получения от банка информации о перечислении, предусмотренной подпунктом «б» настоящего пункта, направляет участнику закупки информацию о таком перечислении.</w:t>
      </w:r>
    </w:p>
    <w:p w14:paraId="4388C12C" w14:textId="77777777" w:rsidR="00480859" w:rsidRPr="007B190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16. Если в случае, предусмотренном частью 13 статьи 44 Закона № 44-ФЗ, обеспечение заявки на участие в закупке, являющейся третьей заявкой, предоставлено в виде независимой гарантии:</w:t>
      </w:r>
    </w:p>
    <w:p w14:paraId="70677E90" w14:textId="77777777" w:rsidR="00480859" w:rsidRPr="007B190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а) оператор электронной площадки через пятнадцать рабочих дней со дня, следующего за днем размещения на электронной площадке в отношении такой заявки протокола, указанного в части 17 статьи 48, пункте 2 части 5 статьи 49, пункте 2 части 3 статьи 50 Закона № 44-ФЗ, направляет (за исключением случая получения оператором электронной площадки решения суда, контрольного органа в сфере закупок о признании решения, принятого в отношении такой заявки, не соответствующим требованиям Закона № 44-ФЗ) заказчику, разместившему такой соответствующий протокол, информацию о наступлении случая, предусмотренного частью 13 статьи 44 Закона № 44-ФЗ, и об участнике закупки, подавшем такую заявку;</w:t>
      </w:r>
    </w:p>
    <w:p w14:paraId="4D6F4263" w14:textId="77777777" w:rsidR="00480859" w:rsidRDefault="00480859" w:rsidP="00480859">
      <w:pPr>
        <w:shd w:val="clear" w:color="auto" w:fill="FFFFFF"/>
        <w:spacing w:after="0" w:line="240" w:lineRule="auto"/>
        <w:ind w:left="-142" w:right="-144" w:firstLine="426"/>
        <w:jc w:val="both"/>
        <w:rPr>
          <w:rFonts w:ascii="Times New Roman" w:hAnsi="Times New Roman"/>
          <w:szCs w:val="22"/>
          <w:lang w:eastAsia="ru-RU"/>
        </w:rPr>
      </w:pPr>
      <w:r w:rsidRPr="007B1909">
        <w:rPr>
          <w:rFonts w:ascii="Times New Roman" w:hAnsi="Times New Roman"/>
          <w:szCs w:val="22"/>
          <w:lang w:eastAsia="ru-RU"/>
        </w:rPr>
        <w:t>б) заказчик не позднее трех рабочих дней со дня, следующего за днем получения информации, предусмотренной подпунктом «а» настоящего пункта, предъявляет требование об уплате денежной суммы по независимой гарантии, предоставленной таким участником закупки.</w:t>
      </w:r>
    </w:p>
    <w:p w14:paraId="4052B558" w14:textId="77777777" w:rsidR="001D69FD" w:rsidRPr="001D69FD" w:rsidRDefault="001D69FD" w:rsidP="001D69FD">
      <w:pPr>
        <w:shd w:val="clear" w:color="auto" w:fill="FFFFFF"/>
        <w:spacing w:after="0" w:line="240" w:lineRule="auto"/>
        <w:ind w:left="-142" w:right="-144" w:firstLine="426"/>
        <w:jc w:val="both"/>
        <w:rPr>
          <w:rFonts w:ascii="Times New Roman" w:hAnsi="Times New Roman"/>
          <w:szCs w:val="22"/>
          <w:lang w:eastAsia="ru-RU"/>
        </w:rPr>
      </w:pPr>
      <w:r w:rsidRPr="001D69FD">
        <w:rPr>
          <w:rFonts w:ascii="Times New Roman" w:hAnsi="Times New Roman"/>
          <w:szCs w:val="22"/>
          <w:lang w:eastAsia="ru-RU"/>
        </w:rPr>
        <w:t>17. Участники закупки, являющиеся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(далее - участники закупки из ЕАЭС (за исключением РФ)), вправе предоставить обеспечение заявок в виде денежных средств с учетом следующих особенностей, установленных постановлением Правительства РФ от 10.04.2023 № 579 «Об особенностях порядка предоставления обеспечения заявок на участие в закупках товаров, работ, услуг для обеспечения государственных или муниципальных нужд участниками таких закупок, являющимися иностранными лицами»:</w:t>
      </w:r>
    </w:p>
    <w:p w14:paraId="4003C198" w14:textId="77777777" w:rsidR="001D69FD" w:rsidRPr="001D69FD" w:rsidRDefault="001D69FD" w:rsidP="001D69FD">
      <w:pPr>
        <w:shd w:val="clear" w:color="auto" w:fill="FFFFFF"/>
        <w:spacing w:after="0" w:line="240" w:lineRule="auto"/>
        <w:ind w:left="-142" w:right="-144" w:firstLine="426"/>
        <w:jc w:val="both"/>
        <w:rPr>
          <w:rFonts w:ascii="Times New Roman" w:hAnsi="Times New Roman"/>
          <w:szCs w:val="22"/>
          <w:lang w:eastAsia="ru-RU"/>
        </w:rPr>
      </w:pPr>
      <w:r w:rsidRPr="001D69FD">
        <w:rPr>
          <w:rFonts w:ascii="Times New Roman" w:hAnsi="Times New Roman"/>
          <w:szCs w:val="22"/>
          <w:lang w:eastAsia="ru-RU"/>
        </w:rPr>
        <w:t>а) денежные средства вносятся участниками закупки из ЕАЭС (за исключением РФ) на счет, указанный заказчиком в извещении об осуществлении закупки, на котором в соответствии с законодательством Российской Федерации учитываются операции со средствами, поступающими заказчику (в соответствии с разделом 1 информационной карты);</w:t>
      </w:r>
    </w:p>
    <w:p w14:paraId="6B26A8C7" w14:textId="77777777" w:rsidR="001D69FD" w:rsidRPr="001D69FD" w:rsidRDefault="001D69FD" w:rsidP="001D69FD">
      <w:pPr>
        <w:shd w:val="clear" w:color="auto" w:fill="FFFFFF"/>
        <w:spacing w:after="0" w:line="240" w:lineRule="auto"/>
        <w:ind w:left="-142" w:right="-144" w:firstLine="426"/>
        <w:jc w:val="both"/>
        <w:rPr>
          <w:rFonts w:ascii="Times New Roman" w:hAnsi="Times New Roman"/>
          <w:szCs w:val="22"/>
          <w:lang w:eastAsia="ru-RU"/>
        </w:rPr>
      </w:pPr>
      <w:r w:rsidRPr="001D69FD">
        <w:rPr>
          <w:rFonts w:ascii="Times New Roman" w:hAnsi="Times New Roman"/>
          <w:szCs w:val="22"/>
          <w:lang w:eastAsia="ru-RU"/>
        </w:rPr>
        <w:t>б) заявка на участие в закупке должна содержать информацию и документы, подтверждающие предоставление обеспечения заявки на участие в закупке, в форме электронных документов или в форме электронных образов бумажных документов;</w:t>
      </w:r>
    </w:p>
    <w:p w14:paraId="4525BBDA" w14:textId="77777777" w:rsidR="001D69FD" w:rsidRPr="001D69FD" w:rsidRDefault="001D69FD" w:rsidP="001D69FD">
      <w:pPr>
        <w:shd w:val="clear" w:color="auto" w:fill="FFFFFF"/>
        <w:spacing w:after="0" w:line="240" w:lineRule="auto"/>
        <w:ind w:left="-142" w:right="-144" w:firstLine="426"/>
        <w:jc w:val="both"/>
        <w:rPr>
          <w:rFonts w:ascii="Times New Roman" w:hAnsi="Times New Roman"/>
          <w:szCs w:val="22"/>
          <w:lang w:eastAsia="ru-RU"/>
        </w:rPr>
      </w:pPr>
      <w:r w:rsidRPr="001D69FD">
        <w:rPr>
          <w:rFonts w:ascii="Times New Roman" w:hAnsi="Times New Roman"/>
          <w:szCs w:val="22"/>
          <w:lang w:eastAsia="ru-RU"/>
        </w:rPr>
        <w:t xml:space="preserve">в) участник закупки из ЕАЭС (за исключением РФ) признается </w:t>
      </w:r>
      <w:proofErr w:type="spellStart"/>
      <w:r w:rsidRPr="001D69FD">
        <w:rPr>
          <w:rFonts w:ascii="Times New Roman" w:hAnsi="Times New Roman"/>
          <w:szCs w:val="22"/>
          <w:lang w:eastAsia="ru-RU"/>
        </w:rPr>
        <w:t>непредоставившим</w:t>
      </w:r>
      <w:proofErr w:type="spellEnd"/>
      <w:r w:rsidRPr="001D69FD">
        <w:rPr>
          <w:rFonts w:ascii="Times New Roman" w:hAnsi="Times New Roman"/>
          <w:szCs w:val="22"/>
          <w:lang w:eastAsia="ru-RU"/>
        </w:rPr>
        <w:t xml:space="preserve"> обеспечение заявки на участие в закупке в случае непоступления денежных средств, информация и документы о внесении которых в качестве обеспечения заявки представлены в заявке на участие в закупке, до даты окончания срока рассмотрения и оценки вторых частей заявок на участие в закупке (в случае проведения открытого конкурса в электронной форме), даты подведения итогов определения поставщика (подрядчика, исполнителя) (в случае проведения открытого аукциона в электронной форме или запроса котировок в электронной форме) на счет, предусмотренный подпунктом "а" настоящего пункта. При этом заявка на участие в закупке, поданная таким участником закупки из ЕАЭС (за исключением РФ), отклоняется в порядке, установленном для случая, предусмотренного пунктом 7 части 12 статьи 48 Закона № 44-ФЗ;</w:t>
      </w:r>
    </w:p>
    <w:p w14:paraId="53A460DA" w14:textId="77777777" w:rsidR="001D69FD" w:rsidRPr="00F352E2" w:rsidRDefault="001D69FD" w:rsidP="001D69FD">
      <w:pPr>
        <w:shd w:val="clear" w:color="auto" w:fill="FFFFFF"/>
        <w:spacing w:after="0" w:line="240" w:lineRule="auto"/>
        <w:ind w:left="-142" w:right="-144" w:firstLine="426"/>
        <w:jc w:val="both"/>
        <w:rPr>
          <w:rFonts w:ascii="Times New Roman" w:hAnsi="Times New Roman"/>
          <w:szCs w:val="22"/>
          <w:lang w:eastAsia="ru-RU"/>
        </w:rPr>
      </w:pPr>
      <w:r w:rsidRPr="001D69FD">
        <w:rPr>
          <w:rFonts w:ascii="Times New Roman" w:hAnsi="Times New Roman"/>
          <w:szCs w:val="22"/>
          <w:lang w:eastAsia="ru-RU"/>
        </w:rPr>
        <w:t>г) заказчик возвращает денежные средства, внесенные в качестве обеспечения заявки на участие в закупке, не позднее 5 рабочих дней со дня, следующего за днем наступления случаев, предусмотренных пунктами 1 - 6 части 10 статьи 44 Закона № 44-ФЗ. Возврат таких денежных средств участнику закупки из ЕАЭС (за исключением РФ) не осуществляется в случае, предусмотренном пунктом 7 части 10 статьи 44 Закона № 44-ФЗ.</w:t>
      </w:r>
    </w:p>
    <w:p w14:paraId="6424700C" w14:textId="77777777" w:rsidR="00480859" w:rsidRPr="00F352E2" w:rsidRDefault="00480859" w:rsidP="00480859">
      <w:pPr>
        <w:shd w:val="clear" w:color="auto" w:fill="FFFFFF"/>
        <w:spacing w:after="0" w:line="240" w:lineRule="auto"/>
        <w:ind w:left="-142" w:right="-144"/>
        <w:jc w:val="both"/>
        <w:rPr>
          <w:rFonts w:ascii="Times New Roman" w:hAnsi="Times New Roman"/>
          <w:szCs w:val="22"/>
          <w:lang w:eastAsia="ru-RU"/>
        </w:rPr>
      </w:pPr>
    </w:p>
    <w:p w14:paraId="64EB68EE" w14:textId="77777777" w:rsidR="00480859" w:rsidRPr="00F352E2" w:rsidRDefault="00480859" w:rsidP="00480859">
      <w:pPr>
        <w:shd w:val="clear" w:color="auto" w:fill="FFFFFF"/>
        <w:spacing w:after="0" w:line="240" w:lineRule="auto"/>
        <w:ind w:left="-142" w:right="-144"/>
        <w:jc w:val="center"/>
        <w:rPr>
          <w:rFonts w:ascii="Times New Roman" w:hAnsi="Times New Roman"/>
          <w:szCs w:val="22"/>
          <w:lang w:eastAsia="ru-RU"/>
        </w:rPr>
      </w:pPr>
      <w:r w:rsidRPr="00F352E2">
        <w:rPr>
          <w:rFonts w:ascii="Times New Roman" w:hAnsi="Times New Roman"/>
          <w:b/>
          <w:szCs w:val="22"/>
          <w:lang w:eastAsia="ru-RU"/>
        </w:rPr>
        <w:t>Условия независимой гарантии для целей обеспечения заявки</w:t>
      </w:r>
    </w:p>
    <w:p w14:paraId="362553DE"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 Заказчики в качестве обеспечения заявок принимают независимые гарантии, выданные:</w:t>
      </w:r>
    </w:p>
    <w:p w14:paraId="510F4A95"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а)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w:t>
      </w:r>
    </w:p>
    <w:p w14:paraId="52AD154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государственной корпорацией развития «ВЭБ.РФ»;</w:t>
      </w:r>
    </w:p>
    <w:p w14:paraId="55168595"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w:t>
      </w:r>
    </w:p>
    <w:p w14:paraId="5C0F8CD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 xml:space="preserve">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w:t>
      </w:r>
      <w:r w:rsidRPr="00B14542">
        <w:rPr>
          <w:rFonts w:ascii="Times New Roman" w:hAnsi="Times New Roman"/>
          <w:szCs w:val="22"/>
        </w:rPr>
        <w:lastRenderedPageBreak/>
        <w:t>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5B9A89D7"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2. Независимая гарантия должна быть безотзывной и должна содержать:</w:t>
      </w:r>
    </w:p>
    <w:p w14:paraId="52A6DB5D" w14:textId="77777777" w:rsidR="00480859" w:rsidRPr="00B14542" w:rsidRDefault="00480859" w:rsidP="00480859">
      <w:pPr>
        <w:spacing w:after="0" w:line="240" w:lineRule="auto"/>
        <w:ind w:left="-142" w:right="-144" w:firstLine="426"/>
        <w:jc w:val="both"/>
        <w:rPr>
          <w:rFonts w:ascii="Times New Roman" w:hAnsi="Times New Roman"/>
          <w:szCs w:val="22"/>
        </w:rPr>
      </w:pPr>
      <w:r w:rsidRPr="00B17F0E">
        <w:rPr>
          <w:rFonts w:ascii="Times New Roman" w:hAnsi="Times New Roman"/>
          <w:szCs w:val="22"/>
        </w:rPr>
        <w:t>а) сумму независимой гарантии, подлежащую уплате гарантом заказчику в установленных статьей 44 Закона № 44-ФЗ случаях для предъявления требования об уплате денежной суммы по независимой гарантии, предоставленной для обеспечения заявки на участие в закупке, а также идентификационный код закупки, при осуществлении которой предоставляется такая независимая гарантия;</w:t>
      </w:r>
    </w:p>
    <w:p w14:paraId="663A6BF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обязательства принципала, надлежащее исполнение которых обеспечивается независимой гарантией;</w:t>
      </w:r>
    </w:p>
    <w:p w14:paraId="6A4C626E"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 xml:space="preserve">в) </w:t>
      </w:r>
      <w:r w:rsidRPr="004D44F0">
        <w:rPr>
          <w:rFonts w:ascii="Times New Roman" w:hAnsi="Times New Roman"/>
          <w:szCs w:val="22"/>
        </w:rPr>
        <w:t>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0F68FA4B"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4956CB0A"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д) срок действия независимой гарантии с учетом требований статьи 44 Закона № 44-ФЗ;</w:t>
      </w:r>
    </w:p>
    <w:p w14:paraId="2E44EEFE" w14:textId="4BDB6FCF"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е)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259157B9" w14:textId="77777777" w:rsidR="00480859" w:rsidRPr="00B14542" w:rsidRDefault="00480859" w:rsidP="00480859">
      <w:pPr>
        <w:spacing w:after="0" w:line="240" w:lineRule="auto"/>
        <w:ind w:left="-142" w:right="-144" w:firstLine="426"/>
        <w:jc w:val="both"/>
        <w:rPr>
          <w:rFonts w:ascii="Times New Roman" w:hAnsi="Times New Roman"/>
          <w:szCs w:val="22"/>
        </w:rPr>
      </w:pPr>
      <w:r w:rsidRPr="004D44F0">
        <w:rPr>
          <w:rFonts w:ascii="Times New Roman" w:hAnsi="Times New Roman"/>
          <w:szCs w:val="22"/>
        </w:rPr>
        <w:t>3. 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p>
    <w:p w14:paraId="53DF18B1"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30C318E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5.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14:paraId="479EAD75"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6. Основанием для отказа в принятии независимой гарантии заказчиком является:</w:t>
      </w:r>
    </w:p>
    <w:p w14:paraId="2D71380C"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а) отсутствие информации о независимой гарантии в предусмотренных статьей 45 Закона № 44-ФЗ реестрах независимых гарантий;</w:t>
      </w:r>
    </w:p>
    <w:p w14:paraId="6B7FF65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несоответствие независимой гарантии требованиям, предусмотренным частями 2, 3 и 8.2 статьи 45 Закона № 44-ФЗ;</w:t>
      </w:r>
    </w:p>
    <w:p w14:paraId="2719E9C8"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 несоответствие независимой гарантии требованиям, содержащимся в извещении об осуществлении закупки.</w:t>
      </w:r>
    </w:p>
    <w:p w14:paraId="282A5B7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7. В случае отказа в принятии независимой гарантии заказчик в срок, установленный частью 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7C04052C"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8. Независимая гарантия, используемая для целей Закона № 44-ФЗ,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w:t>
      </w:r>
    </w:p>
    <w:p w14:paraId="41476F7B"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6C8C9D52" w14:textId="77777777" w:rsidR="00480859" w:rsidRPr="00B14542" w:rsidRDefault="00480859" w:rsidP="00480859">
      <w:pPr>
        <w:spacing w:after="0" w:line="240" w:lineRule="auto"/>
        <w:ind w:left="-142" w:right="-144" w:firstLine="426"/>
        <w:jc w:val="both"/>
        <w:rPr>
          <w:rFonts w:ascii="Times New Roman" w:hAnsi="Times New Roman"/>
          <w:szCs w:val="22"/>
        </w:rPr>
      </w:pPr>
      <w:r w:rsidRPr="004D44F0">
        <w:rPr>
          <w:rFonts w:ascii="Times New Roman" w:hAnsi="Times New Roman"/>
          <w:szCs w:val="22"/>
        </w:rPr>
        <w:t>9. Дополнительные требования к независимой гарантии, используемой для целей настоящего Федерального закона,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Правительством Российской Федерации.</w:t>
      </w:r>
    </w:p>
    <w:p w14:paraId="697C323F"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10. В реестр независимых гарантий включаются следующие информация и документы:</w:t>
      </w:r>
    </w:p>
    <w:p w14:paraId="5CA0849C"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а)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150C39D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lastRenderedPageBreak/>
        <w:t>б)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111335BD"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Закона № 44-ФЗ;</w:t>
      </w:r>
    </w:p>
    <w:p w14:paraId="29013E3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г) срок действия независимой гарантии;</w:t>
      </w:r>
    </w:p>
    <w:p w14:paraId="2FBCCAC7"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д) иные информация и документы, перечень которых установлен Правительством Российской Федерации.</w:t>
      </w:r>
    </w:p>
    <w:p w14:paraId="78BC055D"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 9 статьи 45 Закона № 44-ФЗ информацию и документы в реестр независимых гарантий.</w:t>
      </w:r>
    </w:p>
    <w:p w14:paraId="6026AF27"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12. В случае предоставления нового обеспечения исполнения контракта в соответствии с частью 30 статьи 34, пунктом 9 части 1 статьи 95, частью 7 статьи 96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471A5A70" w14:textId="77777777" w:rsidR="00480859"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13. Исключение банка из перечня, предусмотренного частью 1.2 статьи 45 Закона № 44-ФЗ , региональной гарантийной организации из перечня, предусмотренного частью 1.7 статьи 45 Закона № 44-ФЗ ,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590C4A69" w14:textId="77777777" w:rsidR="00480859" w:rsidRPr="00F352E2" w:rsidRDefault="00480859" w:rsidP="00480859">
      <w:pPr>
        <w:spacing w:after="0" w:line="240" w:lineRule="auto"/>
        <w:ind w:left="-142" w:right="-144"/>
        <w:jc w:val="both"/>
        <w:rPr>
          <w:rFonts w:ascii="Times New Roman" w:hAnsi="Times New Roman"/>
          <w:szCs w:val="22"/>
        </w:rPr>
      </w:pPr>
    </w:p>
    <w:p w14:paraId="478F822C" w14:textId="77777777" w:rsidR="00480859" w:rsidRPr="00F352E2" w:rsidRDefault="00480859" w:rsidP="00480859">
      <w:pPr>
        <w:widowControl w:val="0"/>
        <w:tabs>
          <w:tab w:val="left" w:pos="252"/>
        </w:tabs>
        <w:spacing w:after="0" w:line="240" w:lineRule="auto"/>
        <w:ind w:left="-142" w:right="-144"/>
        <w:jc w:val="both"/>
        <w:rPr>
          <w:rFonts w:ascii="Times New Roman" w:hAnsi="Times New Roman"/>
          <w:b/>
          <w:szCs w:val="22"/>
        </w:rPr>
      </w:pPr>
      <w:r w:rsidRPr="00F352E2">
        <w:rPr>
          <w:rFonts w:ascii="Times New Roman" w:hAnsi="Times New Roman"/>
          <w:b/>
          <w:szCs w:val="22"/>
        </w:rPr>
        <w:t>2. Порядок внесения денежных средств в качестве обеспечения исполнения контракта, обеспечение гарантийных обязательств:</w:t>
      </w:r>
    </w:p>
    <w:p w14:paraId="6781BEA1" w14:textId="77777777" w:rsidR="00480859" w:rsidRPr="00F352E2" w:rsidRDefault="00480859" w:rsidP="00480859">
      <w:pPr>
        <w:widowControl w:val="0"/>
        <w:tabs>
          <w:tab w:val="left" w:pos="252"/>
        </w:tabs>
        <w:spacing w:after="0" w:line="240" w:lineRule="auto"/>
        <w:ind w:left="-142" w:right="-144" w:firstLine="426"/>
        <w:jc w:val="both"/>
        <w:rPr>
          <w:rFonts w:ascii="Times New Roman" w:hAnsi="Times New Roman"/>
          <w:szCs w:val="22"/>
        </w:rPr>
      </w:pPr>
      <w:r w:rsidRPr="00F352E2">
        <w:rPr>
          <w:rFonts w:ascii="Times New Roman" w:hAnsi="Times New Roman"/>
          <w:szCs w:val="22"/>
        </w:rPr>
        <w:t>Размер обеспечения исполнения контракта устанавливается в размере от одной второй процента до тридцати процентов начальной (максимальной) цены контракта, за исключением случаев, предусмотренных частями 6.1 - 6.2-1 статьи 96 Закона № 44-ФЗ. При этом, если:</w:t>
      </w:r>
    </w:p>
    <w:p w14:paraId="777B0EDC"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1) </w:t>
      </w:r>
      <w:r>
        <w:rPr>
          <w:rFonts w:ascii="Times New Roman" w:hAnsi="Times New Roman"/>
          <w:color w:val="auto"/>
        </w:rPr>
        <w:t>контрактом предусмотрена выплата аванса, размер обеспечения исполнения контракта устанавливается не менее чем в размере аванса, за исключением случая, предусмотренного пунктом 3 части 6 статьи 96 Закона № 44-ФЗ</w:t>
      </w:r>
      <w:r w:rsidRPr="00F352E2">
        <w:rPr>
          <w:rFonts w:ascii="Times New Roman" w:hAnsi="Times New Roman"/>
          <w:szCs w:val="22"/>
        </w:rPr>
        <w:t>;</w:t>
      </w:r>
    </w:p>
    <w:p w14:paraId="46F60F19"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аванс превышает тридцать процентов начальной (максимальной) цены контракта, размер обеспечения исполнения контракта устанавливается в размере аванса;</w:t>
      </w:r>
    </w:p>
    <w:p w14:paraId="68AE119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3) в соответствии с законодательством Российской Федерации расчеты по контракту в части выплаты аванса подлежат казначейскому сопровождению, размер обеспечения исполнения контракта устанавливается заказчиком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поставщиков (подрядчиков, исполнителей) в соответствии с пунктом 1 части 1 статьи 30 статьи 96 Закона № 44-ФЗ, уменьшенной на размер такого аванса.</w:t>
      </w:r>
    </w:p>
    <w:p w14:paraId="78E6A493" w14:textId="77777777" w:rsidR="00480859" w:rsidRPr="00F352E2" w:rsidRDefault="00480859" w:rsidP="00480859">
      <w:pPr>
        <w:spacing w:after="0" w:line="240" w:lineRule="auto"/>
        <w:ind w:left="-142" w:right="-144" w:firstLine="426"/>
        <w:rPr>
          <w:rFonts w:ascii="Times New Roman" w:hAnsi="Times New Roman"/>
          <w:szCs w:val="22"/>
        </w:rPr>
      </w:pPr>
    </w:p>
    <w:p w14:paraId="434494DC"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Заказчик вправе установить требование обеспечения гарантийных обязательств в случае установления требований к таким обязательствам в соответствии с частью 4 статьи 33 Закона № 44-ФЗ. Размер обеспечения гарантийных обязательств не может превышать десять процентов от начальной (максимальной) цены контракта, от цены контракта, заключаемого с единственным поставщиком (подрядчиком, исполнителем).</w:t>
      </w:r>
    </w:p>
    <w:p w14:paraId="390FA6B2" w14:textId="77777777" w:rsidR="00480859" w:rsidRPr="00F352E2" w:rsidRDefault="00480859" w:rsidP="00480859">
      <w:pPr>
        <w:spacing w:after="0" w:line="240" w:lineRule="auto"/>
        <w:ind w:left="-142" w:right="-144" w:firstLine="426"/>
        <w:rPr>
          <w:rFonts w:ascii="Times New Roman" w:hAnsi="Times New Roman"/>
          <w:szCs w:val="22"/>
        </w:rPr>
      </w:pPr>
    </w:p>
    <w:p w14:paraId="287ACE49"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1.Исполнение контракта, гарантийные обязательства могут обеспечиваться предоставлением независимой гарантии, соответствующей требованиям статьи 45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p>
    <w:p w14:paraId="0A489546"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Способ обеспечения исполнения контракта, гарантийных обязательств, срок действия независимой гарантии определяются в соответствии с требованиями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Закона № 44-ФЗ.</w:t>
      </w:r>
    </w:p>
    <w:p w14:paraId="1D934E3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Контракт заключается после предоставления участником закупки, с которым заключается контракт, обеспечения исполнения контракта в соответствии с Законом № 44- ФЗ. При этом в случае заключения контракта жизненного цикла контракт заключается после предоставления таким участником закупки обеспечения исполнения контракта в части, предусмотренной пунктом 1 части 1.1 статьи 96 Закона № 44-ФЗ.</w:t>
      </w:r>
    </w:p>
    <w:p w14:paraId="372D294A"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lastRenderedPageBreak/>
        <w:t>3. В случае непредоставления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w:t>
      </w:r>
    </w:p>
    <w:p w14:paraId="5A95DF63"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4. Если в соответствии с законодательством Российской Федерации расчеты по контракту подлежат казначейскому сопровождению, заказчик вправе не устанавливать требование обеспечения исполнения контракта. При этом в случае установления заказчиком требования обеспечения исполнения контракта размер такого обеспечения устанавливается в размере до десяти процентов от начальной (максимальной) цены контракта (от цены контракта в случае, предусмотренном частью 6.2 статьи 96 Закона № 44-ФЗ при заключении контракта по результатам определения поставщика (подрядчика, исполнителя) в соответствии с пунктом 1 части 1 статьи 30 Закона № 44-ФЗ).</w:t>
      </w:r>
    </w:p>
    <w:p w14:paraId="42A7BB32"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5. Если контракт заключается по результатам определения поставщика (подрядчика, исполнителя) в соответствии с пунктом 1 части 1 статьи 30 Закона № 44-ФЗ и заказчиком установлено требование обеспечения исполнения контракта, размер такого обеспечения устанавливается в соответствии с частями 6 и 6.1 статьи 96 Закона № 44-ФЗ от цены контракта, по которой в соответствии с Законом № 44-ФЗ заключается контракт.</w:t>
      </w:r>
    </w:p>
    <w:p w14:paraId="37C54C06"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6. В случае заключения контракта жизненного цикла при установлении заказчиком требования обеспечения исполнения контракта:</w:t>
      </w:r>
    </w:p>
    <w:p w14:paraId="27025A5F"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размер обеспечения исполнения контракта в части, предусмотренной пунктом 1 части 1.1  статьи 96 Закона № 44-ФЗ, устанавливается в соответствии с частями 6 и 6.1 статьи 96 Закона № 44-ФЗ в извещении об осуществлении закупки, по результатам которой заключается контракт жизненного цикла, в проекте контракта от стоимости товара или работы (в том числе при необходимости стоимости работ по подготовке проектной документации, стоимости работ по созданию товара);</w:t>
      </w:r>
    </w:p>
    <w:p w14:paraId="2051C056"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размер обеспечения исполнения контракта в части, предусмотренной пунктом 2 части 1.1 статьи 96 Закона № 44-ФЗ, устанавливается в соответствии с частями 6 и 6.1 статьи 96 Закона № 44-ФЗ в извещении об осуществлении закупки, по результатам которой заключается контракт жизненного цикла, в проекте контракта в размере до десяти процентов от стоимости последующих обслуживания, при необходимости эксплуатации в течение срока службы, ремонта и (или) утилизации поставленного товара или созданного в результате выполнения работы объекта капитального строительства или товара.</w:t>
      </w:r>
    </w:p>
    <w:p w14:paraId="7B4C6434"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6.1. В случае, если предложенные в заявке участника закупки цена, сумма цен единиц товара, работы, услуги снижены на двадцать пять и более процентов по отношению к начальной (максимальной) цене контракта, начальной сумме цен единиц товара, работы, услуги, участник закупки, с которым заключается контракт, предоставляет обеспечение исполнения контракта с учетом положений статьи 37 Закона № 44-ФЗ.</w:t>
      </w:r>
    </w:p>
    <w:p w14:paraId="3CAD0B3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7. В ходе исполнения контракта поставщик (подрядчик, исполнитель)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Закона № 44-ФЗ. Поставщик (подрядчик, исполнитель) вправе изменить способ обеспечения гарантийных обязательств и (или) предоставить заказчику взамен ранее предоставленного обеспечения гарантийных обязательств новое обеспечение гарантийных обязательств.</w:t>
      </w:r>
    </w:p>
    <w:p w14:paraId="5594EFD0"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7.1. В случае, если контрактом предусмотрены отдельные этапы его исполнения и установлено требование обеспечения исполнения контракта, в ходе исполнения данного контракта размер этого обеспечения подлежит уменьшению в порядке и случаях, которые предусмотрены частями 7.2 и 7.3 статьи 96 Закона № 44-ФЗ.</w:t>
      </w:r>
    </w:p>
    <w:p w14:paraId="4DC0D16F"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7.2. Размер обеспечения исполнения контракта уменьшается посредством направления заказчиком информации об исполнении поставщиком (подрядчиком, исполнителем) обязательств по поставке товара, выполнению работы (ее результатов), оказанию услуги или об исполнении им отдельного этапа исполнения контракта и стоимости исполненных обязательств для включения в соответствующий реестр контрактов, предусмотренный статьей 103 Закона № 44-ФЗ. Уменьшение размера обеспечения исполнения контракта производится пропорционально стоимости исполненных обязательств, приемка и оплата которых осуществлены в порядке и сроки, которые предусмотрены контрактом. В случае, если обеспечение исполнения контракта осуществляется путем предоставления независимой гарантии, требование заказчика об уплате денежных сумм по этой гарантии может быть предъявлено в размере не более размера обеспечения исполнения контракта, рассчитанного заказчиком на основании информации об исполнении контракта, размещенной в соответствующем реестре контрактов. В случае, если обеспечение исполнения контракта осуществляется путем внесения денежных средств на счет, указанный заказчиком, по заявлению поставщика (подрядчика, исполнителя) ему возвращаются заказчиком в установленный в соответствии с частью 27 статьи 34 Закона № 44-ФЗ контрактом срок денежные средства в сумме, на которую уменьшен размер обеспечения исполнения контракта, рассчитанный заказчиком на основании информации об исполнении контракта, размещенной в соответствующем реестре контрактов.</w:t>
      </w:r>
    </w:p>
    <w:p w14:paraId="792F651D"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lastRenderedPageBreak/>
        <w:t>7.3. Предусмотренное частями 7 и 7.1 статьи 96 Закона № 44-ФЗ уменьшение размера обеспечения исполнения контракта осуществляется при условии отсутствия неисполненных поставщиком (подрядчиком, исполнителем) требований об уплате неустоек (штрафов, пеней), предъявленных заказчиком в соответствии с Законом, а также приемки заказчиком поставленного товара, выполненной работы (ее результатов), оказанной услуги, результатов отдельного этапа исполнения контракта в объеме выплаченного аванса (если контрактом предусмотрена выплата аванса) либо в объеме, превышающем выплаченный аванс (если в соответствии с законодательством Российской Федерации расчеты по контракту в части выплаты аванса подлежат казначейскому сопровождению). Такое уменьшение не допускается в случаях, определенных Правительством Российской Федерации в целях обеспечения обороноспособности и безопасности государства, защиты здоровья, прав и законных интересов граждан Российской Федерации.</w:t>
      </w:r>
    </w:p>
    <w:p w14:paraId="2A4708EA"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8. Положения Закона № 44-ФЗ об обеспечении исполнения контракта, включая положения о предоставлении такого обеспечения с учетом положений статьи 37 Закона № 44-ФЗ, об обеспечении гарантийных обязательств не применяются в случае:</w:t>
      </w:r>
    </w:p>
    <w:p w14:paraId="022DCAC2"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1) заключения контракта с участником закупки, который является казенным учреждением;</w:t>
      </w:r>
    </w:p>
    <w:p w14:paraId="31C82E79"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2) осуществления закупки услуги по предоставлению кредита;</w:t>
      </w:r>
    </w:p>
    <w:p w14:paraId="67ABA210"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14:paraId="3E7522F1"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8.1. 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Закона № 44-ФЗ освобождается от предоставления обеспечения исполнения контракта, в том числе с учетом положений статьи 37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w:t>
      </w:r>
    </w:p>
    <w:p w14:paraId="2ECA5D4E" w14:textId="77777777" w:rsidR="00480859" w:rsidRPr="00F352E2" w:rsidRDefault="00480859" w:rsidP="00480859">
      <w:pPr>
        <w:spacing w:after="0" w:line="240" w:lineRule="auto"/>
        <w:ind w:left="-142" w:right="-144"/>
        <w:jc w:val="both"/>
        <w:rPr>
          <w:rFonts w:ascii="Times New Roman" w:hAnsi="Times New Roman"/>
          <w:szCs w:val="22"/>
        </w:rPr>
      </w:pPr>
    </w:p>
    <w:p w14:paraId="246A4670" w14:textId="77777777" w:rsidR="00480859" w:rsidRPr="00F352E2" w:rsidRDefault="00480859" w:rsidP="00480859">
      <w:pPr>
        <w:shd w:val="clear" w:color="auto" w:fill="FFFFFF"/>
        <w:spacing w:after="0" w:line="240" w:lineRule="auto"/>
        <w:ind w:left="-142" w:right="-144"/>
        <w:jc w:val="center"/>
        <w:rPr>
          <w:rFonts w:ascii="Times New Roman" w:hAnsi="Times New Roman"/>
          <w:szCs w:val="22"/>
          <w:lang w:eastAsia="ru-RU"/>
        </w:rPr>
      </w:pPr>
      <w:r w:rsidRPr="00F352E2">
        <w:rPr>
          <w:rFonts w:ascii="Times New Roman" w:hAnsi="Times New Roman"/>
          <w:b/>
          <w:szCs w:val="22"/>
          <w:lang w:eastAsia="ru-RU"/>
        </w:rPr>
        <w:t>Условия независимой гарантии для целей обеспечения исполнения контракта, обеспечения гарантийных обязательств</w:t>
      </w:r>
    </w:p>
    <w:p w14:paraId="1C1D0D02"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 Заказчики в качестве обеспечения исполнения контракта, обеспечение гарантийных обязательств принимают независимые гарантии, выданные:</w:t>
      </w:r>
    </w:p>
    <w:p w14:paraId="2188C2CC"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а) банками, соответствующими требованиям, установленным Правительством Российской Федерации, и включенными в перечень, предусмотренный частью 1.2 статьи 45 Закона № 44-ФЗ;</w:t>
      </w:r>
    </w:p>
    <w:p w14:paraId="16A5C103"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государственной корпорацией развития «ВЭБ.РФ»;</w:t>
      </w:r>
    </w:p>
    <w:p w14:paraId="6FEA4CB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 фондами содействия кредитованию (гарантийными фондами, фондами поручительств), являющимися участниками национальной гарантийной системы поддержки малого и среднего предпринимательства, предусмотренной Федеральным законом от 24.07.2007 № 209-ФЗ «О развитии малого и среднего предпринимательства в Российской Федерации» (далее - региональные гарантийные организации), соответствующими требованиям, установленным Правительством Российской Федерации, и включенными в перечень, предусмотренный частью 1.7 статьи 45 Закона № 44-ФЗ (при осуществлении закупок в соответствии с пунктом 1 части 1 статьи 30 Закона № 44-ФЗ);</w:t>
      </w:r>
    </w:p>
    <w:p w14:paraId="0A8D9393"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г) Евразийским банком развития (если участник закупки является юридическим лицом, зарегистрированным на территории государства - члена Евразийского экономического союза, за исключением Российской Федерации, или физическим лицом, являющимся гражданином государства - члена Евразийского экономического союза, за исключением Российской Федерации).</w:t>
      </w:r>
    </w:p>
    <w:p w14:paraId="74631D61"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2. Независимая гарантия должна быть безотзывной и должна содержать:</w:t>
      </w:r>
    </w:p>
    <w:p w14:paraId="196B0E2C" w14:textId="77777777" w:rsidR="00480859" w:rsidRPr="00B14542" w:rsidRDefault="00480859" w:rsidP="00480859">
      <w:pPr>
        <w:spacing w:after="0" w:line="240" w:lineRule="auto"/>
        <w:ind w:left="-142" w:right="-144" w:firstLine="426"/>
        <w:jc w:val="both"/>
        <w:rPr>
          <w:rFonts w:ascii="Times New Roman" w:hAnsi="Times New Roman"/>
          <w:szCs w:val="22"/>
        </w:rPr>
      </w:pPr>
      <w:r w:rsidRPr="00B17F0E">
        <w:rPr>
          <w:rFonts w:ascii="Times New Roman" w:hAnsi="Times New Roman"/>
          <w:szCs w:val="22"/>
        </w:rPr>
        <w:t>а) сумму независимой гарантии, подлежащую уплате гарантом заказчику в случае ненадлежащего исполнения обязательств принципалом в соответствии со статьей 96 Закона № 44-ФЗ, а также идентификационный код закупки, при осуществлении которой предоставляется такая независимая гарантия;</w:t>
      </w:r>
    </w:p>
    <w:p w14:paraId="3B0B723F"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обязательства принципала, надлежащее исполнение которых обеспечивается независимой гарантией;</w:t>
      </w:r>
    </w:p>
    <w:p w14:paraId="412AA092" w14:textId="77777777" w:rsidR="00480859" w:rsidRPr="00B14542" w:rsidRDefault="00480859" w:rsidP="00480859">
      <w:pPr>
        <w:spacing w:after="0" w:line="240" w:lineRule="auto"/>
        <w:ind w:left="-142" w:right="-144" w:firstLine="426"/>
        <w:jc w:val="both"/>
        <w:rPr>
          <w:rFonts w:ascii="Times New Roman" w:hAnsi="Times New Roman"/>
          <w:szCs w:val="22"/>
        </w:rPr>
      </w:pPr>
      <w:r w:rsidRPr="004D44F0">
        <w:rPr>
          <w:rFonts w:ascii="Times New Roman" w:hAnsi="Times New Roman"/>
          <w:szCs w:val="22"/>
        </w:rPr>
        <w:t>в) 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за каждый день просрочки уплатить заказчику неустойку в размере 0,1 процента денежной суммы, подлежащей уплате по такой независимой гарантии;</w:t>
      </w:r>
    </w:p>
    <w:p w14:paraId="1B5ED80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г)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14:paraId="2092805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д) срок действия независимой гарантии с учетом требований статьи 96 Закона № 44-ФЗ;</w:t>
      </w:r>
    </w:p>
    <w:p w14:paraId="2F51CCB1"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lastRenderedPageBreak/>
        <w:t>е)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7026624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ж)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14:paraId="0B958F5F"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 xml:space="preserve">3. </w:t>
      </w:r>
      <w:r w:rsidRPr="004D44F0">
        <w:rPr>
          <w:rFonts w:ascii="Times New Roman" w:hAnsi="Times New Roman"/>
          <w:szCs w:val="22"/>
        </w:rPr>
        <w:t>В независимую гарантию включается условие об обязанности гаранта уплатить заказчику (бенефициару) денежную сумму по независимой гарантии не позднее десяти рабочих дней со дня, следующего за днем получения гарантом требования заказчика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B14542">
        <w:rPr>
          <w:rFonts w:ascii="Times New Roman" w:hAnsi="Times New Roman"/>
          <w:szCs w:val="22"/>
        </w:rPr>
        <w:t xml:space="preserve"> </w:t>
      </w:r>
    </w:p>
    <w:p w14:paraId="03A9E4F1"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3.1. Уменьшение в соответствии с частями 7 и 7.1 статьи 96 Закона № 44-ФЗ размера обеспечения исполнения контракта, предоставленного в виде независимой гарантии, осуществляется заказчиком путем отказа от части своих прав по этой гарантии. При этом датой такого отказа признается дата включения предусмотренной частью 7.2 статьи 96 Закона информации в соответствующий реестр контрактов, предусмотренный статьей 103 Закона.</w:t>
      </w:r>
    </w:p>
    <w:p w14:paraId="27C0923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4. Запрещается включение в условия независимой гарантии требования о представлении заказчиком гаранту судебных актов, подтверждающих неисполнение принципалом обязательств, обеспечиваемых независимой гарантией.</w:t>
      </w:r>
    </w:p>
    <w:p w14:paraId="21B64FAE"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5. Заказчик рассматривает поступившую независимую гарантию в срок, не превышающий трех рабочих дней со дня ее поступления, если Законом № 44-ФЗ не установлено иное.</w:t>
      </w:r>
    </w:p>
    <w:p w14:paraId="6A1B77D0"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6. Основанием для отказа в принятии независимой гарантии заказчиком является:</w:t>
      </w:r>
    </w:p>
    <w:p w14:paraId="3AD049D8"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а) отсутствие информации о независимой гарантии в предусмотренных статьей 45 Закона № 44-ФЗ реестрах независимых гарантий;</w:t>
      </w:r>
    </w:p>
    <w:p w14:paraId="63ADB0CB"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несоответствие независимой гарантии требованиям, предусмотренным частями 2, 3 и 8.2 статьи 45 Закона № 44-ФЗ;</w:t>
      </w:r>
    </w:p>
    <w:p w14:paraId="196446F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 несоответствие независимой гарантии требованиям, содержащимся в извещении об осуществлении закупки.</w:t>
      </w:r>
    </w:p>
    <w:p w14:paraId="37036F2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7. В случае отказа в принятии независимой гарантии заказчик в срок, установленный частью 5 статьи 45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Законом № 44-ФЗ, при которых заказчик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19CC5449"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8. Независимая гарантия, используемая для целей Закона № 44-ФЗ, информация о ней и документы, предусмотренные частью 9 статьи 45 Закона № 44-ФЗ, должны быть включены в реестр независимых гарантий, размещенный в единой информационной системе в сфере закупок.</w:t>
      </w:r>
    </w:p>
    <w:p w14:paraId="4ECA2692"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Ведение такого реестра осуществляется путем включения в соответствии с порядком, предусмотренным частью 8.2 статьи 45 Закона № 44-ФЗ, таких информации и документов в реестр и присвоения номера реестровой записи. В течение одного рабочего дня после включения таких информации и документов в реестр независимых гарантий гарант направляет принципалу выписку из реестра независимых гарантий.</w:t>
      </w:r>
    </w:p>
    <w:p w14:paraId="3C3695C4"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 xml:space="preserve">9. </w:t>
      </w:r>
      <w:r w:rsidRPr="004D44F0">
        <w:rPr>
          <w:rFonts w:ascii="Times New Roman" w:hAnsi="Times New Roman"/>
          <w:szCs w:val="22"/>
        </w:rPr>
        <w:t>Дополнительные требования к независимой гарантии, используемой для целей настоящего Федерального закона, порядок ведения и размещения в единой информационной системе реестра независимых гарантий, порядок формирования и ведения закрытого реестра независимых гарантий, в том числе включения в него информации, порядок и сроки предоставления выписок из него, типовая форма независимой гарантии, используемой для целей настоящего Федерального закона, форма требования об уплате денежной суммы по независимой гарантии устанавливаются Правительством Российской Федерации.</w:t>
      </w:r>
    </w:p>
    <w:p w14:paraId="151C5B2B"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10. В реестр независимых гарантий включаются следующие информация и документы:</w:t>
      </w:r>
    </w:p>
    <w:p w14:paraId="7BE247BA"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а) наименование, место нахождения гаранта,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32E692DF"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б) наименование, место нахождения поставщика (подрядчика, исполнителя), являющегося принципалом, идентификационный номер налогоплательщика или в соответствии с законодательством иностранного государства аналог идентификационного номера налогоплательщика;</w:t>
      </w:r>
    </w:p>
    <w:p w14:paraId="529D48DB"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в) денежная сумма, указанная в независимой гарантии и подлежащая уплате гарантом в случае неисполнения участником закупки в установленных случаях требований Закона № 44-ФЗ;</w:t>
      </w:r>
    </w:p>
    <w:p w14:paraId="7700DD36"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г) срок действия независимой гарантии;</w:t>
      </w:r>
    </w:p>
    <w:p w14:paraId="773350C8"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д) иные информация и документы, перечень которых установлен Правительством Российской Федерации.</w:t>
      </w:r>
    </w:p>
    <w:p w14:paraId="06AF05B7"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lastRenderedPageBreak/>
        <w:t>11. Гарант не позднее одного рабочего дня, следующего за датой выдачи независимой гарантии, или дня внесения изменений в условия независимой гарантии включает указанные в части 9 статьи 45 Закона № 44-ФЗ информацию и документы в реестр независимых гарантий.</w:t>
      </w:r>
    </w:p>
    <w:p w14:paraId="037AF71B" w14:textId="77777777" w:rsidR="00480859" w:rsidRPr="00B1454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12. В случае предоставления нового обеспечения исполнения контракта в соответствии с частью 30 статьи 34, пунктом 9 части 1 статьи 95, частью 7 статьи 96 Закона № 44-ФЗ возврат независимой гарантии заказчиком гаранту, предоставившему указанную независимую гарантию, не осуществляется, взыскание по ней не производится</w:t>
      </w:r>
    </w:p>
    <w:p w14:paraId="1F666E13" w14:textId="77777777" w:rsidR="00480859" w:rsidRPr="00F352E2" w:rsidRDefault="00480859" w:rsidP="00480859">
      <w:pPr>
        <w:spacing w:after="0" w:line="240" w:lineRule="auto"/>
        <w:ind w:left="-142" w:right="-144" w:firstLine="426"/>
        <w:jc w:val="both"/>
        <w:rPr>
          <w:rFonts w:ascii="Times New Roman" w:hAnsi="Times New Roman"/>
          <w:szCs w:val="22"/>
        </w:rPr>
      </w:pPr>
      <w:r w:rsidRPr="00B14542">
        <w:rPr>
          <w:rFonts w:ascii="Times New Roman" w:hAnsi="Times New Roman"/>
          <w:szCs w:val="22"/>
        </w:rPr>
        <w:t>13. Исключение банка из перечня, предусмотренного частью 1.2 статьи 45 Закона № 44-ФЗ , региональной гарантийной организации из перечня, предусмотренного частью 1.7 статьи 45 Закона № 44-ФЗ , не прекращает действия выданных гарантом и принятых заказчиками независимых гарантий и не освобождает гаранта от ответственности за неисполнение либо ненадлежащее исполнение условий таких независимых гарантий.</w:t>
      </w:r>
    </w:p>
    <w:p w14:paraId="37998946" w14:textId="77777777" w:rsidR="00480859" w:rsidRDefault="00480859" w:rsidP="00480859">
      <w:pPr>
        <w:spacing w:after="0" w:line="240" w:lineRule="auto"/>
        <w:ind w:left="-142" w:right="-144"/>
        <w:jc w:val="center"/>
        <w:rPr>
          <w:rFonts w:ascii="Times New Roman" w:hAnsi="Times New Roman"/>
          <w:b/>
          <w:szCs w:val="22"/>
        </w:rPr>
      </w:pPr>
    </w:p>
    <w:p w14:paraId="18340904"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t>Антидемпинговые меры при проведении закупки.</w:t>
      </w:r>
    </w:p>
    <w:p w14:paraId="1F4A95FA" w14:textId="77777777" w:rsidR="00480859" w:rsidRPr="00B17F0E" w:rsidRDefault="00480859" w:rsidP="00480859">
      <w:pPr>
        <w:spacing w:after="0" w:line="240" w:lineRule="auto"/>
        <w:ind w:left="-142" w:right="-144" w:firstLine="426"/>
        <w:jc w:val="both"/>
        <w:rPr>
          <w:rFonts w:ascii="Times New Roman" w:hAnsi="Times New Roman"/>
          <w:szCs w:val="22"/>
        </w:rPr>
      </w:pPr>
      <w:r w:rsidRPr="00B17F0E">
        <w:rPr>
          <w:rFonts w:ascii="Times New Roman" w:hAnsi="Times New Roman"/>
          <w:szCs w:val="22"/>
        </w:rPr>
        <w:t>1. Если при проведении аукциона начальная (максимальная) цена контракта составляет более чем пятнадцать миллионов рублей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но не менее чем десять процентов от начальной (максимальной) цены контракта или от цены заключаемого контракта (если контракт заключается по результатам определения поставщика (подрядчика, исполнителя) в соответствии с пунктом 1 части 1 статьи 30 Закона № 44-ФЗ ) и не менее размера аванса (если контрактом предусмотрена выплата аванса).</w:t>
      </w:r>
    </w:p>
    <w:p w14:paraId="0B686227" w14:textId="77777777" w:rsidR="00480859" w:rsidRPr="00B17F0E" w:rsidRDefault="00480859" w:rsidP="00480859">
      <w:pPr>
        <w:spacing w:after="0" w:line="240" w:lineRule="auto"/>
        <w:ind w:left="-142" w:right="-144" w:firstLine="426"/>
        <w:jc w:val="both"/>
        <w:rPr>
          <w:rFonts w:ascii="Times New Roman" w:hAnsi="Times New Roman"/>
          <w:szCs w:val="22"/>
        </w:rPr>
      </w:pPr>
      <w:r w:rsidRPr="00B17F0E">
        <w:rPr>
          <w:rFonts w:ascii="Times New Roman" w:hAnsi="Times New Roman"/>
          <w:szCs w:val="22"/>
        </w:rPr>
        <w:t>2. Если при проведении аукциона начальная (максимальная) цена контракта составляет пятнадцать миллионов рублей и менее 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 заключается только после предоставления таким участником обеспечения исполнения контракта в размере, указанном в части 1 статьи 37 Закона № 44-ФЗ, или информации, подтверждающей добросовестность такого участника в соответствии с частью 3 статьи 37 Закона № 44-ФЗ, с одновременным предоставлением таким участником обеспечения исполнения контракта в размере обеспечения исполнения контракта, указанном в извещении об осуществлении закупки.</w:t>
      </w:r>
    </w:p>
    <w:p w14:paraId="3E8A2CD6" w14:textId="77777777" w:rsidR="00480859" w:rsidRPr="00B17F0E" w:rsidRDefault="00480859" w:rsidP="00480859">
      <w:pPr>
        <w:spacing w:after="0" w:line="240" w:lineRule="auto"/>
        <w:ind w:left="-142" w:right="-144" w:firstLine="426"/>
        <w:jc w:val="both"/>
        <w:rPr>
          <w:rFonts w:ascii="Times New Roman" w:hAnsi="Times New Roman"/>
          <w:szCs w:val="22"/>
        </w:rPr>
      </w:pPr>
      <w:r w:rsidRPr="00B17F0E">
        <w:rPr>
          <w:rFonts w:ascii="Times New Roman" w:hAnsi="Times New Roman"/>
          <w:szCs w:val="22"/>
        </w:rPr>
        <w:t>3. 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3 (трех) лет до даты подачи заявки на участие в закупке 3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20 процентов начальной (максимальной) цены контракта, указанной в извещении об осуществлении закупки.</w:t>
      </w:r>
    </w:p>
    <w:p w14:paraId="55E6F032" w14:textId="77777777" w:rsidR="00480859" w:rsidRPr="00F352E2" w:rsidRDefault="00480859" w:rsidP="00480859">
      <w:pPr>
        <w:spacing w:after="0" w:line="240" w:lineRule="auto"/>
        <w:ind w:left="-142" w:right="-144" w:firstLine="426"/>
        <w:jc w:val="both"/>
        <w:rPr>
          <w:rFonts w:ascii="Times New Roman" w:hAnsi="Times New Roman"/>
          <w:szCs w:val="22"/>
        </w:rPr>
      </w:pPr>
      <w:r w:rsidRPr="00B17F0E">
        <w:rPr>
          <w:rFonts w:ascii="Times New Roman" w:hAnsi="Times New Roman"/>
          <w:szCs w:val="22"/>
        </w:rPr>
        <w:t xml:space="preserve">4. В случае проведения электронного аукциона информация, подтверждающая добросовестность участника закупки, предусмотренная выше в пункте 3, предоставляется участником закупки при направлении заказчику подписанного проекта контракта. При невыполнении таким участником, признанным победителем аукциона, данного требования или признании заказчиком информации, предусмотренной выше в пункте 3, недостоверной контракт с таким участником </w:t>
      </w:r>
      <w:proofErr w:type="gramStart"/>
      <w:r w:rsidRPr="00B17F0E">
        <w:rPr>
          <w:rFonts w:ascii="Times New Roman" w:hAnsi="Times New Roman"/>
          <w:szCs w:val="22"/>
        </w:rPr>
        <w:t>не заключается</w:t>
      </w:r>
      <w:proofErr w:type="gramEnd"/>
      <w:r w:rsidRPr="00B17F0E">
        <w:rPr>
          <w:rFonts w:ascii="Times New Roman" w:hAnsi="Times New Roman"/>
          <w:szCs w:val="22"/>
        </w:rPr>
        <w:t xml:space="preserve"> и он признается в соответствии с Законом № 44-</w:t>
      </w:r>
      <w:proofErr w:type="gramStart"/>
      <w:r w:rsidRPr="00B17F0E">
        <w:rPr>
          <w:rFonts w:ascii="Times New Roman" w:hAnsi="Times New Roman"/>
          <w:szCs w:val="22"/>
        </w:rPr>
        <w:t>ФЗ</w:t>
      </w:r>
      <w:proofErr w:type="gramEnd"/>
      <w:r w:rsidRPr="00B17F0E">
        <w:rPr>
          <w:rFonts w:ascii="Times New Roman" w:hAnsi="Times New Roman"/>
          <w:szCs w:val="22"/>
        </w:rPr>
        <w:t xml:space="preserve"> уклонившимся от заключения контракта.</w:t>
      </w:r>
    </w:p>
    <w:p w14:paraId="1799A1EE"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5. Обеспечение, указанное выше в пунктах 1 и 2, предоставляется участником закупки, с которым заключается контракт, до его заключения. Участник закупки, не выполнивший данного требования, </w:t>
      </w:r>
      <w:r w:rsidRPr="00F352E2">
        <w:rPr>
          <w:rFonts w:ascii="Times New Roman" w:hAnsi="Times New Roman"/>
          <w:b/>
          <w:szCs w:val="22"/>
        </w:rPr>
        <w:t xml:space="preserve">признается уклонившимся от заключения контракта. </w:t>
      </w:r>
      <w:r w:rsidRPr="00F352E2">
        <w:rPr>
          <w:rFonts w:ascii="Times New Roman" w:hAnsi="Times New Roman"/>
          <w:szCs w:val="22"/>
        </w:rPr>
        <w:t>В этом случае уклонение участника закупки от заключения контракта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7BE5F349"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6. Если электронный аукцион проводится для заключения контракта на поставку товаров, необходимых для нормального жизнеобеспечения граждан, участник закупки, предложивший цену контракта, сумму цен единиц товара на двадцать пять и более процентов ниже начальной (максимальной) цены контракта, начальной суммы цен единиц товара, наряду с требованиями, предусмотренными статьей 37 Закона, обязан представить заказчику обоснование предлагаемых цены контракта, суммы цен единиц товара, которое может включать в себя гарантийное письмо от производителя с указанием цены и количества поставляемого товара (за исключением случая, если количество поставляемых товаров невозможно определить), документы, подтверждающие наличие товара у участника закупки, иные документы и расчеты, подтверждающие </w:t>
      </w:r>
      <w:r w:rsidRPr="00F352E2">
        <w:rPr>
          <w:rFonts w:ascii="Times New Roman" w:hAnsi="Times New Roman"/>
          <w:szCs w:val="22"/>
        </w:rPr>
        <w:lastRenderedPageBreak/>
        <w:t>возможность участника закупки осуществить поставку товара по предлагаемым цене, сумме цен единиц товара.</w:t>
      </w:r>
    </w:p>
    <w:p w14:paraId="3FB330D4" w14:textId="77777777" w:rsidR="00480859" w:rsidRPr="00F352E2" w:rsidRDefault="00480859" w:rsidP="00480859">
      <w:pPr>
        <w:spacing w:after="0" w:line="240" w:lineRule="auto"/>
        <w:ind w:left="-142" w:right="-144" w:firstLine="426"/>
        <w:jc w:val="both"/>
        <w:rPr>
          <w:rFonts w:ascii="Times New Roman" w:hAnsi="Times New Roman"/>
          <w:szCs w:val="22"/>
        </w:rPr>
      </w:pPr>
      <w:r w:rsidRPr="00F352E2">
        <w:rPr>
          <w:rFonts w:ascii="Times New Roman" w:hAnsi="Times New Roman"/>
          <w:szCs w:val="22"/>
        </w:rPr>
        <w:t xml:space="preserve">7. Обоснование, указанное выше в пункте 6, представляется участником закупки, с которым заключается контракт, при направлении заказчику подписанного проекта контракта при проведении электронного аукциона. В случае невыполнения таким участником данного требования </w:t>
      </w:r>
      <w:r w:rsidRPr="00F352E2">
        <w:rPr>
          <w:rFonts w:ascii="Times New Roman" w:hAnsi="Times New Roman"/>
          <w:b/>
          <w:szCs w:val="22"/>
        </w:rPr>
        <w:t>он признается уклонившимся от заключения контракта</w:t>
      </w:r>
      <w:r w:rsidRPr="00F352E2">
        <w:rPr>
          <w:rFonts w:ascii="Times New Roman" w:hAnsi="Times New Roman"/>
          <w:szCs w:val="22"/>
        </w:rPr>
        <w:t>. При признании комиссией по осуществлению закупок предложенных цены контракта, суммы цен единиц товара необоснованными контракт с таким участником не заключается и право заключения контракта переходит к участнику закупки, который предложил такие же, как и победитель аукциона, цену контракта, сумму цен единиц товара или предложение о цене контракта которого содержит лучшие условия по цене контракта, следующие после условий, предложенных победителем аукциона. В этих случаях решение комиссии по осуществлению закупок оформляется протоколом, который размещается в единой информационной системе и доводится до сведения всех участников закупки не позднее рабочего дня, следующего за днем подписания указанного протокола.</w:t>
      </w:r>
    </w:p>
    <w:p w14:paraId="586511DA" w14:textId="77777777" w:rsidR="00480859" w:rsidRPr="00F352E2" w:rsidRDefault="00480859" w:rsidP="00480859">
      <w:pPr>
        <w:widowControl w:val="0"/>
        <w:tabs>
          <w:tab w:val="left" w:pos="252"/>
        </w:tabs>
        <w:spacing w:after="0" w:line="240" w:lineRule="auto"/>
        <w:ind w:left="-142" w:right="-144" w:firstLine="426"/>
        <w:jc w:val="both"/>
        <w:rPr>
          <w:rFonts w:ascii="Times New Roman" w:hAnsi="Times New Roman"/>
          <w:szCs w:val="22"/>
        </w:rPr>
      </w:pPr>
      <w:r w:rsidRPr="00F352E2">
        <w:rPr>
          <w:rFonts w:ascii="Times New Roman" w:hAnsi="Times New Roman"/>
          <w:szCs w:val="22"/>
        </w:rPr>
        <w:t>8. В случае признания победителя аукциона уклонившимся от заключения контракта на участника закупки, с которым в соответствии с положениями Закона заключается контракт, распространяются требования статьи 37 Закона в полном объеме.</w:t>
      </w:r>
    </w:p>
    <w:p w14:paraId="386AB40F" w14:textId="77777777" w:rsidR="00480859" w:rsidRPr="00F352E2" w:rsidRDefault="00480859" w:rsidP="00480859">
      <w:pPr>
        <w:widowControl w:val="0"/>
        <w:tabs>
          <w:tab w:val="left" w:pos="252"/>
        </w:tabs>
        <w:spacing w:after="0" w:line="240" w:lineRule="auto"/>
        <w:ind w:left="-142" w:right="-144" w:firstLine="426"/>
        <w:jc w:val="both"/>
        <w:rPr>
          <w:rFonts w:ascii="Times New Roman" w:hAnsi="Times New Roman"/>
          <w:szCs w:val="22"/>
        </w:rPr>
      </w:pPr>
      <w:r w:rsidRPr="00F352E2">
        <w:rPr>
          <w:rFonts w:ascii="Times New Roman" w:hAnsi="Times New Roman"/>
          <w:szCs w:val="22"/>
        </w:rPr>
        <w:t>9. Антидемпинговые меры не применяются в случае, если при осуществлении закупок лекарственных препаратов, которые включены в утвержденный Правительством Российской Федерации перечень жизненно необходимых и важнейших лекарственных препаратов, участником закупки, с которым заключается контракт, предложена цена всех закупаемых лекарственных препаратов, сниженная не более чем на двадцать пять процентов относительно их зарегистрированной в соответствии с законодательством об обращении лекарственных средств предельной отпускной цены.</w:t>
      </w:r>
    </w:p>
    <w:p w14:paraId="708A7172" w14:textId="77777777" w:rsidR="00480859" w:rsidRDefault="00480859" w:rsidP="00480859">
      <w:pPr>
        <w:spacing w:after="0" w:line="240" w:lineRule="auto"/>
        <w:ind w:left="-142" w:right="-144" w:firstLine="426"/>
        <w:jc w:val="both"/>
        <w:rPr>
          <w:rFonts w:ascii="Times New Roman" w:hAnsi="Times New Roman"/>
          <w:b/>
          <w:szCs w:val="22"/>
        </w:rPr>
      </w:pPr>
      <w:r w:rsidRPr="00F352E2">
        <w:rPr>
          <w:rFonts w:ascii="Times New Roman" w:hAnsi="Times New Roman"/>
          <w:szCs w:val="22"/>
        </w:rPr>
        <w:t xml:space="preserve">10. </w:t>
      </w:r>
      <w:r w:rsidRPr="00F352E2">
        <w:rPr>
          <w:rFonts w:ascii="Times New Roman" w:hAnsi="Times New Roman"/>
          <w:b/>
          <w:szCs w:val="22"/>
        </w:rPr>
        <w:t>Выплата аванса при исполнении контракта, заключенного с участником закупки, указанным выше в пунктах 1 или 2 настоящего раздела, не допускается.</w:t>
      </w:r>
    </w:p>
    <w:p w14:paraId="0A2F25FE" w14:textId="77777777" w:rsidR="00480859" w:rsidRPr="00F352E2" w:rsidRDefault="00480859" w:rsidP="00480859">
      <w:pPr>
        <w:spacing w:after="0" w:line="240" w:lineRule="auto"/>
        <w:ind w:left="-142" w:right="-144"/>
        <w:jc w:val="both"/>
        <w:rPr>
          <w:rFonts w:ascii="Times New Roman" w:hAnsi="Times New Roman"/>
          <w:b/>
          <w:szCs w:val="22"/>
        </w:rPr>
      </w:pPr>
    </w:p>
    <w:p w14:paraId="4DD13340" w14:textId="77777777" w:rsidR="00480859" w:rsidRPr="00F352E2" w:rsidRDefault="00480859" w:rsidP="00480859">
      <w:pPr>
        <w:spacing w:after="0" w:line="240" w:lineRule="auto"/>
        <w:ind w:left="-142" w:right="-144"/>
        <w:jc w:val="center"/>
        <w:rPr>
          <w:rFonts w:ascii="Times New Roman" w:hAnsi="Times New Roman"/>
          <w:b/>
          <w:szCs w:val="22"/>
        </w:rPr>
      </w:pPr>
      <w:r w:rsidRPr="00F352E2">
        <w:rPr>
          <w:rFonts w:ascii="Times New Roman" w:hAnsi="Times New Roman"/>
          <w:b/>
          <w:szCs w:val="22"/>
        </w:rPr>
        <w:t>Банковское сопровождение контракта</w:t>
      </w:r>
    </w:p>
    <w:p w14:paraId="6DA7FE02" w14:textId="77777777" w:rsidR="00480859" w:rsidRPr="00F352E2" w:rsidRDefault="00480859" w:rsidP="00480859">
      <w:pPr>
        <w:spacing w:after="0" w:line="240" w:lineRule="auto"/>
        <w:ind w:left="-142" w:right="-144"/>
        <w:jc w:val="center"/>
        <w:rPr>
          <w:rFonts w:ascii="Times New Roman" w:hAnsi="Times New Roman"/>
          <w:i/>
          <w:szCs w:val="22"/>
        </w:rPr>
      </w:pPr>
      <w:r w:rsidRPr="00F352E2">
        <w:rPr>
          <w:rFonts w:ascii="Times New Roman" w:hAnsi="Times New Roman"/>
          <w:i/>
          <w:szCs w:val="22"/>
        </w:rPr>
        <w:t>(в соответствии с разделом 12 информационной карты, с проектом контракта)</w:t>
      </w:r>
    </w:p>
    <w:p w14:paraId="60C871CF" w14:textId="77777777" w:rsidR="00480859" w:rsidRPr="00F352E2" w:rsidRDefault="00480859" w:rsidP="00480859">
      <w:pPr>
        <w:pStyle w:val="3a"/>
        <w:widowControl w:val="0"/>
        <w:ind w:left="-142" w:right="-144" w:firstLine="426"/>
        <w:jc w:val="both"/>
        <w:rPr>
          <w:sz w:val="22"/>
          <w:szCs w:val="22"/>
        </w:rPr>
      </w:pPr>
      <w:r w:rsidRPr="00F352E2">
        <w:rPr>
          <w:sz w:val="22"/>
          <w:szCs w:val="22"/>
        </w:rPr>
        <w:t>Банков</w:t>
      </w:r>
      <w:r>
        <w:rPr>
          <w:sz w:val="22"/>
          <w:szCs w:val="22"/>
        </w:rPr>
        <w:t xml:space="preserve">ское сопровождение контракта - </w:t>
      </w:r>
      <w:r w:rsidRPr="00F352E2">
        <w:rPr>
          <w:sz w:val="22"/>
          <w:szCs w:val="22"/>
        </w:rPr>
        <w:t xml:space="preserve">обеспечение банком на основании договора, заключенного с поставщиком (подрядчиком, исполнителем) и всеми привлекаемыми в ходе исполнения контракта субподрядчиками, соисполнителями, проведения мониторинга расчетов, осуществляемых в рамках исполнения контракта, на счете, открытом в указанном банке, и доведение результатов мониторинга до сведения заказчика (Постановление Правительства Российской Федерации от 20.09.2014 № 963 «Об осуществлении банковского сопровождения контрактов»). </w:t>
      </w:r>
    </w:p>
    <w:p w14:paraId="04C2FF60" w14:textId="77777777" w:rsidR="00480859" w:rsidRPr="00F352E2" w:rsidRDefault="00480859" w:rsidP="00480859">
      <w:pPr>
        <w:pStyle w:val="3a"/>
        <w:widowControl w:val="0"/>
        <w:ind w:left="-142" w:right="-144" w:firstLine="426"/>
        <w:jc w:val="both"/>
        <w:rPr>
          <w:sz w:val="22"/>
          <w:szCs w:val="22"/>
        </w:rPr>
      </w:pPr>
      <w:r w:rsidRPr="00F352E2">
        <w:rPr>
          <w:sz w:val="22"/>
          <w:szCs w:val="22"/>
        </w:rPr>
        <w:t>Сопровождаемый контракт – контракт, заключенный между заказчиком и поставщиком (подрядчиком, исполнителем) в порядке, установленном Законом, и содержащий условия о банковском сопровождении контракта.</w:t>
      </w:r>
    </w:p>
    <w:p w14:paraId="47CBABF0" w14:textId="77777777" w:rsidR="00480859" w:rsidRPr="00F352E2" w:rsidRDefault="00480859" w:rsidP="00480859">
      <w:pPr>
        <w:pStyle w:val="3a"/>
        <w:widowControl w:val="0"/>
        <w:ind w:left="-142" w:right="-144" w:firstLine="426"/>
        <w:jc w:val="both"/>
        <w:rPr>
          <w:i/>
          <w:sz w:val="22"/>
          <w:szCs w:val="22"/>
        </w:rPr>
      </w:pPr>
      <w:r w:rsidRPr="00F352E2">
        <w:rPr>
          <w:sz w:val="22"/>
          <w:szCs w:val="22"/>
        </w:rPr>
        <w:t>Отдельный счет - счет, открытый в банке, осуществляющем банковское сопровождение контракта, поставщику (подрядчику, исполнителю), субподрядчику, соисполнителю, для проведения операций, включая операции в рамках исполнения сопровождаемого контракта.</w:t>
      </w:r>
    </w:p>
    <w:p w14:paraId="6B8FFA84" w14:textId="77777777" w:rsidR="00480859" w:rsidRDefault="00480859" w:rsidP="00480859">
      <w:pPr>
        <w:rPr>
          <w:rFonts w:ascii="Times New Roman" w:hAnsi="Times New Roman"/>
          <w:szCs w:val="22"/>
        </w:rPr>
      </w:pPr>
      <w:r>
        <w:rPr>
          <w:rFonts w:ascii="Times New Roman" w:hAnsi="Times New Roman"/>
          <w:szCs w:val="22"/>
        </w:rPr>
        <w:br w:type="page"/>
      </w:r>
    </w:p>
    <w:p w14:paraId="0D8A7C1D" w14:textId="77777777" w:rsidR="00480859" w:rsidRPr="00F352E2" w:rsidRDefault="00480859" w:rsidP="00480859">
      <w:pPr>
        <w:spacing w:after="0" w:line="240" w:lineRule="auto"/>
        <w:ind w:right="-1" w:firstLine="709"/>
        <w:jc w:val="center"/>
        <w:rPr>
          <w:rFonts w:ascii="Times New Roman" w:hAnsi="Times New Roman"/>
          <w:b/>
          <w:szCs w:val="22"/>
        </w:rPr>
      </w:pPr>
      <w:r w:rsidRPr="00F352E2">
        <w:rPr>
          <w:rFonts w:ascii="Times New Roman" w:hAnsi="Times New Roman"/>
          <w:b/>
          <w:szCs w:val="22"/>
        </w:rPr>
        <w:lastRenderedPageBreak/>
        <w:t>ИНФОРМАЦИОННАЯ КАРТА</w:t>
      </w:r>
    </w:p>
    <w:tbl>
      <w:tblPr>
        <w:tblW w:w="10632"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4082"/>
        <w:gridCol w:w="6266"/>
      </w:tblGrid>
      <w:tr w:rsidR="00480859" w:rsidRPr="00F352E2" w14:paraId="302986CB" w14:textId="77777777" w:rsidTr="000C019D">
        <w:trPr>
          <w:trHeight w:val="85"/>
        </w:trPr>
        <w:tc>
          <w:tcPr>
            <w:tcW w:w="284" w:type="dxa"/>
          </w:tcPr>
          <w:p w14:paraId="14C81637"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w:t>
            </w:r>
          </w:p>
        </w:tc>
        <w:tc>
          <w:tcPr>
            <w:tcW w:w="4082" w:type="dxa"/>
          </w:tcPr>
          <w:p w14:paraId="5B08FFDD"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Наименование</w:t>
            </w:r>
          </w:p>
        </w:tc>
        <w:tc>
          <w:tcPr>
            <w:tcW w:w="6266" w:type="dxa"/>
          </w:tcPr>
          <w:p w14:paraId="034CB0DB" w14:textId="77777777" w:rsidR="00480859" w:rsidRPr="00F352E2" w:rsidRDefault="00480859" w:rsidP="000C019D">
            <w:pPr>
              <w:widowControl w:val="0"/>
              <w:spacing w:after="0" w:line="240" w:lineRule="auto"/>
              <w:ind w:left="-73" w:right="-102"/>
              <w:jc w:val="center"/>
              <w:rPr>
                <w:rFonts w:ascii="Times New Roman" w:hAnsi="Times New Roman"/>
                <w:szCs w:val="22"/>
                <w:lang w:eastAsia="ru-RU"/>
              </w:rPr>
            </w:pPr>
            <w:r w:rsidRPr="00F352E2">
              <w:rPr>
                <w:rFonts w:ascii="Times New Roman" w:hAnsi="Times New Roman"/>
                <w:szCs w:val="22"/>
                <w:lang w:eastAsia="ru-RU"/>
              </w:rPr>
              <w:t>Информация</w:t>
            </w:r>
          </w:p>
        </w:tc>
      </w:tr>
      <w:tr w:rsidR="00DB069B" w:rsidRPr="00F352E2" w14:paraId="7E6DF884" w14:textId="77777777" w:rsidTr="000C019D">
        <w:tc>
          <w:tcPr>
            <w:tcW w:w="284" w:type="dxa"/>
            <w:tcBorders>
              <w:top w:val="single" w:sz="4" w:space="0" w:color="000000"/>
              <w:left w:val="single" w:sz="4" w:space="0" w:color="000000"/>
              <w:bottom w:val="single" w:sz="4" w:space="0" w:color="000000"/>
              <w:right w:val="single" w:sz="4" w:space="0" w:color="000000"/>
            </w:tcBorders>
          </w:tcPr>
          <w:p w14:paraId="4424ED4B" w14:textId="77777777" w:rsidR="00DB069B" w:rsidRPr="00F352E2" w:rsidRDefault="00DB069B" w:rsidP="00DB069B">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1</w:t>
            </w:r>
          </w:p>
        </w:tc>
        <w:tc>
          <w:tcPr>
            <w:tcW w:w="4082" w:type="dxa"/>
            <w:tcBorders>
              <w:top w:val="single" w:sz="4" w:space="0" w:color="000000"/>
              <w:left w:val="single" w:sz="4" w:space="0" w:color="000000"/>
              <w:bottom w:val="single" w:sz="4" w:space="0" w:color="000000"/>
              <w:right w:val="single" w:sz="4" w:space="0" w:color="000000"/>
            </w:tcBorders>
          </w:tcPr>
          <w:p w14:paraId="57B03507" w14:textId="77777777" w:rsidR="00DB069B" w:rsidRPr="00F352E2" w:rsidRDefault="00DB069B" w:rsidP="00DB069B">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Банковские реквизиты для внесения денежных средств в качестве обеспечения исполнения контракта*</w:t>
            </w:r>
          </w:p>
          <w:p w14:paraId="7F3BD8ED" w14:textId="302E90E9" w:rsidR="00DB069B" w:rsidRPr="001D69FD" w:rsidRDefault="00DB069B" w:rsidP="00DB069B">
            <w:pPr>
              <w:widowControl w:val="0"/>
              <w:spacing w:after="0" w:line="240" w:lineRule="auto"/>
              <w:ind w:left="-108" w:right="-108"/>
              <w:jc w:val="center"/>
              <w:rPr>
                <w:rFonts w:ascii="Times New Roman" w:hAnsi="Times New Roman"/>
                <w:sz w:val="18"/>
                <w:szCs w:val="18"/>
                <w:lang w:eastAsia="ru-RU"/>
              </w:rPr>
            </w:pPr>
            <w:r w:rsidRPr="001D69FD">
              <w:rPr>
                <w:rFonts w:ascii="Times New Roman" w:hAnsi="Times New Roman"/>
                <w:sz w:val="18"/>
                <w:szCs w:val="18"/>
                <w:lang w:eastAsia="ru-RU"/>
              </w:rPr>
              <w:t>(* в случае, если участником закупок выбран способ обеспечения исполнения контракта - внесение денежных средств),</w:t>
            </w:r>
            <w:r>
              <w:rPr>
                <w:rFonts w:ascii="Times New Roman" w:hAnsi="Times New Roman"/>
                <w:sz w:val="18"/>
                <w:szCs w:val="18"/>
                <w:lang w:eastAsia="ru-RU"/>
              </w:rPr>
              <w:t xml:space="preserve"> </w:t>
            </w:r>
            <w:r w:rsidRPr="001D69FD">
              <w:rPr>
                <w:rFonts w:ascii="Times New Roman" w:hAnsi="Times New Roman"/>
                <w:sz w:val="18"/>
                <w:szCs w:val="18"/>
                <w:lang w:eastAsia="ru-RU"/>
              </w:rPr>
              <w:t>обеспечения гарантийных обязательств (при наличии)</w:t>
            </w:r>
          </w:p>
          <w:p w14:paraId="35FE096A" w14:textId="77777777" w:rsidR="00DB069B" w:rsidRPr="001D69FD" w:rsidRDefault="00DB069B" w:rsidP="00DB069B">
            <w:pPr>
              <w:widowControl w:val="0"/>
              <w:spacing w:after="0" w:line="240" w:lineRule="auto"/>
              <w:ind w:left="-108" w:right="-108"/>
              <w:jc w:val="center"/>
              <w:rPr>
                <w:rFonts w:ascii="Times New Roman" w:hAnsi="Times New Roman"/>
                <w:sz w:val="21"/>
                <w:szCs w:val="21"/>
                <w:lang w:eastAsia="ru-RU"/>
              </w:rPr>
            </w:pPr>
            <w:r w:rsidRPr="001D69FD">
              <w:rPr>
                <w:rFonts w:ascii="Times New Roman" w:hAnsi="Times New Roman"/>
                <w:sz w:val="21"/>
                <w:szCs w:val="21"/>
                <w:lang w:eastAsia="ru-RU"/>
              </w:rPr>
              <w:t>2. Банковские реквизиты для внесения денежных средств в качестве обеспечения заявки в виде денежных средств*</w:t>
            </w:r>
          </w:p>
          <w:p w14:paraId="6DBBF129" w14:textId="77777777" w:rsidR="00DB069B" w:rsidRPr="001D69FD" w:rsidRDefault="00DB069B" w:rsidP="00DB069B">
            <w:pPr>
              <w:widowControl w:val="0"/>
              <w:spacing w:after="0" w:line="240" w:lineRule="auto"/>
              <w:ind w:left="-108" w:right="-108"/>
              <w:jc w:val="center"/>
              <w:rPr>
                <w:rFonts w:ascii="Times New Roman" w:hAnsi="Times New Roman"/>
                <w:sz w:val="18"/>
                <w:szCs w:val="18"/>
                <w:lang w:eastAsia="ru-RU"/>
              </w:rPr>
            </w:pPr>
            <w:r w:rsidRPr="001D69FD">
              <w:rPr>
                <w:rFonts w:ascii="Times New Roman" w:hAnsi="Times New Roman"/>
                <w:sz w:val="18"/>
                <w:szCs w:val="18"/>
                <w:lang w:eastAsia="ru-RU"/>
              </w:rPr>
              <w:t>(* применяются в случае, если участником закупки является юридическое лицо, зарегистрированное  на территории государства - члена Евразийского экономического союза, за исключением Российской Федерации, или физическое  лицо, являющееся  гражданином  государства - члена Евразийского экономического союза, за исключением Российской Федерации) (при наличии)</w:t>
            </w:r>
          </w:p>
        </w:tc>
        <w:tc>
          <w:tcPr>
            <w:tcW w:w="6266" w:type="dxa"/>
            <w:tcBorders>
              <w:top w:val="single" w:sz="4" w:space="0" w:color="000000"/>
              <w:left w:val="single" w:sz="4" w:space="0" w:color="000000"/>
              <w:bottom w:val="single" w:sz="4" w:space="0" w:color="000000"/>
              <w:right w:val="single" w:sz="4" w:space="0" w:color="000000"/>
            </w:tcBorders>
          </w:tcPr>
          <w:p w14:paraId="4356202F" w14:textId="77777777" w:rsidR="00DB069B" w:rsidRDefault="00DB069B" w:rsidP="000C019D">
            <w:pPr>
              <w:widowControl w:val="0"/>
              <w:spacing w:after="0" w:line="240" w:lineRule="auto"/>
              <w:ind w:left="-73" w:right="-102"/>
              <w:jc w:val="center"/>
              <w:rPr>
                <w:rFonts w:ascii="Times New Roman" w:hAnsi="Times New Roman"/>
                <w:lang w:eastAsia="ru-RU"/>
              </w:rPr>
            </w:pPr>
          </w:p>
          <w:p w14:paraId="5A1D9399"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ИНН 0326473725   КПП 032601001   БИК 018142016</w:t>
            </w:r>
          </w:p>
          <w:p w14:paraId="3BB43D55"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Получатель: Министерство финансов Бурятия (ГКУ «Бурятрегионавтодор» л/с 05022004020)</w:t>
            </w:r>
            <w:r>
              <w:rPr>
                <w:rFonts w:ascii="Times New Roman" w:hAnsi="Times New Roman"/>
                <w:lang w:eastAsia="ru-RU"/>
              </w:rPr>
              <w:tab/>
            </w:r>
          </w:p>
          <w:p w14:paraId="0CA1BD2C"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ЕКС 40102810545370000068</w:t>
            </w:r>
            <w:r>
              <w:rPr>
                <w:rFonts w:ascii="Times New Roman" w:hAnsi="Times New Roman"/>
                <w:lang w:eastAsia="ru-RU"/>
              </w:rPr>
              <w:tab/>
            </w:r>
          </w:p>
          <w:p w14:paraId="33E30BEA"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КС 03222643810000000200</w:t>
            </w:r>
          </w:p>
          <w:p w14:paraId="284CDC10"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Банк: Отделение-НБ Республика Бурятия Банка России//УФК по Республике Бурятия г. Улан-Удэ</w:t>
            </w:r>
          </w:p>
          <w:p w14:paraId="27A3134D"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ОГРН 1080326000743 ОКПО 80967087</w:t>
            </w:r>
          </w:p>
          <w:p w14:paraId="3628415F"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ОКОГУ-2300280, ОКФС-13, ОКОПФ-75204,</w:t>
            </w:r>
          </w:p>
          <w:p w14:paraId="4160AF88" w14:textId="77777777" w:rsidR="00DB069B" w:rsidRDefault="00DB069B" w:rsidP="000C019D">
            <w:pPr>
              <w:widowControl w:val="0"/>
              <w:spacing w:after="0" w:line="240" w:lineRule="auto"/>
              <w:ind w:left="-73" w:right="-102"/>
              <w:jc w:val="center"/>
              <w:rPr>
                <w:rFonts w:ascii="Times New Roman" w:hAnsi="Times New Roman"/>
                <w:lang w:eastAsia="ru-RU"/>
              </w:rPr>
            </w:pPr>
            <w:r>
              <w:rPr>
                <w:rFonts w:ascii="Times New Roman" w:hAnsi="Times New Roman"/>
                <w:lang w:eastAsia="ru-RU"/>
              </w:rPr>
              <w:t>ОКПО -80967087, ОКВЭД-84.11.8</w:t>
            </w:r>
          </w:p>
          <w:p w14:paraId="5E1FA0F0" w14:textId="353ABBF7" w:rsidR="00DB069B" w:rsidRPr="00F352E2" w:rsidRDefault="00DB069B" w:rsidP="000C019D">
            <w:pPr>
              <w:widowControl w:val="0"/>
              <w:spacing w:after="0" w:line="240" w:lineRule="auto"/>
              <w:ind w:left="-73" w:right="-102"/>
              <w:jc w:val="center"/>
              <w:rPr>
                <w:rFonts w:ascii="Times New Roman" w:hAnsi="Times New Roman"/>
                <w:szCs w:val="22"/>
                <w:lang w:eastAsia="ru-RU"/>
              </w:rPr>
            </w:pPr>
            <w:r>
              <w:rPr>
                <w:rFonts w:ascii="Times New Roman" w:hAnsi="Times New Roman"/>
                <w:lang w:eastAsia="ru-RU"/>
              </w:rPr>
              <w:t>ОКТМО-81701000</w:t>
            </w:r>
          </w:p>
        </w:tc>
      </w:tr>
      <w:tr w:rsidR="00DB069B" w:rsidRPr="00F352E2" w14:paraId="4667DFFC" w14:textId="77777777" w:rsidTr="000C019D">
        <w:tc>
          <w:tcPr>
            <w:tcW w:w="284" w:type="dxa"/>
            <w:tcBorders>
              <w:top w:val="single" w:sz="4" w:space="0" w:color="000000"/>
              <w:left w:val="single" w:sz="4" w:space="0" w:color="000000"/>
              <w:bottom w:val="single" w:sz="4" w:space="0" w:color="000000"/>
              <w:right w:val="single" w:sz="4" w:space="0" w:color="000000"/>
            </w:tcBorders>
          </w:tcPr>
          <w:p w14:paraId="5BE3DE48" w14:textId="77777777" w:rsidR="00DB069B" w:rsidRPr="00F352E2" w:rsidRDefault="00DB069B" w:rsidP="00DB069B">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2</w:t>
            </w:r>
          </w:p>
        </w:tc>
        <w:tc>
          <w:tcPr>
            <w:tcW w:w="4082" w:type="dxa"/>
          </w:tcPr>
          <w:p w14:paraId="4FD35396" w14:textId="77777777" w:rsidR="00DB069B" w:rsidRPr="00F352E2" w:rsidRDefault="00DB069B" w:rsidP="00DB069B">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Информация о контрактной службе, контрактном управляющем, ответственных за заключение контракта</w:t>
            </w:r>
          </w:p>
        </w:tc>
        <w:tc>
          <w:tcPr>
            <w:tcW w:w="6266" w:type="dxa"/>
          </w:tcPr>
          <w:p w14:paraId="0C291205" w14:textId="77777777" w:rsidR="00DB069B" w:rsidRDefault="00DB069B" w:rsidP="000C019D">
            <w:pPr>
              <w:pStyle w:val="afa"/>
              <w:ind w:left="-73" w:right="-102"/>
              <w:jc w:val="center"/>
              <w:rPr>
                <w:sz w:val="22"/>
              </w:rPr>
            </w:pPr>
            <w:r>
              <w:rPr>
                <w:sz w:val="22"/>
              </w:rPr>
              <w:t xml:space="preserve">Ответственное должностное лицо: </w:t>
            </w:r>
            <w:proofErr w:type="spellStart"/>
            <w:r>
              <w:rPr>
                <w:sz w:val="22"/>
              </w:rPr>
              <w:t>Унтанова</w:t>
            </w:r>
            <w:proofErr w:type="spellEnd"/>
            <w:r>
              <w:rPr>
                <w:sz w:val="22"/>
              </w:rPr>
              <w:t xml:space="preserve"> Дарима </w:t>
            </w:r>
            <w:proofErr w:type="spellStart"/>
            <w:r>
              <w:rPr>
                <w:sz w:val="22"/>
              </w:rPr>
              <w:t>Зориктуевна</w:t>
            </w:r>
            <w:proofErr w:type="spellEnd"/>
          </w:p>
          <w:p w14:paraId="1EA5095C" w14:textId="77777777" w:rsidR="00DB069B" w:rsidRDefault="00DB069B" w:rsidP="000C019D">
            <w:pPr>
              <w:pStyle w:val="afa"/>
              <w:ind w:left="-73" w:right="-102"/>
              <w:jc w:val="center"/>
              <w:rPr>
                <w:sz w:val="22"/>
              </w:rPr>
            </w:pPr>
            <w:r>
              <w:rPr>
                <w:sz w:val="22"/>
              </w:rPr>
              <w:t>Контактный телефон: 8(3012)440155</w:t>
            </w:r>
          </w:p>
          <w:p w14:paraId="0E71FF9D" w14:textId="3C64C319" w:rsidR="00DB069B" w:rsidRPr="00F352E2" w:rsidRDefault="00DB069B" w:rsidP="000C019D">
            <w:pPr>
              <w:pStyle w:val="afa"/>
              <w:ind w:left="-73" w:right="-102"/>
              <w:jc w:val="center"/>
              <w:rPr>
                <w:sz w:val="22"/>
                <w:szCs w:val="22"/>
              </w:rPr>
            </w:pPr>
            <w:r>
              <w:rPr>
                <w:sz w:val="22"/>
              </w:rPr>
              <w:t>Адрес электронной почты: torgi-roadcom@mail.ru</w:t>
            </w:r>
          </w:p>
        </w:tc>
      </w:tr>
      <w:tr w:rsidR="00480859" w:rsidRPr="00F352E2" w14:paraId="4A1184E7" w14:textId="77777777" w:rsidTr="000C019D">
        <w:tc>
          <w:tcPr>
            <w:tcW w:w="284" w:type="dxa"/>
          </w:tcPr>
          <w:p w14:paraId="1A0897FF"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3</w:t>
            </w:r>
          </w:p>
        </w:tc>
        <w:tc>
          <w:tcPr>
            <w:tcW w:w="4082" w:type="dxa"/>
          </w:tcPr>
          <w:p w14:paraId="56BBD61F"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Преимущество участия в определении поставщика (подрядчика, исполнителя) в соответствии с ч.3 ст.30 Закона</w:t>
            </w:r>
          </w:p>
        </w:tc>
        <w:tc>
          <w:tcPr>
            <w:tcW w:w="6266" w:type="dxa"/>
          </w:tcPr>
          <w:p w14:paraId="1758F090" w14:textId="40BC9F6D" w:rsidR="00480859" w:rsidRPr="008A309C" w:rsidRDefault="004D6BDE" w:rsidP="000C019D">
            <w:pPr>
              <w:widowControl w:val="0"/>
              <w:tabs>
                <w:tab w:val="left" w:pos="-108"/>
              </w:tabs>
              <w:spacing w:after="0" w:line="240" w:lineRule="auto"/>
              <w:ind w:left="-73" w:right="-102"/>
              <w:jc w:val="both"/>
              <w:rPr>
                <w:rFonts w:ascii="Times New Roman" w:hAnsi="Times New Roman"/>
                <w:sz w:val="20"/>
                <w:lang w:eastAsia="ru-RU"/>
              </w:rPr>
            </w:pPr>
            <w:r>
              <w:rPr>
                <w:rFonts w:ascii="Times New Roman" w:hAnsi="Times New Roman"/>
                <w:szCs w:val="22"/>
                <w:lang w:eastAsia="ru-RU"/>
              </w:rPr>
              <w:t>Требование н</w:t>
            </w:r>
            <w:r w:rsidRPr="00F352E2">
              <w:rPr>
                <w:rFonts w:ascii="Times New Roman" w:hAnsi="Times New Roman"/>
                <w:szCs w:val="22"/>
                <w:lang w:eastAsia="ru-RU"/>
              </w:rPr>
              <w:t>е установлено.</w:t>
            </w:r>
          </w:p>
        </w:tc>
      </w:tr>
      <w:tr w:rsidR="00480859" w:rsidRPr="00F352E2" w14:paraId="23CA2379" w14:textId="77777777" w:rsidTr="000C019D">
        <w:tc>
          <w:tcPr>
            <w:tcW w:w="284" w:type="dxa"/>
          </w:tcPr>
          <w:p w14:paraId="1D245B6D"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4</w:t>
            </w:r>
          </w:p>
        </w:tc>
        <w:tc>
          <w:tcPr>
            <w:tcW w:w="4082" w:type="dxa"/>
          </w:tcPr>
          <w:p w14:paraId="16D41F58"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Требование к поставщику,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tc>
        <w:tc>
          <w:tcPr>
            <w:tcW w:w="6266" w:type="dxa"/>
          </w:tcPr>
          <w:p w14:paraId="2338CFBB" w14:textId="77777777" w:rsidR="004D6BDE" w:rsidRPr="00F352E2" w:rsidRDefault="004D6BDE" w:rsidP="004D6BDE">
            <w:pPr>
              <w:widowControl w:val="0"/>
              <w:tabs>
                <w:tab w:val="left" w:pos="34"/>
              </w:tabs>
              <w:spacing w:after="0" w:line="240" w:lineRule="auto"/>
              <w:jc w:val="both"/>
              <w:rPr>
                <w:rFonts w:ascii="Times New Roman" w:hAnsi="Times New Roman"/>
                <w:szCs w:val="22"/>
                <w:lang w:eastAsia="ru-RU"/>
              </w:rPr>
            </w:pPr>
            <w:r w:rsidRPr="00F352E2">
              <w:rPr>
                <w:rFonts w:ascii="Times New Roman" w:hAnsi="Times New Roman"/>
                <w:szCs w:val="22"/>
                <w:lang w:eastAsia="ru-RU"/>
              </w:rPr>
              <w:t>Заказчиком установлено требование к поставщику (подрядчику, исполнителю), не являющемуся субъектом малого предпринимательства или социально ориентированной некоммерческой организацией,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w:t>
            </w:r>
          </w:p>
          <w:p w14:paraId="711DEAEB" w14:textId="1CFDBCFB" w:rsidR="00480859" w:rsidRPr="00F352E2" w:rsidRDefault="004D6BDE" w:rsidP="004D6BDE">
            <w:pPr>
              <w:autoSpaceDE w:val="0"/>
              <w:autoSpaceDN w:val="0"/>
              <w:adjustRightInd w:val="0"/>
              <w:spacing w:after="0" w:line="240" w:lineRule="auto"/>
              <w:ind w:left="-73" w:right="-102"/>
              <w:jc w:val="both"/>
              <w:rPr>
                <w:rFonts w:ascii="Times New Roman" w:hAnsi="Times New Roman"/>
                <w:szCs w:val="22"/>
              </w:rPr>
            </w:pPr>
            <w:r w:rsidRPr="008A309C">
              <w:rPr>
                <w:rFonts w:ascii="Times New Roman" w:hAnsi="Times New Roman"/>
                <w:szCs w:val="22"/>
                <w:lang w:eastAsia="ru-RU"/>
              </w:rPr>
              <w:t xml:space="preserve">Объем привлечения </w:t>
            </w:r>
            <w:r>
              <w:rPr>
                <w:rFonts w:ascii="Times New Roman" w:hAnsi="Times New Roman"/>
                <w:szCs w:val="22"/>
              </w:rPr>
              <w:t>30</w:t>
            </w:r>
            <w:r w:rsidRPr="008A309C">
              <w:rPr>
                <w:rFonts w:ascii="Times New Roman" w:hAnsi="Times New Roman"/>
                <w:szCs w:val="22"/>
              </w:rPr>
              <w:t>% от цены контракта.</w:t>
            </w:r>
          </w:p>
        </w:tc>
      </w:tr>
      <w:tr w:rsidR="00480859" w:rsidRPr="00F352E2" w14:paraId="175D5B31" w14:textId="77777777" w:rsidTr="000C019D">
        <w:tc>
          <w:tcPr>
            <w:tcW w:w="284" w:type="dxa"/>
          </w:tcPr>
          <w:p w14:paraId="1CBF943A"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5</w:t>
            </w:r>
          </w:p>
        </w:tc>
        <w:tc>
          <w:tcPr>
            <w:tcW w:w="4082" w:type="dxa"/>
          </w:tcPr>
          <w:p w14:paraId="7CA6428B"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Преимущества, предоставляемые заказчиком в соответствии со статьями 28 и 29 Закона</w:t>
            </w:r>
          </w:p>
        </w:tc>
        <w:tc>
          <w:tcPr>
            <w:tcW w:w="6266" w:type="dxa"/>
          </w:tcPr>
          <w:p w14:paraId="6C5516EC" w14:textId="09384B01" w:rsidR="00480859" w:rsidRPr="008A309C" w:rsidRDefault="00480859" w:rsidP="000C019D">
            <w:pPr>
              <w:widowControl w:val="0"/>
              <w:tabs>
                <w:tab w:val="left" w:pos="34"/>
              </w:tabs>
              <w:spacing w:after="0" w:line="240" w:lineRule="auto"/>
              <w:ind w:left="-73" w:right="-102"/>
              <w:rPr>
                <w:rFonts w:ascii="Times New Roman" w:hAnsi="Times New Roman"/>
                <w:sz w:val="20"/>
                <w:lang w:eastAsia="ru-RU"/>
              </w:rPr>
            </w:pPr>
            <w:r w:rsidRPr="00195417">
              <w:rPr>
                <w:rFonts w:ascii="Times New Roman" w:hAnsi="Times New Roman"/>
                <w:szCs w:val="22"/>
                <w:lang w:eastAsia="ru-RU"/>
              </w:rPr>
              <w:t>Требование не установлено.</w:t>
            </w:r>
          </w:p>
        </w:tc>
      </w:tr>
      <w:tr w:rsidR="00480859" w:rsidRPr="00F352E2" w14:paraId="4BEAC41F" w14:textId="77777777" w:rsidTr="000C019D">
        <w:tc>
          <w:tcPr>
            <w:tcW w:w="284" w:type="dxa"/>
          </w:tcPr>
          <w:p w14:paraId="7380193A"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6</w:t>
            </w:r>
          </w:p>
        </w:tc>
        <w:tc>
          <w:tcPr>
            <w:tcW w:w="4082" w:type="dxa"/>
          </w:tcPr>
          <w:p w14:paraId="1454A947"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rPr>
              <w:t xml:space="preserve">Документы, подтверждающие соответствие участника закупки </w:t>
            </w:r>
            <w:r w:rsidRPr="00F352E2">
              <w:rPr>
                <w:rFonts w:ascii="Times New Roman" w:hAnsi="Times New Roman"/>
                <w:color w:val="auto"/>
                <w:sz w:val="21"/>
                <w:szCs w:val="21"/>
              </w:rPr>
              <w:t>требованиям, установленным п</w:t>
            </w:r>
            <w:r>
              <w:rPr>
                <w:rFonts w:ascii="Times New Roman" w:hAnsi="Times New Roman"/>
                <w:color w:val="auto"/>
                <w:sz w:val="21"/>
                <w:szCs w:val="21"/>
              </w:rPr>
              <w:t>.</w:t>
            </w:r>
            <w:r w:rsidRPr="00F352E2">
              <w:rPr>
                <w:rFonts w:ascii="Times New Roman" w:hAnsi="Times New Roman"/>
                <w:color w:val="auto"/>
                <w:sz w:val="21"/>
                <w:szCs w:val="21"/>
              </w:rPr>
              <w:t>1 ч</w:t>
            </w:r>
            <w:r>
              <w:rPr>
                <w:rFonts w:ascii="Times New Roman" w:hAnsi="Times New Roman"/>
                <w:color w:val="auto"/>
                <w:sz w:val="21"/>
                <w:szCs w:val="21"/>
              </w:rPr>
              <w:t>.</w:t>
            </w:r>
            <w:r w:rsidRPr="00F352E2">
              <w:rPr>
                <w:rFonts w:ascii="Times New Roman" w:hAnsi="Times New Roman"/>
                <w:color w:val="auto"/>
                <w:sz w:val="21"/>
                <w:szCs w:val="21"/>
              </w:rPr>
              <w:t>1 ст</w:t>
            </w:r>
            <w:r>
              <w:rPr>
                <w:rFonts w:ascii="Times New Roman" w:hAnsi="Times New Roman"/>
                <w:color w:val="auto"/>
                <w:sz w:val="21"/>
                <w:szCs w:val="21"/>
              </w:rPr>
              <w:t>.</w:t>
            </w:r>
            <w:r w:rsidRPr="00F352E2">
              <w:rPr>
                <w:rFonts w:ascii="Times New Roman" w:hAnsi="Times New Roman"/>
                <w:color w:val="auto"/>
                <w:sz w:val="21"/>
                <w:szCs w:val="21"/>
              </w:rPr>
              <w:t>31 Закона</w:t>
            </w:r>
            <w:r w:rsidRPr="00F352E2">
              <w:rPr>
                <w:rFonts w:ascii="Times New Roman" w:hAnsi="Times New Roman"/>
                <w:sz w:val="21"/>
                <w:szCs w:val="21"/>
              </w:rPr>
              <w:t>.</w:t>
            </w:r>
          </w:p>
        </w:tc>
        <w:tc>
          <w:tcPr>
            <w:tcW w:w="6266" w:type="dxa"/>
          </w:tcPr>
          <w:p w14:paraId="2E108C80" w14:textId="1691B972" w:rsidR="00480859" w:rsidRPr="00195417" w:rsidRDefault="00DB069B" w:rsidP="000C019D">
            <w:pPr>
              <w:widowControl w:val="0"/>
              <w:tabs>
                <w:tab w:val="left" w:pos="34"/>
              </w:tabs>
              <w:spacing w:after="0" w:line="240" w:lineRule="auto"/>
              <w:ind w:left="-73" w:right="-102"/>
              <w:rPr>
                <w:rFonts w:ascii="Times New Roman" w:hAnsi="Times New Roman"/>
                <w:szCs w:val="22"/>
                <w:lang w:eastAsia="ru-RU"/>
              </w:rPr>
            </w:pPr>
            <w:r w:rsidRPr="00195417">
              <w:rPr>
                <w:rFonts w:ascii="Times New Roman" w:hAnsi="Times New Roman"/>
                <w:szCs w:val="22"/>
                <w:lang w:eastAsia="ru-RU"/>
              </w:rPr>
              <w:t>Требование не установлено.</w:t>
            </w:r>
          </w:p>
        </w:tc>
      </w:tr>
      <w:tr w:rsidR="00480859" w:rsidRPr="00F352E2" w14:paraId="53DEDBC7" w14:textId="77777777" w:rsidTr="000C019D">
        <w:tc>
          <w:tcPr>
            <w:tcW w:w="284" w:type="dxa"/>
          </w:tcPr>
          <w:p w14:paraId="0872A6E4"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7</w:t>
            </w:r>
          </w:p>
        </w:tc>
        <w:tc>
          <w:tcPr>
            <w:tcW w:w="4082" w:type="dxa"/>
          </w:tcPr>
          <w:p w14:paraId="31793333" w14:textId="65BC53B4" w:rsidR="00480859" w:rsidRPr="00F352E2" w:rsidRDefault="00836703" w:rsidP="00474C9D">
            <w:pPr>
              <w:spacing w:after="0" w:line="240" w:lineRule="auto"/>
              <w:ind w:left="-108" w:right="-108"/>
              <w:jc w:val="center"/>
              <w:rPr>
                <w:rFonts w:ascii="Times New Roman" w:hAnsi="Times New Roman"/>
                <w:sz w:val="21"/>
                <w:szCs w:val="21"/>
              </w:rPr>
            </w:pPr>
            <w:r w:rsidRPr="00836703">
              <w:rPr>
                <w:rFonts w:ascii="Times New Roman" w:hAnsi="Times New Roman"/>
                <w:sz w:val="21"/>
                <w:szCs w:val="21"/>
              </w:rPr>
              <w:t>Информация и документы, определенные в соответствии с п</w:t>
            </w:r>
            <w:r>
              <w:rPr>
                <w:rFonts w:ascii="Times New Roman" w:hAnsi="Times New Roman"/>
                <w:sz w:val="21"/>
                <w:szCs w:val="21"/>
              </w:rPr>
              <w:t>.</w:t>
            </w:r>
            <w:r w:rsidRPr="00836703">
              <w:rPr>
                <w:rFonts w:ascii="Times New Roman" w:hAnsi="Times New Roman"/>
                <w:sz w:val="21"/>
                <w:szCs w:val="21"/>
              </w:rPr>
              <w:t>2 ч</w:t>
            </w:r>
            <w:r>
              <w:rPr>
                <w:rFonts w:ascii="Times New Roman" w:hAnsi="Times New Roman"/>
                <w:sz w:val="21"/>
                <w:szCs w:val="21"/>
              </w:rPr>
              <w:t>.</w:t>
            </w:r>
            <w:r w:rsidRPr="00836703">
              <w:rPr>
                <w:rFonts w:ascii="Times New Roman" w:hAnsi="Times New Roman"/>
                <w:sz w:val="21"/>
                <w:szCs w:val="21"/>
              </w:rPr>
              <w:t>2 ст</w:t>
            </w:r>
            <w:r>
              <w:rPr>
                <w:rFonts w:ascii="Times New Roman" w:hAnsi="Times New Roman"/>
                <w:sz w:val="21"/>
                <w:szCs w:val="21"/>
              </w:rPr>
              <w:t>.</w:t>
            </w:r>
            <w:r w:rsidRPr="00836703">
              <w:rPr>
                <w:rFonts w:ascii="Times New Roman" w:hAnsi="Times New Roman"/>
                <w:sz w:val="21"/>
                <w:szCs w:val="21"/>
              </w:rPr>
              <w:t>14 Закона (в случае, если в извещении об осуществлении закупки установлены предусмотренные указанной статьей запрет, ограничение, преимущество).</w:t>
            </w:r>
          </w:p>
        </w:tc>
        <w:tc>
          <w:tcPr>
            <w:tcW w:w="6266" w:type="dxa"/>
          </w:tcPr>
          <w:p w14:paraId="592DFA0E" w14:textId="6F8416B0" w:rsidR="00480859" w:rsidRPr="00F352E2" w:rsidRDefault="00DB069B" w:rsidP="000C019D">
            <w:pPr>
              <w:autoSpaceDE w:val="0"/>
              <w:autoSpaceDN w:val="0"/>
              <w:adjustRightInd w:val="0"/>
              <w:spacing w:after="0" w:line="240" w:lineRule="auto"/>
              <w:ind w:left="-73" w:right="-102"/>
              <w:jc w:val="both"/>
              <w:rPr>
                <w:rFonts w:ascii="Times New Roman" w:hAnsi="Times New Roman"/>
                <w:b/>
                <w:szCs w:val="22"/>
              </w:rPr>
            </w:pPr>
            <w:r w:rsidRPr="00195417">
              <w:rPr>
                <w:rFonts w:ascii="Times New Roman" w:hAnsi="Times New Roman"/>
                <w:szCs w:val="22"/>
                <w:lang w:eastAsia="ru-RU"/>
              </w:rPr>
              <w:t>Требование не установлено.</w:t>
            </w:r>
          </w:p>
        </w:tc>
      </w:tr>
      <w:tr w:rsidR="00480859" w:rsidRPr="00F352E2" w14:paraId="37403F38" w14:textId="77777777" w:rsidTr="000C019D">
        <w:tc>
          <w:tcPr>
            <w:tcW w:w="284" w:type="dxa"/>
          </w:tcPr>
          <w:p w14:paraId="27A24254"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8</w:t>
            </w:r>
          </w:p>
        </w:tc>
        <w:tc>
          <w:tcPr>
            <w:tcW w:w="4082" w:type="dxa"/>
          </w:tcPr>
          <w:p w14:paraId="16D74C9C"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rPr>
              <w:t>Соответствие участника закупки требованиям, установленным пунктами 3 - 5, 7 - 11 части 1 статьи 31 Закона</w:t>
            </w:r>
          </w:p>
        </w:tc>
        <w:tc>
          <w:tcPr>
            <w:tcW w:w="6266" w:type="dxa"/>
          </w:tcPr>
          <w:p w14:paraId="5CA2CA12"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Декларация о соответствии участника электронного аукциона  требованиям, установленным в соответствии с пунктами 3-5, 7-11 части 1 статьи 31 Закона:</w:t>
            </w:r>
          </w:p>
          <w:p w14:paraId="6C2F06BA"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-О непроведении ликвидации участника закупки - юридического лица и отсутствии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632206E1"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 xml:space="preserve">-О </w:t>
            </w:r>
            <w:proofErr w:type="spellStart"/>
            <w:r w:rsidRPr="00B17F0E">
              <w:rPr>
                <w:rFonts w:ascii="Times New Roman" w:hAnsi="Times New Roman"/>
                <w:szCs w:val="22"/>
                <w:lang w:eastAsia="ru-RU"/>
              </w:rPr>
              <w:t>неприостановлении</w:t>
            </w:r>
            <w:proofErr w:type="spellEnd"/>
            <w:r w:rsidRPr="00B17F0E">
              <w:rPr>
                <w:rFonts w:ascii="Times New Roman" w:hAnsi="Times New Roman"/>
                <w:szCs w:val="22"/>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p w14:paraId="2B6EC293"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 xml:space="preserve">- Об отсутствии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w:t>
            </w:r>
            <w:r w:rsidRPr="00B17F0E">
              <w:rPr>
                <w:rFonts w:ascii="Times New Roman" w:hAnsi="Times New Roman"/>
                <w:szCs w:val="22"/>
                <w:lang w:eastAsia="ru-RU"/>
              </w:rPr>
              <w:lastRenderedPageBreak/>
              <w:t>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14:paraId="532B5D43"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 Об отсутствии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1A5C7B4"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0FEB219B"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 Об отсутствии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4A74E949"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а) физическим лицом (в том числе зарегистрированным в качестве индивидуального предпринимателя), являющимся участником закупки;</w:t>
            </w:r>
          </w:p>
          <w:p w14:paraId="02267548" w14:textId="77777777" w:rsidR="00480859" w:rsidRPr="00B17F0E" w:rsidRDefault="00480859" w:rsidP="000C019D">
            <w:pPr>
              <w:widowControl w:val="0"/>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186E03E1" w14:textId="77777777" w:rsidR="00480859" w:rsidRPr="00F352E2" w:rsidRDefault="00480859" w:rsidP="000C019D">
            <w:pPr>
              <w:spacing w:after="0" w:line="240" w:lineRule="auto"/>
              <w:ind w:left="-73" w:right="-102"/>
              <w:jc w:val="both"/>
              <w:rPr>
                <w:rFonts w:ascii="Times New Roman" w:hAnsi="Times New Roman"/>
                <w:szCs w:val="22"/>
                <w:lang w:eastAsia="ru-RU"/>
              </w:rPr>
            </w:pPr>
            <w:r w:rsidRPr="00B17F0E">
              <w:rPr>
                <w:rFonts w:ascii="Times New Roman" w:hAnsi="Times New Roman"/>
                <w:szCs w:val="22"/>
                <w:lang w:eastAsia="ru-RU"/>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w:t>
            </w:r>
            <w:r w:rsidRPr="00B17F0E">
              <w:rPr>
                <w:rFonts w:ascii="Times New Roman" w:hAnsi="Times New Roman"/>
                <w:szCs w:val="22"/>
                <w:lang w:eastAsia="ru-RU"/>
              </w:rPr>
              <w:lastRenderedPageBreak/>
              <w:t>превышающей десять процентов в уставном (складочном) капитале хозяйственного товарищества или общества;</w:t>
            </w:r>
          </w:p>
          <w:p w14:paraId="4F979579" w14:textId="77777777" w:rsidR="00480859" w:rsidRDefault="00480859" w:rsidP="000C019D">
            <w:pPr>
              <w:spacing w:after="0" w:line="240" w:lineRule="auto"/>
              <w:ind w:left="-73" w:right="-102"/>
              <w:jc w:val="both"/>
              <w:rPr>
                <w:rFonts w:ascii="Times New Roman" w:hAnsi="Times New Roman"/>
                <w:szCs w:val="22"/>
              </w:rPr>
            </w:pPr>
            <w:r w:rsidRPr="00F352E2">
              <w:rPr>
                <w:rFonts w:ascii="Times New Roman" w:hAnsi="Times New Roman"/>
                <w:szCs w:val="22"/>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(складочном) капитале хозяйственного товарищества или общества;</w:t>
            </w:r>
          </w:p>
          <w:p w14:paraId="054E1F6C" w14:textId="77777777" w:rsidR="00480859" w:rsidRPr="00F352E2" w:rsidRDefault="00480859" w:rsidP="000C019D">
            <w:pPr>
              <w:spacing w:after="0" w:line="240" w:lineRule="auto"/>
              <w:ind w:left="-73" w:right="-102"/>
              <w:jc w:val="both"/>
              <w:rPr>
                <w:rFonts w:ascii="Times New Roman" w:hAnsi="Times New Roman"/>
                <w:szCs w:val="22"/>
              </w:rPr>
            </w:pPr>
            <w:r>
              <w:rPr>
                <w:rFonts w:ascii="Times New Roman" w:hAnsi="Times New Roman"/>
                <w:szCs w:val="22"/>
              </w:rPr>
              <w:t>-</w:t>
            </w:r>
            <w:r w:rsidRPr="004D44F0">
              <w:rPr>
                <w:rFonts w:ascii="Times New Roman" w:hAnsi="Times New Roman"/>
                <w:szCs w:val="22"/>
              </w:rPr>
              <w:t xml:space="preserve"> участник закупки </w:t>
            </w:r>
            <w:r>
              <w:rPr>
                <w:rFonts w:ascii="Times New Roman" w:hAnsi="Times New Roman"/>
                <w:szCs w:val="22"/>
              </w:rPr>
              <w:t>не является иностранным агентом;</w:t>
            </w:r>
          </w:p>
          <w:p w14:paraId="21182B42" w14:textId="77777777" w:rsidR="00480859" w:rsidRPr="00F352E2" w:rsidRDefault="00480859" w:rsidP="000C019D">
            <w:pPr>
              <w:spacing w:after="0" w:line="240" w:lineRule="auto"/>
              <w:ind w:left="-73" w:right="-102"/>
              <w:jc w:val="both"/>
              <w:rPr>
                <w:rFonts w:ascii="Times New Roman" w:hAnsi="Times New Roman"/>
                <w:szCs w:val="22"/>
              </w:rPr>
            </w:pPr>
            <w:r w:rsidRPr="00F352E2">
              <w:rPr>
                <w:rFonts w:ascii="Times New Roman" w:hAnsi="Times New Roman"/>
                <w:szCs w:val="22"/>
              </w:rPr>
              <w:t>- отсутствие у участника закупки ограничений для участия в закупках, установленных законодательством Российской Федерации</w:t>
            </w:r>
            <w:r>
              <w:rPr>
                <w:rFonts w:ascii="Times New Roman" w:hAnsi="Times New Roman"/>
                <w:szCs w:val="22"/>
              </w:rPr>
              <w:t>.</w:t>
            </w:r>
          </w:p>
        </w:tc>
      </w:tr>
      <w:tr w:rsidR="00480859" w:rsidRPr="00F352E2" w14:paraId="07EFB9BB" w14:textId="77777777" w:rsidTr="004D6BDE">
        <w:trPr>
          <w:trHeight w:val="2400"/>
        </w:trPr>
        <w:tc>
          <w:tcPr>
            <w:tcW w:w="284" w:type="dxa"/>
          </w:tcPr>
          <w:p w14:paraId="36C622AF"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lastRenderedPageBreak/>
              <w:t>9</w:t>
            </w:r>
          </w:p>
        </w:tc>
        <w:tc>
          <w:tcPr>
            <w:tcW w:w="4082" w:type="dxa"/>
          </w:tcPr>
          <w:p w14:paraId="6A2D5728" w14:textId="77777777" w:rsidR="00480859" w:rsidRPr="00F352E2" w:rsidRDefault="00480859" w:rsidP="00474C9D">
            <w:pPr>
              <w:widowControl w:val="0"/>
              <w:spacing w:after="0" w:line="240" w:lineRule="auto"/>
              <w:ind w:left="-108" w:right="-108"/>
              <w:jc w:val="center"/>
              <w:rPr>
                <w:rFonts w:ascii="Times New Roman" w:hAnsi="Times New Roman"/>
                <w:sz w:val="21"/>
                <w:szCs w:val="21"/>
              </w:rPr>
            </w:pPr>
            <w:r w:rsidRPr="00F352E2">
              <w:rPr>
                <w:rFonts w:ascii="Times New Roman" w:hAnsi="Times New Roman"/>
                <w:sz w:val="21"/>
                <w:szCs w:val="21"/>
              </w:rPr>
              <w:t>Требования к участникам закупки</w:t>
            </w:r>
          </w:p>
        </w:tc>
        <w:tc>
          <w:tcPr>
            <w:tcW w:w="6266" w:type="dxa"/>
          </w:tcPr>
          <w:p w14:paraId="68759396" w14:textId="77777777" w:rsidR="00480859" w:rsidRPr="00F352E2" w:rsidRDefault="00480859" w:rsidP="000C019D">
            <w:pPr>
              <w:spacing w:after="0" w:line="240" w:lineRule="auto"/>
              <w:ind w:left="-73" w:right="-102"/>
              <w:jc w:val="both"/>
              <w:rPr>
                <w:rFonts w:ascii="Times New Roman" w:hAnsi="Times New Roman"/>
                <w:b/>
                <w:szCs w:val="22"/>
              </w:rPr>
            </w:pPr>
            <w:r w:rsidRPr="00F352E2">
              <w:rPr>
                <w:rFonts w:ascii="Times New Roman" w:hAnsi="Times New Roman"/>
                <w:b/>
                <w:szCs w:val="22"/>
              </w:rPr>
              <w:t>1) Требования, предъявляемые к участникам закупки в соответствии с пунктом 1 части 1 статьи 31 Закона:</w:t>
            </w:r>
          </w:p>
          <w:p w14:paraId="01ABDD94" w14:textId="77777777" w:rsidR="00480859" w:rsidRDefault="00480859" w:rsidP="000C019D">
            <w:pPr>
              <w:spacing w:after="0" w:line="240" w:lineRule="auto"/>
              <w:ind w:left="-73" w:right="-102"/>
              <w:jc w:val="both"/>
              <w:rPr>
                <w:rFonts w:ascii="Times New Roman" w:hAnsi="Times New Roman"/>
                <w:szCs w:val="22"/>
              </w:rPr>
            </w:pPr>
            <w:r>
              <w:rPr>
                <w:rFonts w:ascii="Times New Roman" w:hAnsi="Times New Roman"/>
                <w:szCs w:val="22"/>
              </w:rPr>
              <w:t>С</w:t>
            </w:r>
            <w:r w:rsidRPr="00F352E2">
              <w:rPr>
                <w:rFonts w:ascii="Times New Roman" w:hAnsi="Times New Roman"/>
                <w:szCs w:val="22"/>
              </w:rPr>
              <w:t>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39602273" w14:textId="77777777" w:rsidR="00480859" w:rsidRDefault="00480859" w:rsidP="000C019D">
            <w:pPr>
              <w:spacing w:after="0" w:line="240" w:lineRule="auto"/>
              <w:ind w:left="-73" w:right="-102"/>
              <w:jc w:val="both"/>
              <w:rPr>
                <w:rFonts w:ascii="Times New Roman" w:hAnsi="Times New Roman"/>
                <w:szCs w:val="22"/>
              </w:rPr>
            </w:pPr>
            <w:r w:rsidRPr="00702290">
              <w:rPr>
                <w:rFonts w:ascii="Times New Roman" w:hAnsi="Times New Roman"/>
                <w:szCs w:val="22"/>
              </w:rPr>
              <w:t>1.1. Участник закупки не должен являться юридическим или физическим лицом, в отношении которого применяются специальные экономические меры, предусмотренные подпунктом «а» пункта 2 Указа Президента Российской Федерации от 03.05.2022 г. № 252 «О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 либо являться организацией, находящейся под контролем таких лиц.</w:t>
            </w:r>
          </w:p>
          <w:p w14:paraId="38166BA6" w14:textId="77777777" w:rsidR="00480859" w:rsidRPr="00F352E2" w:rsidRDefault="00480859" w:rsidP="000C019D">
            <w:pPr>
              <w:spacing w:after="0" w:line="240" w:lineRule="auto"/>
              <w:ind w:left="-73" w:right="-102"/>
              <w:jc w:val="both"/>
              <w:rPr>
                <w:rFonts w:ascii="Times New Roman" w:hAnsi="Times New Roman"/>
                <w:b/>
                <w:szCs w:val="22"/>
              </w:rPr>
            </w:pPr>
            <w:r w:rsidRPr="00F352E2">
              <w:rPr>
                <w:rFonts w:ascii="Times New Roman" w:hAnsi="Times New Roman"/>
                <w:b/>
                <w:szCs w:val="22"/>
              </w:rPr>
              <w:t>2) Единые требования к участникам закупки в соответствии с ч. 1 ст. 31 Закона:</w:t>
            </w:r>
          </w:p>
          <w:p w14:paraId="4F2C8FED"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7B9A6204"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 xml:space="preserve">- </w:t>
            </w:r>
            <w:proofErr w:type="spellStart"/>
            <w:r w:rsidRPr="00B17F0E">
              <w:rPr>
                <w:rFonts w:ascii="Times New Roman" w:hAnsi="Times New Roman"/>
                <w:szCs w:val="22"/>
              </w:rPr>
              <w:t>неприостановление</w:t>
            </w:r>
            <w:proofErr w:type="spellEnd"/>
            <w:r w:rsidRPr="00B17F0E">
              <w:rPr>
                <w:rFonts w:ascii="Times New Roman" w:hAnsi="Times New Roman"/>
                <w:szCs w:val="22"/>
              </w:rPr>
              <w:t xml:space="preserve"> деятельности участника закупки в порядке, установленном Кодексом Российской Федерации об административных правонарушениях;</w:t>
            </w:r>
          </w:p>
          <w:p w14:paraId="6CAF3B5F"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w:t>
            </w:r>
            <w:r w:rsidRPr="00B17F0E">
              <w:rPr>
                <w:rFonts w:ascii="Times New Roman" w:hAnsi="Times New Roman"/>
                <w:szCs w:val="22"/>
              </w:rPr>
              <w:lastRenderedPageBreak/>
              <w:t>участие в определении поставщика (подрядчика, исполнителя) не принято;</w:t>
            </w:r>
          </w:p>
          <w:p w14:paraId="19859889"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 отсутствие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35397E56"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79B0766A"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 Отсутствие обстоятельств, при которых должностное лицо заказчика (руководитель заказчика, член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01BBC429"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а) физическим лицом (в том числе зарегистрированным в качестве индивидуального предпринимателя), являющимся участником закупки;</w:t>
            </w:r>
          </w:p>
          <w:p w14:paraId="1B6111EB" w14:textId="77777777" w:rsidR="00480859" w:rsidRPr="00B17F0E"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75F9209D" w14:textId="77777777" w:rsidR="00480859" w:rsidRPr="00F352E2" w:rsidRDefault="00480859" w:rsidP="000C019D">
            <w:pPr>
              <w:spacing w:after="0" w:line="240" w:lineRule="auto"/>
              <w:ind w:left="-73" w:right="-102"/>
              <w:jc w:val="both"/>
              <w:rPr>
                <w:rFonts w:ascii="Times New Roman" w:hAnsi="Times New Roman"/>
                <w:szCs w:val="22"/>
              </w:rPr>
            </w:pPr>
            <w:r w:rsidRPr="00B17F0E">
              <w:rPr>
                <w:rFonts w:ascii="Times New Roman" w:hAnsi="Times New Roman"/>
                <w:szCs w:val="22"/>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14:paraId="71651960" w14:textId="77777777" w:rsidR="00480859" w:rsidRDefault="00480859" w:rsidP="000C019D">
            <w:pPr>
              <w:spacing w:after="0" w:line="240" w:lineRule="auto"/>
              <w:ind w:left="-73" w:right="-102"/>
              <w:jc w:val="both"/>
              <w:rPr>
                <w:rFonts w:ascii="Times New Roman" w:hAnsi="Times New Roman"/>
                <w:szCs w:val="22"/>
              </w:rPr>
            </w:pPr>
            <w:r w:rsidRPr="00F352E2">
              <w:rPr>
                <w:rFonts w:ascii="Times New Roman" w:hAnsi="Times New Roman"/>
                <w:szCs w:val="22"/>
              </w:rPr>
              <w:t xml:space="preserve">-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w:t>
            </w:r>
            <w:r w:rsidRPr="00F352E2">
              <w:rPr>
                <w:rFonts w:ascii="Times New Roman" w:hAnsi="Times New Roman"/>
                <w:szCs w:val="22"/>
              </w:rPr>
              <w:lastRenderedPageBreak/>
              <w:t>(складочном) капитале хозяйственного товарищества или общества;</w:t>
            </w:r>
          </w:p>
          <w:p w14:paraId="4E8B58E8" w14:textId="77777777" w:rsidR="00480859" w:rsidRPr="00F352E2" w:rsidRDefault="00480859" w:rsidP="000C019D">
            <w:pPr>
              <w:spacing w:after="0" w:line="240" w:lineRule="auto"/>
              <w:ind w:left="-73" w:right="-102"/>
              <w:jc w:val="both"/>
              <w:rPr>
                <w:rFonts w:ascii="Times New Roman" w:hAnsi="Times New Roman"/>
                <w:szCs w:val="22"/>
              </w:rPr>
            </w:pPr>
            <w:r>
              <w:rPr>
                <w:rFonts w:ascii="Times New Roman" w:hAnsi="Times New Roman"/>
                <w:szCs w:val="22"/>
              </w:rPr>
              <w:t>-</w:t>
            </w:r>
            <w:r w:rsidRPr="004D44F0">
              <w:rPr>
                <w:rFonts w:ascii="Times New Roman" w:hAnsi="Times New Roman"/>
                <w:szCs w:val="22"/>
              </w:rPr>
              <w:t xml:space="preserve"> участник закупки </w:t>
            </w:r>
            <w:r>
              <w:rPr>
                <w:rFonts w:ascii="Times New Roman" w:hAnsi="Times New Roman"/>
                <w:szCs w:val="22"/>
              </w:rPr>
              <w:t>не является иностранным агентом;</w:t>
            </w:r>
          </w:p>
          <w:p w14:paraId="52DE9ED0" w14:textId="77777777" w:rsidR="00480859" w:rsidRDefault="00480859" w:rsidP="000C019D">
            <w:pPr>
              <w:spacing w:after="0" w:line="240" w:lineRule="auto"/>
              <w:ind w:left="-73" w:right="-102"/>
              <w:jc w:val="both"/>
              <w:rPr>
                <w:rFonts w:ascii="Times New Roman" w:hAnsi="Times New Roman"/>
                <w:szCs w:val="22"/>
              </w:rPr>
            </w:pPr>
            <w:r w:rsidRPr="00F352E2">
              <w:rPr>
                <w:rFonts w:ascii="Times New Roman" w:hAnsi="Times New Roman"/>
                <w:szCs w:val="22"/>
              </w:rPr>
              <w:t>- отсутствие у участника закупки ограничений для участия в закупках, установленных законодательством Российской Федерации.</w:t>
            </w:r>
          </w:p>
          <w:p w14:paraId="417F65EF" w14:textId="77777777" w:rsidR="00480859" w:rsidRPr="00F352E2" w:rsidRDefault="00480859" w:rsidP="000C019D">
            <w:pPr>
              <w:spacing w:after="0" w:line="240" w:lineRule="auto"/>
              <w:ind w:left="-73" w:right="-102"/>
              <w:jc w:val="both"/>
              <w:rPr>
                <w:rFonts w:ascii="Times New Roman" w:hAnsi="Times New Roman"/>
                <w:b/>
                <w:szCs w:val="22"/>
              </w:rPr>
            </w:pPr>
            <w:r w:rsidRPr="00F352E2">
              <w:rPr>
                <w:rFonts w:ascii="Times New Roman" w:hAnsi="Times New Roman"/>
                <w:b/>
                <w:szCs w:val="22"/>
              </w:rPr>
              <w:t>3) Требование, предъявляемое к участникам закупки в соответствии с частью 1.1 статьи 31 Закона:</w:t>
            </w:r>
          </w:p>
          <w:p w14:paraId="4F764988" w14:textId="77777777" w:rsidR="00480859" w:rsidRPr="00F352E2" w:rsidRDefault="00480859" w:rsidP="000C019D">
            <w:pPr>
              <w:spacing w:after="0" w:line="240" w:lineRule="auto"/>
              <w:ind w:left="-73" w:right="-102"/>
              <w:jc w:val="both"/>
              <w:rPr>
                <w:rFonts w:ascii="Times New Roman" w:hAnsi="Times New Roman"/>
                <w:szCs w:val="22"/>
              </w:rPr>
            </w:pPr>
            <w:r w:rsidRPr="0044623A">
              <w:rPr>
                <w:rFonts w:ascii="Times New Roman" w:hAnsi="Times New Roman"/>
                <w:szCs w:val="22"/>
              </w:rPr>
              <w:t>отсутствие в предусмотренном Законом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подпунктом "в" пункта 1 части 1 статьи 43 Закона, если Правительством Российской Федерации не установлено иное.</w:t>
            </w:r>
          </w:p>
        </w:tc>
      </w:tr>
      <w:tr w:rsidR="00480859" w:rsidRPr="00F352E2" w14:paraId="60206A07" w14:textId="77777777" w:rsidTr="000C019D">
        <w:tc>
          <w:tcPr>
            <w:tcW w:w="284" w:type="dxa"/>
          </w:tcPr>
          <w:p w14:paraId="12B4EDD0"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lastRenderedPageBreak/>
              <w:t>10</w:t>
            </w:r>
          </w:p>
        </w:tc>
        <w:tc>
          <w:tcPr>
            <w:tcW w:w="4082" w:type="dxa"/>
          </w:tcPr>
          <w:p w14:paraId="421404DA" w14:textId="77777777" w:rsidR="00480859" w:rsidRPr="00F352E2" w:rsidRDefault="00480859" w:rsidP="00474C9D">
            <w:pPr>
              <w:widowControl w:val="0"/>
              <w:autoSpaceDE w:val="0"/>
              <w:autoSpaceDN w:val="0"/>
              <w:adjustRightInd w:val="0"/>
              <w:spacing w:after="0" w:line="240" w:lineRule="auto"/>
              <w:ind w:left="-108" w:right="-108"/>
              <w:jc w:val="center"/>
              <w:rPr>
                <w:rFonts w:ascii="Times New Roman" w:hAnsi="Times New Roman"/>
                <w:sz w:val="21"/>
                <w:szCs w:val="21"/>
              </w:rPr>
            </w:pPr>
            <w:r w:rsidRPr="00F352E2">
              <w:rPr>
                <w:rFonts w:ascii="Times New Roman" w:hAnsi="Times New Roman"/>
                <w:b/>
                <w:color w:val="auto"/>
                <w:sz w:val="21"/>
                <w:szCs w:val="21"/>
              </w:rPr>
              <w:t>Требования к участникам закупок в соответствии с ч</w:t>
            </w:r>
            <w:r>
              <w:rPr>
                <w:rFonts w:ascii="Times New Roman" w:hAnsi="Times New Roman"/>
                <w:b/>
                <w:color w:val="auto"/>
                <w:sz w:val="21"/>
                <w:szCs w:val="21"/>
              </w:rPr>
              <w:t>.</w:t>
            </w:r>
            <w:r w:rsidRPr="00F352E2">
              <w:rPr>
                <w:rFonts w:ascii="Times New Roman" w:hAnsi="Times New Roman"/>
                <w:b/>
                <w:color w:val="auto"/>
                <w:sz w:val="21"/>
                <w:szCs w:val="21"/>
              </w:rPr>
              <w:t>2 ст</w:t>
            </w:r>
            <w:r>
              <w:rPr>
                <w:rFonts w:ascii="Times New Roman" w:hAnsi="Times New Roman"/>
                <w:b/>
                <w:color w:val="auto"/>
                <w:sz w:val="21"/>
                <w:szCs w:val="21"/>
              </w:rPr>
              <w:t>.</w:t>
            </w:r>
            <w:r w:rsidRPr="00F352E2">
              <w:rPr>
                <w:rFonts w:ascii="Times New Roman" w:hAnsi="Times New Roman"/>
                <w:b/>
                <w:color w:val="auto"/>
                <w:sz w:val="21"/>
                <w:szCs w:val="21"/>
              </w:rPr>
              <w:t>31 Закона</w:t>
            </w:r>
          </w:p>
        </w:tc>
        <w:tc>
          <w:tcPr>
            <w:tcW w:w="6266" w:type="dxa"/>
          </w:tcPr>
          <w:p w14:paraId="150AF331" w14:textId="0767ECD5" w:rsidR="00480859" w:rsidRPr="00195417" w:rsidRDefault="000C019D" w:rsidP="000C019D">
            <w:pPr>
              <w:autoSpaceDE w:val="0"/>
              <w:autoSpaceDN w:val="0"/>
              <w:adjustRightInd w:val="0"/>
              <w:spacing w:after="0" w:line="240" w:lineRule="auto"/>
              <w:ind w:left="-73" w:right="-102"/>
              <w:jc w:val="center"/>
              <w:rPr>
                <w:rFonts w:ascii="Times New Roman" w:hAnsi="Times New Roman"/>
                <w:szCs w:val="22"/>
              </w:rPr>
            </w:pPr>
            <w:r w:rsidRPr="00195417">
              <w:rPr>
                <w:rFonts w:ascii="Times New Roman" w:eastAsia="Calibri" w:hAnsi="Times New Roman"/>
                <w:color w:val="auto"/>
                <w:szCs w:val="22"/>
              </w:rPr>
              <w:t>Требование установлено</w:t>
            </w:r>
            <w:r w:rsidR="004D6BDE">
              <w:rPr>
                <w:rFonts w:ascii="Times New Roman" w:eastAsia="Calibri" w:hAnsi="Times New Roman"/>
                <w:color w:val="auto"/>
                <w:szCs w:val="22"/>
              </w:rPr>
              <w:t xml:space="preserve"> в </w:t>
            </w:r>
            <w:proofErr w:type="spellStart"/>
            <w:r w:rsidR="004D6BDE">
              <w:rPr>
                <w:rFonts w:ascii="Times New Roman" w:eastAsia="Calibri" w:hAnsi="Times New Roman"/>
                <w:color w:val="auto"/>
                <w:szCs w:val="22"/>
              </w:rPr>
              <w:t>соовтетствии</w:t>
            </w:r>
            <w:proofErr w:type="spellEnd"/>
            <w:r w:rsidR="004D6BDE">
              <w:rPr>
                <w:rFonts w:ascii="Times New Roman" w:eastAsia="Calibri" w:hAnsi="Times New Roman"/>
                <w:color w:val="auto"/>
                <w:szCs w:val="22"/>
              </w:rPr>
              <w:t xml:space="preserve"> с приложением №1 к информационной карте</w:t>
            </w:r>
            <w:r w:rsidRPr="00195417">
              <w:rPr>
                <w:rFonts w:ascii="Times New Roman" w:eastAsia="Calibri" w:hAnsi="Times New Roman"/>
                <w:color w:val="auto"/>
                <w:szCs w:val="22"/>
              </w:rPr>
              <w:t>.</w:t>
            </w:r>
          </w:p>
        </w:tc>
      </w:tr>
      <w:tr w:rsidR="00480859" w:rsidRPr="00F352E2" w14:paraId="655CBBB5" w14:textId="77777777" w:rsidTr="000C019D">
        <w:tc>
          <w:tcPr>
            <w:tcW w:w="284" w:type="dxa"/>
          </w:tcPr>
          <w:p w14:paraId="56907678"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11</w:t>
            </w:r>
          </w:p>
        </w:tc>
        <w:tc>
          <w:tcPr>
            <w:tcW w:w="4082" w:type="dxa"/>
          </w:tcPr>
          <w:p w14:paraId="7F1DB0F5" w14:textId="77777777" w:rsidR="00480859" w:rsidRPr="00F352E2" w:rsidRDefault="00480859" w:rsidP="00474C9D">
            <w:pPr>
              <w:widowControl w:val="0"/>
              <w:autoSpaceDE w:val="0"/>
              <w:autoSpaceDN w:val="0"/>
              <w:adjustRightInd w:val="0"/>
              <w:spacing w:after="0" w:line="240" w:lineRule="auto"/>
              <w:ind w:left="-108" w:right="-108"/>
              <w:jc w:val="center"/>
              <w:rPr>
                <w:rFonts w:ascii="Times New Roman" w:hAnsi="Times New Roman"/>
                <w:b/>
                <w:color w:val="auto"/>
                <w:sz w:val="21"/>
                <w:szCs w:val="21"/>
              </w:rPr>
            </w:pPr>
            <w:r w:rsidRPr="00F352E2">
              <w:rPr>
                <w:rFonts w:ascii="Times New Roman" w:hAnsi="Times New Roman"/>
                <w:b/>
                <w:color w:val="auto"/>
                <w:sz w:val="21"/>
                <w:szCs w:val="21"/>
              </w:rPr>
              <w:t>Требования к участникам закупок в соответствии с ч</w:t>
            </w:r>
            <w:r>
              <w:rPr>
                <w:rFonts w:ascii="Times New Roman" w:hAnsi="Times New Roman"/>
                <w:b/>
                <w:color w:val="auto"/>
                <w:sz w:val="21"/>
                <w:szCs w:val="21"/>
              </w:rPr>
              <w:t>.</w:t>
            </w:r>
            <w:r w:rsidRPr="00F352E2">
              <w:rPr>
                <w:rFonts w:ascii="Times New Roman" w:hAnsi="Times New Roman"/>
                <w:b/>
                <w:color w:val="auto"/>
                <w:sz w:val="21"/>
                <w:szCs w:val="21"/>
              </w:rPr>
              <w:t>2.1 ст</w:t>
            </w:r>
            <w:r>
              <w:rPr>
                <w:rFonts w:ascii="Times New Roman" w:hAnsi="Times New Roman"/>
                <w:b/>
                <w:color w:val="auto"/>
                <w:sz w:val="21"/>
                <w:szCs w:val="21"/>
              </w:rPr>
              <w:t>.</w:t>
            </w:r>
            <w:r w:rsidRPr="00F352E2">
              <w:rPr>
                <w:rFonts w:ascii="Times New Roman" w:hAnsi="Times New Roman"/>
                <w:b/>
                <w:color w:val="auto"/>
                <w:sz w:val="21"/>
                <w:szCs w:val="21"/>
              </w:rPr>
              <w:t>31 Закона</w:t>
            </w:r>
          </w:p>
        </w:tc>
        <w:tc>
          <w:tcPr>
            <w:tcW w:w="6266" w:type="dxa"/>
          </w:tcPr>
          <w:p w14:paraId="311A9F44" w14:textId="77777777" w:rsidR="00480859" w:rsidRPr="00195417" w:rsidRDefault="00480859" w:rsidP="000C019D">
            <w:pPr>
              <w:autoSpaceDE w:val="0"/>
              <w:autoSpaceDN w:val="0"/>
              <w:adjustRightInd w:val="0"/>
              <w:spacing w:after="0" w:line="240" w:lineRule="auto"/>
              <w:ind w:left="-73" w:right="-102"/>
              <w:jc w:val="center"/>
              <w:rPr>
                <w:rFonts w:ascii="Times New Roman" w:eastAsia="Calibri" w:hAnsi="Times New Roman"/>
                <w:color w:val="auto"/>
                <w:szCs w:val="22"/>
              </w:rPr>
            </w:pPr>
            <w:r w:rsidRPr="00195417">
              <w:rPr>
                <w:rFonts w:ascii="Times New Roman" w:eastAsia="Calibri" w:hAnsi="Times New Roman"/>
                <w:color w:val="auto"/>
                <w:szCs w:val="22"/>
              </w:rPr>
              <w:t>Требование не установлено.</w:t>
            </w:r>
          </w:p>
        </w:tc>
      </w:tr>
      <w:tr w:rsidR="00480859" w:rsidRPr="00F352E2" w14:paraId="0D22D083" w14:textId="77777777" w:rsidTr="000C019D">
        <w:tc>
          <w:tcPr>
            <w:tcW w:w="284" w:type="dxa"/>
          </w:tcPr>
          <w:p w14:paraId="3199FDF3" w14:textId="77777777" w:rsidR="00480859" w:rsidRPr="00F352E2" w:rsidRDefault="00480859" w:rsidP="00474C9D">
            <w:pPr>
              <w:widowControl w:val="0"/>
              <w:spacing w:after="0" w:line="240" w:lineRule="auto"/>
              <w:ind w:left="-108" w:right="-108"/>
              <w:jc w:val="center"/>
              <w:rPr>
                <w:rFonts w:ascii="Times New Roman" w:hAnsi="Times New Roman"/>
                <w:sz w:val="21"/>
                <w:szCs w:val="21"/>
                <w:lang w:eastAsia="ru-RU"/>
              </w:rPr>
            </w:pPr>
            <w:r w:rsidRPr="00F352E2">
              <w:rPr>
                <w:rFonts w:ascii="Times New Roman" w:hAnsi="Times New Roman"/>
                <w:sz w:val="21"/>
                <w:szCs w:val="21"/>
                <w:lang w:eastAsia="ru-RU"/>
              </w:rPr>
              <w:t>12</w:t>
            </w:r>
          </w:p>
        </w:tc>
        <w:tc>
          <w:tcPr>
            <w:tcW w:w="4082" w:type="dxa"/>
          </w:tcPr>
          <w:p w14:paraId="7BB01C08" w14:textId="77777777" w:rsidR="00480859" w:rsidRPr="00F352E2" w:rsidRDefault="00480859" w:rsidP="00474C9D">
            <w:pPr>
              <w:widowControl w:val="0"/>
              <w:autoSpaceDE w:val="0"/>
              <w:autoSpaceDN w:val="0"/>
              <w:adjustRightInd w:val="0"/>
              <w:spacing w:after="0" w:line="240" w:lineRule="auto"/>
              <w:ind w:left="-108" w:right="-108"/>
              <w:jc w:val="center"/>
              <w:rPr>
                <w:rFonts w:ascii="Times New Roman" w:hAnsi="Times New Roman"/>
                <w:b/>
                <w:color w:val="auto"/>
                <w:sz w:val="21"/>
                <w:szCs w:val="21"/>
              </w:rPr>
            </w:pPr>
            <w:r w:rsidRPr="00F352E2">
              <w:rPr>
                <w:rFonts w:ascii="Times New Roman" w:hAnsi="Times New Roman"/>
                <w:sz w:val="21"/>
                <w:szCs w:val="21"/>
              </w:rPr>
              <w:t>Банковское сопровождение контракта</w:t>
            </w:r>
          </w:p>
        </w:tc>
        <w:tc>
          <w:tcPr>
            <w:tcW w:w="6266" w:type="dxa"/>
          </w:tcPr>
          <w:p w14:paraId="2E30470F" w14:textId="77777777" w:rsidR="00480859" w:rsidRPr="00F352E2" w:rsidRDefault="001D69FD" w:rsidP="000C019D">
            <w:pPr>
              <w:widowControl w:val="0"/>
              <w:tabs>
                <w:tab w:val="left" w:pos="252"/>
              </w:tabs>
              <w:autoSpaceDE w:val="0"/>
              <w:autoSpaceDN w:val="0"/>
              <w:adjustRightInd w:val="0"/>
              <w:spacing w:after="0" w:line="240" w:lineRule="auto"/>
              <w:ind w:left="-73" w:right="-102"/>
              <w:jc w:val="center"/>
              <w:rPr>
                <w:rFonts w:ascii="Times New Roman" w:eastAsia="Calibri" w:hAnsi="Times New Roman"/>
                <w:color w:val="auto"/>
                <w:szCs w:val="22"/>
              </w:rPr>
            </w:pPr>
            <w:r w:rsidRPr="00195417">
              <w:rPr>
                <w:rFonts w:ascii="Times New Roman" w:eastAsia="Calibri" w:hAnsi="Times New Roman"/>
                <w:color w:val="auto"/>
                <w:szCs w:val="22"/>
              </w:rPr>
              <w:t>Требование не установлено.</w:t>
            </w:r>
          </w:p>
        </w:tc>
      </w:tr>
    </w:tbl>
    <w:p w14:paraId="7638AA62" w14:textId="0B617702" w:rsidR="004D6BDE" w:rsidRDefault="004D6BDE" w:rsidP="000C019D">
      <w:pPr>
        <w:spacing w:after="0" w:line="240" w:lineRule="auto"/>
        <w:ind w:right="-1" w:firstLine="709"/>
        <w:jc w:val="both"/>
      </w:pPr>
    </w:p>
    <w:p w14:paraId="351F37E8" w14:textId="77777777" w:rsidR="004D6BDE" w:rsidRDefault="004D6BDE">
      <w:r>
        <w:br w:type="page"/>
      </w:r>
    </w:p>
    <w:p w14:paraId="749C7130" w14:textId="77777777" w:rsidR="004D6BDE" w:rsidRPr="002B395A" w:rsidRDefault="004D6BDE" w:rsidP="002B395A">
      <w:pPr>
        <w:spacing w:after="0" w:line="240" w:lineRule="auto"/>
        <w:ind w:left="-284" w:right="-284"/>
        <w:jc w:val="right"/>
        <w:outlineLvl w:val="0"/>
        <w:rPr>
          <w:rFonts w:ascii="Times New Roman" w:eastAsia="Calibri" w:hAnsi="Times New Roman"/>
          <w:b/>
          <w:bCs/>
          <w:color w:val="auto"/>
          <w:szCs w:val="22"/>
        </w:rPr>
      </w:pPr>
      <w:r w:rsidRPr="002B395A">
        <w:rPr>
          <w:rFonts w:ascii="Times New Roman" w:eastAsia="Calibri" w:hAnsi="Times New Roman"/>
          <w:b/>
          <w:bCs/>
          <w:color w:val="auto"/>
          <w:szCs w:val="22"/>
        </w:rPr>
        <w:lastRenderedPageBreak/>
        <w:t>Приложение № 1 к информационной карте</w:t>
      </w:r>
    </w:p>
    <w:p w14:paraId="30AF32BB" w14:textId="77777777" w:rsidR="004D6BDE" w:rsidRPr="002B395A" w:rsidRDefault="004D6BDE" w:rsidP="002B395A">
      <w:pPr>
        <w:spacing w:after="0" w:line="240" w:lineRule="auto"/>
        <w:ind w:left="-284" w:right="-284"/>
        <w:jc w:val="right"/>
        <w:outlineLvl w:val="0"/>
        <w:rPr>
          <w:rFonts w:ascii="Times New Roman" w:eastAsia="Calibri" w:hAnsi="Times New Roman"/>
          <w:color w:val="auto"/>
          <w:szCs w:val="22"/>
        </w:rPr>
      </w:pPr>
    </w:p>
    <w:p w14:paraId="4C39F6E4" w14:textId="77777777" w:rsidR="004D6BDE" w:rsidRPr="002B395A" w:rsidRDefault="004D6BDE" w:rsidP="002B395A">
      <w:pPr>
        <w:widowControl w:val="0"/>
        <w:autoSpaceDE w:val="0"/>
        <w:autoSpaceDN w:val="0"/>
        <w:adjustRightInd w:val="0"/>
        <w:spacing w:after="0" w:line="240" w:lineRule="auto"/>
        <w:ind w:left="-284" w:right="-284"/>
        <w:jc w:val="center"/>
        <w:rPr>
          <w:rFonts w:ascii="Times New Roman" w:hAnsi="Times New Roman"/>
          <w:b/>
          <w:color w:val="auto"/>
          <w:szCs w:val="22"/>
        </w:rPr>
      </w:pPr>
      <w:r w:rsidRPr="002B395A">
        <w:rPr>
          <w:rFonts w:ascii="Times New Roman" w:hAnsi="Times New Roman"/>
          <w:b/>
          <w:color w:val="auto"/>
          <w:szCs w:val="22"/>
        </w:rPr>
        <w:t>Требования к участникам закупок в соответствии с ч.2 ст.31 Закона о контрактной системе</w:t>
      </w:r>
    </w:p>
    <w:p w14:paraId="66C16331" w14:textId="77777777" w:rsidR="004D6BDE" w:rsidRPr="002B395A" w:rsidRDefault="004D6BDE" w:rsidP="002B395A">
      <w:pPr>
        <w:spacing w:after="0" w:line="240" w:lineRule="auto"/>
        <w:ind w:left="-284" w:right="-284"/>
        <w:jc w:val="center"/>
        <w:rPr>
          <w:rFonts w:ascii="Times New Roman" w:eastAsia="Calibri" w:hAnsi="Times New Roman"/>
          <w:b/>
          <w:color w:val="auto"/>
          <w:szCs w:val="22"/>
        </w:rPr>
      </w:pPr>
    </w:p>
    <w:p w14:paraId="4318460F"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szCs w:val="22"/>
        </w:rPr>
      </w:pPr>
      <w:r w:rsidRPr="002B395A">
        <w:rPr>
          <w:rFonts w:ascii="Times New Roman" w:hAnsi="Times New Roman"/>
          <w:szCs w:val="22"/>
        </w:rPr>
        <w:t xml:space="preserve">Дополнительные требования к участникам закупки, устанавливаются в соответствии с Постановлением Правительства РФ от 29.12.2021 № 2571 «О требованиях к участникам закупки отдельных видов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 (далее Постановление № 2571) согласно приложению №1 (далее </w:t>
      </w:r>
      <w:proofErr w:type="gramStart"/>
      <w:r w:rsidRPr="002B395A">
        <w:rPr>
          <w:rFonts w:ascii="Times New Roman" w:hAnsi="Times New Roman"/>
          <w:szCs w:val="22"/>
        </w:rPr>
        <w:t>-  приложение</w:t>
      </w:r>
      <w:proofErr w:type="gramEnd"/>
      <w:r w:rsidRPr="002B395A">
        <w:rPr>
          <w:rFonts w:ascii="Times New Roman" w:hAnsi="Times New Roman"/>
          <w:szCs w:val="22"/>
        </w:rPr>
        <w:t xml:space="preserve">). </w:t>
      </w:r>
    </w:p>
    <w:p w14:paraId="15448112" w14:textId="77777777" w:rsidR="002B395A" w:rsidRPr="002B395A" w:rsidRDefault="002B395A" w:rsidP="002B395A">
      <w:pPr>
        <w:widowControl w:val="0"/>
        <w:autoSpaceDE w:val="0"/>
        <w:autoSpaceDN w:val="0"/>
        <w:adjustRightInd w:val="0"/>
        <w:spacing w:after="0" w:line="240" w:lineRule="auto"/>
        <w:ind w:left="-284" w:right="-284" w:firstLine="426"/>
        <w:jc w:val="both"/>
        <w:rPr>
          <w:rFonts w:ascii="Times New Roman" w:hAnsi="Times New Roman"/>
          <w:szCs w:val="22"/>
        </w:rPr>
      </w:pPr>
    </w:p>
    <w:p w14:paraId="41E6130D" w14:textId="2F569D38" w:rsidR="002B395A" w:rsidRPr="002B395A" w:rsidRDefault="002B395A" w:rsidP="002B395A">
      <w:pPr>
        <w:widowControl w:val="0"/>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Соответствие участников закупки требованиям подтверждается информацией и документами, предусмотренными приложением.</w:t>
      </w:r>
    </w:p>
    <w:p w14:paraId="3275AF38"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а) положения постановления №2571 применяются при проведении конкурентных способов определения поставщиков (подрядчиков, исполнителей), при этом:</w:t>
      </w:r>
    </w:p>
    <w:p w14:paraId="67CFC21F" w14:textId="77777777" w:rsidR="002B395A" w:rsidRPr="002B395A" w:rsidRDefault="002B395A" w:rsidP="002B395A">
      <w:pPr>
        <w:pStyle w:val="af1"/>
        <w:spacing w:before="0" w:beforeAutospacing="0" w:after="0" w:afterAutospacing="0"/>
        <w:ind w:left="-284" w:right="-284" w:firstLine="426"/>
        <w:jc w:val="both"/>
        <w:rPr>
          <w:color w:val="auto"/>
          <w:sz w:val="22"/>
          <w:szCs w:val="22"/>
        </w:rPr>
      </w:pPr>
      <w:r w:rsidRPr="002B395A">
        <w:rPr>
          <w:color w:val="auto"/>
          <w:sz w:val="22"/>
          <w:szCs w:val="22"/>
        </w:rPr>
        <w:t>позиция приложения к постановлению №2571 применяется в случае, если объект закупки включает один или несколько закупаемых товаров, работ, услуг, указанных в приложении в соответствующей позиции графы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 вне зависимости от сферы осуществления деятельности заказчика";</w:t>
      </w:r>
    </w:p>
    <w:p w14:paraId="285703BE"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позиция 18 приложения применяются в случае, если при осуществлении закупки начальная (максимальная) цена контракта для обеспечения федеральных нужд превышает 10 млн. рублей, для обеспечения нужд субъектов Российской Федерации, муниципальных нужд - 5 млн. рублей;</w:t>
      </w:r>
    </w:p>
    <w:p w14:paraId="2D3759C1"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szCs w:val="22"/>
        </w:rPr>
        <w:t xml:space="preserve">б) </w:t>
      </w:r>
      <w:r w:rsidRPr="002B395A">
        <w:rPr>
          <w:rFonts w:ascii="Times New Roman" w:hAnsi="Times New Roman"/>
          <w:b/>
          <w:i/>
          <w:szCs w:val="22"/>
          <w:u w:val="single"/>
        </w:rPr>
        <w:t>опытом исполнения договора,</w:t>
      </w:r>
      <w:r w:rsidRPr="002B395A">
        <w:rPr>
          <w:rFonts w:ascii="Times New Roman" w:hAnsi="Times New Roman"/>
          <w:szCs w:val="22"/>
        </w:rPr>
        <w:t xml:space="preserve"> предусмотренным </w:t>
      </w:r>
      <w:r w:rsidRPr="002B395A">
        <w:rPr>
          <w:rFonts w:ascii="Times New Roman" w:hAnsi="Times New Roman"/>
          <w:color w:val="auto"/>
          <w:szCs w:val="22"/>
        </w:rPr>
        <w:t>приложением в графе "Дополнительные требования к участникам закупки", считается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графе "Дополнительные требования к участникам закупки";</w:t>
      </w:r>
    </w:p>
    <w:p w14:paraId="3F7B10C3"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 xml:space="preserve">если приложением в графе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w:t>
      </w:r>
      <w:r w:rsidRPr="002B395A">
        <w:rPr>
          <w:rFonts w:ascii="Times New Roman" w:hAnsi="Times New Roman"/>
          <w:b/>
          <w:i/>
          <w:color w:val="auto"/>
          <w:szCs w:val="22"/>
        </w:rPr>
        <w:t>хотя бы одним</w:t>
      </w:r>
      <w:r w:rsidRPr="002B395A">
        <w:rPr>
          <w:rFonts w:ascii="Times New Roman" w:hAnsi="Times New Roman"/>
          <w:color w:val="auto"/>
          <w:szCs w:val="22"/>
        </w:rPr>
        <w:t xml:space="preserve"> из таких видов опыта;</w:t>
      </w:r>
    </w:p>
    <w:p w14:paraId="6F3EE5E6"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b/>
          <w:i/>
          <w:color w:val="auto"/>
          <w:szCs w:val="22"/>
          <w:u w:val="single"/>
        </w:rPr>
        <w:t>опытом исполнения договора,</w:t>
      </w:r>
      <w:r w:rsidRPr="002B395A">
        <w:rPr>
          <w:rFonts w:ascii="Times New Roman" w:hAnsi="Times New Roman"/>
          <w:color w:val="auto"/>
          <w:szCs w:val="22"/>
        </w:rPr>
        <w:t xml:space="preserve">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5B069952"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szCs w:val="22"/>
        </w:rPr>
      </w:pPr>
      <w:r w:rsidRPr="002B395A">
        <w:rPr>
          <w:rFonts w:ascii="Times New Roman" w:hAnsi="Times New Roman"/>
          <w:b/>
          <w:i/>
          <w:color w:val="auto"/>
          <w:szCs w:val="22"/>
          <w:u w:val="single"/>
        </w:rPr>
        <w:t>ценой поставленных товаров, выполненных работ, оказанных услуг</w:t>
      </w:r>
      <w:r w:rsidRPr="002B395A">
        <w:rPr>
          <w:rFonts w:ascii="Times New Roman" w:hAnsi="Times New Roman"/>
          <w:color w:val="auto"/>
          <w:szCs w:val="22"/>
        </w:rPr>
        <w:t xml:space="preserve"> по договору, предусмотренному приложением в графе "Дополнительные требования к участникам закупки", считается общая цена (сумма цен) товаров, работ, услуг, указанная в акте (актах) приемки поставленных товаров, выполненных работ, оказанных услуг, предусмотренных приложением в графе "Информация </w:t>
      </w:r>
      <w:r w:rsidRPr="002B395A">
        <w:rPr>
          <w:rFonts w:ascii="Times New Roman" w:hAnsi="Times New Roman"/>
          <w:szCs w:val="22"/>
        </w:rPr>
        <w:t>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поставленных товаров, выполненных работ, оказанных услуг, участниками закупки направляются в соответствии с требованиями Закона о контрактной системе все такие акты;</w:t>
      </w:r>
    </w:p>
    <w:p w14:paraId="2734C6DE" w14:textId="77777777" w:rsidR="002B395A" w:rsidRPr="002B395A" w:rsidRDefault="002B395A" w:rsidP="002B395A">
      <w:pPr>
        <w:spacing w:after="0" w:line="240" w:lineRule="auto"/>
        <w:ind w:left="-284" w:right="-284" w:firstLine="426"/>
        <w:jc w:val="both"/>
        <w:rPr>
          <w:rFonts w:ascii="Times New Roman" w:hAnsi="Times New Roman"/>
          <w:color w:val="auto"/>
          <w:szCs w:val="22"/>
          <w:lang w:eastAsia="ru-RU"/>
        </w:rPr>
      </w:pPr>
      <w:r w:rsidRPr="002B395A">
        <w:rPr>
          <w:rFonts w:ascii="Times New Roman" w:hAnsi="Times New Roman"/>
          <w:color w:val="auto"/>
          <w:szCs w:val="22"/>
          <w:lang w:eastAsia="ru-RU"/>
        </w:rPr>
        <w:t xml:space="preserve">договором, предусмотренным </w:t>
      </w:r>
      <w:hyperlink r:id="rId6" w:history="1">
        <w:r w:rsidRPr="002B395A">
          <w:rPr>
            <w:rFonts w:ascii="Times New Roman" w:hAnsi="Times New Roman"/>
            <w:color w:val="auto"/>
            <w:szCs w:val="22"/>
            <w:lang w:eastAsia="ru-RU"/>
          </w:rPr>
          <w:t>пунктом 1</w:t>
        </w:r>
      </w:hyperlink>
      <w:r w:rsidRPr="002B395A">
        <w:rPr>
          <w:rFonts w:ascii="Times New Roman" w:hAnsi="Times New Roman"/>
          <w:color w:val="auto"/>
          <w:szCs w:val="22"/>
          <w:lang w:eastAsia="ru-RU"/>
        </w:rPr>
        <w:t xml:space="preserve">, </w:t>
      </w:r>
      <w:hyperlink r:id="rId7" w:history="1">
        <w:r w:rsidRPr="002B395A">
          <w:rPr>
            <w:rFonts w:ascii="Times New Roman" w:hAnsi="Times New Roman"/>
            <w:color w:val="auto"/>
            <w:szCs w:val="22"/>
            <w:lang w:eastAsia="ru-RU"/>
          </w:rPr>
          <w:t>пунктом 2</w:t>
        </w:r>
      </w:hyperlink>
      <w:r w:rsidRPr="002B395A">
        <w:rPr>
          <w:rFonts w:ascii="Times New Roman" w:hAnsi="Times New Roman"/>
          <w:color w:val="auto"/>
          <w:szCs w:val="22"/>
          <w:lang w:eastAsia="ru-RU"/>
        </w:rPr>
        <w:t xml:space="preserve"> и </w:t>
      </w:r>
      <w:hyperlink r:id="rId8" w:history="1">
        <w:r w:rsidRPr="002B395A">
          <w:rPr>
            <w:rFonts w:ascii="Times New Roman" w:hAnsi="Times New Roman"/>
            <w:color w:val="auto"/>
            <w:szCs w:val="22"/>
            <w:lang w:eastAsia="ru-RU"/>
          </w:rPr>
          <w:t>пунктом 3</w:t>
        </w:r>
      </w:hyperlink>
      <w:r w:rsidRPr="002B395A">
        <w:rPr>
          <w:rFonts w:ascii="Times New Roman" w:hAnsi="Times New Roman"/>
          <w:color w:val="auto"/>
          <w:szCs w:val="22"/>
          <w:lang w:eastAsia="ru-RU"/>
        </w:rPr>
        <w:t xml:space="preserve"> (если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позиции 18 приложения в графе "Дополнительные требования к участникам закупки", считается контракт, заключенный и исполненный в соответствии с </w:t>
      </w:r>
      <w:hyperlink r:id="rId9" w:history="1">
        <w:r w:rsidRPr="002B395A">
          <w:rPr>
            <w:rFonts w:ascii="Times New Roman" w:hAnsi="Times New Roman"/>
            <w:color w:val="auto"/>
            <w:szCs w:val="22"/>
            <w:lang w:eastAsia="ru-RU"/>
          </w:rPr>
          <w:t>Законом</w:t>
        </w:r>
      </w:hyperlink>
      <w:r w:rsidRPr="002B395A">
        <w:rPr>
          <w:rFonts w:ascii="Times New Roman" w:hAnsi="Times New Roman"/>
          <w:color w:val="auto"/>
          <w:szCs w:val="22"/>
          <w:lang w:eastAsia="ru-RU"/>
        </w:rPr>
        <w:t xml:space="preserve"> о контрактной системе, либо договор, заключенный и исполненный в соответствии с Федеральным </w:t>
      </w:r>
      <w:hyperlink r:id="rId10" w:history="1">
        <w:r w:rsidRPr="002B395A">
          <w:rPr>
            <w:rFonts w:ascii="Times New Roman" w:hAnsi="Times New Roman"/>
            <w:color w:val="auto"/>
            <w:szCs w:val="22"/>
            <w:lang w:eastAsia="ru-RU"/>
          </w:rPr>
          <w:t>законом</w:t>
        </w:r>
      </w:hyperlink>
      <w:r w:rsidRPr="002B395A">
        <w:rPr>
          <w:rFonts w:ascii="Times New Roman" w:hAnsi="Times New Roman"/>
          <w:color w:val="auto"/>
          <w:szCs w:val="22"/>
          <w:lang w:eastAsia="ru-RU"/>
        </w:rPr>
        <w:t xml:space="preserve"> "О закупках товаров, работ, услуг отдельными видами юридических лиц";</w:t>
      </w:r>
    </w:p>
    <w:p w14:paraId="2EBDF197"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предусмотренные приложением в графе "Информация и документы, подтверждающие соответствие участников закупки дополнительным требованиям" информация и документы направляются участниками закупки в соответствии с требованиями Закона о контрактной системе в полном объеме и со всеми приложениями, за исключением случаев, предусмотренных абзацами шестым и седьмым подпункта "г" настоящего пункта. При проведении предусмотренных Законом о контрактной системе электронных процедур, закрытых электронных процедур такие информация и документы направляются в форме электронных документов или в форме электронных образов бумажных документов. При проведении закрытого конкурса, закрытого аукциона направляются документы или заверенные участником закупки их копии;</w:t>
      </w:r>
    </w:p>
    <w:p w14:paraId="47E9F783"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lastRenderedPageBreak/>
        <w:t>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(далее - единая информационная система) с размещением на официальном сайте единой информационной системы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Законом о контрактной системе номер реестровой записи из соответствующего реестра;</w:t>
      </w:r>
    </w:p>
    <w:p w14:paraId="75C92544"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в случае наличия противоречий между информацией, содержащейся в единой информационной системе,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единой информационной системе;</w:t>
      </w:r>
    </w:p>
    <w:p w14:paraId="40A7A940" w14:textId="77777777" w:rsidR="002B395A" w:rsidRPr="002B395A" w:rsidRDefault="002B395A" w:rsidP="002B395A">
      <w:pPr>
        <w:pStyle w:val="af1"/>
        <w:spacing w:before="0" w:beforeAutospacing="0" w:after="0" w:afterAutospacing="0"/>
        <w:ind w:left="-284" w:right="-284" w:firstLine="426"/>
        <w:jc w:val="both"/>
        <w:rPr>
          <w:color w:val="auto"/>
          <w:sz w:val="22"/>
          <w:szCs w:val="22"/>
        </w:rPr>
      </w:pPr>
      <w:r w:rsidRPr="002B395A">
        <w:rPr>
          <w:color w:val="auto"/>
          <w:sz w:val="22"/>
          <w:szCs w:val="22"/>
        </w:rPr>
        <w:t>опытом исполнения договора, предусмотренным приложением в графе "Дополнительные требования к участникам закупки", также считается опыт исполнения контрактов, исполненных участником закупки по результатам проведения совместного конкурса или аукциона. При этом ценой поставленных товаров, выполненных работ, оказанных услуг считается сумма цен товаров, работ, услуг, поставленных, выполненных, оказанных по таким контрактам;</w:t>
      </w:r>
    </w:p>
    <w:p w14:paraId="7B14C65A"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 xml:space="preserve">понятие "договор строительного подряда" используется в значении, предусмотренном </w:t>
      </w:r>
      <w:hyperlink r:id="rId11" w:history="1">
        <w:r w:rsidRPr="002B395A">
          <w:rPr>
            <w:rStyle w:val="afd"/>
            <w:rFonts w:ascii="Times New Roman" w:hAnsi="Times New Roman"/>
            <w:szCs w:val="22"/>
          </w:rPr>
          <w:t>частью 2 статьи 52</w:t>
        </w:r>
      </w:hyperlink>
      <w:r w:rsidRPr="002B395A">
        <w:rPr>
          <w:rFonts w:ascii="Times New Roman" w:hAnsi="Times New Roman"/>
          <w:color w:val="auto"/>
          <w:szCs w:val="22"/>
        </w:rPr>
        <w:t xml:space="preserve"> Градостроительного кодекса Российской Федерации;</w:t>
      </w:r>
    </w:p>
    <w:p w14:paraId="670A5D2F"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r w:rsidRPr="002B395A">
        <w:rPr>
          <w:rFonts w:ascii="Times New Roman" w:hAnsi="Times New Roman"/>
          <w:color w:val="auto"/>
          <w:szCs w:val="22"/>
        </w:rPr>
        <w:t>г) при осуществлении закупок товаров, работ, услуг, предусмотренных позицией 18 приложения в графе "Наименование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p w14:paraId="13A5C2E5"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bookmarkStart w:id="0" w:name="Par32"/>
      <w:bookmarkEnd w:id="0"/>
      <w:r w:rsidRPr="002B395A">
        <w:rPr>
          <w:rFonts w:ascii="Times New Roman" w:hAnsi="Times New Roman"/>
          <w:color w:val="auto"/>
          <w:szCs w:val="22"/>
        </w:rPr>
        <w:t>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Законом о контрактной системе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59329778" w14:textId="77777777" w:rsidR="002B395A" w:rsidRPr="002B395A" w:rsidRDefault="002B395A" w:rsidP="002B395A">
      <w:pPr>
        <w:autoSpaceDE w:val="0"/>
        <w:autoSpaceDN w:val="0"/>
        <w:adjustRightInd w:val="0"/>
        <w:spacing w:after="0" w:line="240" w:lineRule="auto"/>
        <w:ind w:left="-284" w:right="-284" w:firstLine="426"/>
        <w:jc w:val="both"/>
        <w:rPr>
          <w:rFonts w:ascii="Times New Roman" w:hAnsi="Times New Roman"/>
          <w:color w:val="auto"/>
          <w:szCs w:val="22"/>
        </w:rPr>
      </w:pPr>
      <w:bookmarkStart w:id="1" w:name="Par33"/>
      <w:bookmarkEnd w:id="1"/>
      <w:r w:rsidRPr="002B395A">
        <w:rPr>
          <w:rFonts w:ascii="Times New Roman" w:hAnsi="Times New Roman"/>
          <w:color w:val="auto"/>
          <w:szCs w:val="22"/>
        </w:rPr>
        <w:t>допускается направление в соответствии с Законом о контрактной системе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является приложением к таким договорам, актам);</w:t>
      </w:r>
    </w:p>
    <w:p w14:paraId="4205295F" w14:textId="4C263DD0" w:rsidR="004D6BDE" w:rsidRPr="002B395A" w:rsidRDefault="002B395A" w:rsidP="002B395A">
      <w:pPr>
        <w:autoSpaceDE w:val="0"/>
        <w:autoSpaceDN w:val="0"/>
        <w:adjustRightInd w:val="0"/>
        <w:spacing w:after="0" w:line="240" w:lineRule="auto"/>
        <w:ind w:left="-284" w:right="-284" w:firstLine="426"/>
        <w:jc w:val="both"/>
        <w:rPr>
          <w:rFonts w:ascii="Times New Roman" w:eastAsia="Calibri" w:hAnsi="Times New Roman"/>
          <w:b/>
          <w:color w:val="auto"/>
          <w:szCs w:val="22"/>
        </w:rPr>
      </w:pPr>
      <w:r w:rsidRPr="002B395A">
        <w:rPr>
          <w:rFonts w:ascii="Times New Roman" w:hAnsi="Times New Roman"/>
          <w:color w:val="auto"/>
          <w:szCs w:val="22"/>
        </w:rPr>
        <w:t xml:space="preserve">разделом "Смета на строительство, реконструкцию, капитальный ремонт, снос объекта капитального строительства" проектной документации, указанным в приложении в </w:t>
      </w:r>
      <w:hyperlink r:id="rId12" w:history="1">
        <w:r w:rsidRPr="002B395A">
          <w:rPr>
            <w:rStyle w:val="afd"/>
            <w:rFonts w:ascii="Times New Roman" w:hAnsi="Times New Roman"/>
            <w:color w:val="auto"/>
            <w:szCs w:val="22"/>
            <w:u w:val="none"/>
          </w:rPr>
          <w:t>графе</w:t>
        </w:r>
      </w:hyperlink>
      <w:r w:rsidRPr="002B395A">
        <w:rPr>
          <w:rFonts w:ascii="Times New Roman" w:hAnsi="Times New Roman"/>
          <w:color w:val="auto"/>
          <w:szCs w:val="22"/>
        </w:rPr>
        <w:t xml:space="preserve"> "Информация и документы, подтверждающие соответствие участников закупки дополнительным требованиям", является соответствующий раздел, предусмотренный </w:t>
      </w:r>
      <w:hyperlink r:id="rId13" w:history="1">
        <w:r w:rsidRPr="002B395A">
          <w:rPr>
            <w:rStyle w:val="afd"/>
            <w:rFonts w:ascii="Times New Roman" w:hAnsi="Times New Roman"/>
            <w:color w:val="auto"/>
            <w:szCs w:val="22"/>
            <w:u w:val="none"/>
          </w:rPr>
          <w:t>Положением</w:t>
        </w:r>
      </w:hyperlink>
      <w:r w:rsidRPr="002B395A">
        <w:rPr>
          <w:rFonts w:ascii="Times New Roman" w:hAnsi="Times New Roman"/>
          <w:color w:val="auto"/>
          <w:szCs w:val="22"/>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N 87 "О составе разделов проектной документации и требованиях к их содержанию".</w:t>
      </w:r>
    </w:p>
    <w:p w14:paraId="5B10F25C" w14:textId="77777777" w:rsidR="004D6BDE" w:rsidRPr="00F352E2" w:rsidRDefault="004D6BDE" w:rsidP="004D6BDE">
      <w:pPr>
        <w:spacing w:after="0" w:line="240" w:lineRule="auto"/>
        <w:jc w:val="both"/>
        <w:rPr>
          <w:rFonts w:ascii="Times New Roman" w:eastAsia="Calibri" w:hAnsi="Times New Roman"/>
          <w:b/>
          <w:color w:val="auto"/>
          <w:szCs w:val="22"/>
        </w:rPr>
      </w:pPr>
    </w:p>
    <w:p w14:paraId="342E8CE3" w14:textId="77777777" w:rsidR="004D6BDE" w:rsidRPr="00F352E2" w:rsidRDefault="004D6BDE" w:rsidP="004D6BDE">
      <w:pPr>
        <w:spacing w:after="0" w:line="240" w:lineRule="auto"/>
        <w:jc w:val="center"/>
        <w:rPr>
          <w:rFonts w:ascii="Times New Roman" w:eastAsia="Calibri" w:hAnsi="Times New Roman"/>
          <w:b/>
          <w:color w:val="auto"/>
          <w:szCs w:val="22"/>
        </w:rPr>
        <w:sectPr w:rsidR="004D6BDE" w:rsidRPr="00F352E2" w:rsidSect="002B395A">
          <w:pgSz w:w="11906" w:h="16838"/>
          <w:pgMar w:top="709" w:right="851" w:bottom="709" w:left="1134" w:header="709" w:footer="709" w:gutter="0"/>
          <w:cols w:space="720"/>
        </w:sectPr>
      </w:pPr>
    </w:p>
    <w:p w14:paraId="78DFB5A8" w14:textId="45D4E69C" w:rsidR="004D6BDE" w:rsidRPr="00F352E2" w:rsidRDefault="004D6BDE" w:rsidP="004D6BDE">
      <w:pPr>
        <w:widowControl w:val="0"/>
        <w:autoSpaceDE w:val="0"/>
        <w:autoSpaceDN w:val="0"/>
        <w:adjustRightInd w:val="0"/>
        <w:spacing w:after="0" w:line="240" w:lineRule="auto"/>
        <w:ind w:left="142" w:right="-173"/>
        <w:jc w:val="right"/>
        <w:rPr>
          <w:rFonts w:ascii="Times New Roman" w:hAnsi="Times New Roman"/>
          <w:b/>
          <w:color w:val="auto"/>
          <w:szCs w:val="22"/>
        </w:rPr>
      </w:pPr>
      <w:r w:rsidRPr="00F352E2">
        <w:rPr>
          <w:rFonts w:ascii="Times New Roman" w:hAnsi="Times New Roman"/>
          <w:b/>
          <w:color w:val="auto"/>
          <w:szCs w:val="22"/>
        </w:rPr>
        <w:lastRenderedPageBreak/>
        <w:t>Приложение №1</w:t>
      </w:r>
    </w:p>
    <w:p w14:paraId="3B2DC4E5" w14:textId="77777777" w:rsidR="004D6BDE" w:rsidRPr="00F352E2" w:rsidRDefault="004D6BDE" w:rsidP="004D6BDE">
      <w:pPr>
        <w:spacing w:after="0" w:line="240" w:lineRule="auto"/>
        <w:ind w:left="142" w:right="-173"/>
        <w:jc w:val="center"/>
        <w:rPr>
          <w:rFonts w:ascii="Times New Roman" w:eastAsia="Calibri" w:hAnsi="Times New Roman"/>
          <w:color w:val="auto"/>
          <w:szCs w:val="22"/>
        </w:rPr>
      </w:pPr>
      <w:r w:rsidRPr="00F352E2">
        <w:rPr>
          <w:rFonts w:ascii="Times New Roman" w:eastAsia="Calibri" w:hAnsi="Times New Roman"/>
          <w:b/>
          <w:color w:val="auto"/>
          <w:szCs w:val="22"/>
        </w:rPr>
        <w:t>ДОПОЛНИТЕЛЬНЫЕ ТРЕБОВАНИЯ</w:t>
      </w:r>
    </w:p>
    <w:p w14:paraId="778C8303" w14:textId="7E3F447C" w:rsidR="004D6BDE" w:rsidRPr="00F352E2" w:rsidRDefault="004D6BDE" w:rsidP="004D6BDE">
      <w:pPr>
        <w:spacing w:after="1" w:line="240" w:lineRule="atLeast"/>
        <w:ind w:left="142" w:right="-173"/>
        <w:jc w:val="center"/>
        <w:rPr>
          <w:rFonts w:ascii="Times New Roman" w:hAnsi="Times New Roman"/>
          <w:szCs w:val="22"/>
        </w:rPr>
      </w:pPr>
      <w:r w:rsidRPr="00994214">
        <w:rPr>
          <w:rFonts w:ascii="Times New Roman" w:eastAsia="Calibri" w:hAnsi="Times New Roman"/>
          <w:b/>
          <w:color w:val="auto"/>
          <w:szCs w:val="22"/>
        </w:rPr>
        <w:t>К УЧАСТНИКАМ ЗАКУПКИ ОТДЕЛЬНЫХ ВИДОВ ТОВАРОВ, РАБОТ, УСЛУГ,</w:t>
      </w:r>
      <w:r>
        <w:rPr>
          <w:rFonts w:ascii="Times New Roman" w:eastAsia="Calibri" w:hAnsi="Times New Roman"/>
          <w:b/>
          <w:color w:val="auto"/>
          <w:szCs w:val="22"/>
        </w:rPr>
        <w:t xml:space="preserve"> </w:t>
      </w:r>
      <w:r w:rsidRPr="00994214">
        <w:rPr>
          <w:rFonts w:ascii="Times New Roman" w:eastAsia="Calibri" w:hAnsi="Times New Roman"/>
          <w:b/>
          <w:color w:val="auto"/>
          <w:szCs w:val="22"/>
        </w:rPr>
        <w:t>УЧАСТНИКАМ ОТДЕЛЬНЫХ ВИДОВ ЗАКУПОК ТОВАРОВ, РАБОТ, УСЛУГ</w:t>
      </w:r>
      <w:r>
        <w:rPr>
          <w:rFonts w:ascii="Times New Roman" w:eastAsia="Calibri" w:hAnsi="Times New Roman"/>
          <w:b/>
          <w:color w:val="auto"/>
          <w:szCs w:val="22"/>
        </w:rPr>
        <w:t xml:space="preserve"> </w:t>
      </w:r>
      <w:r w:rsidRPr="00994214">
        <w:rPr>
          <w:rFonts w:ascii="Times New Roman" w:eastAsia="Calibri" w:hAnsi="Times New Roman"/>
          <w:b/>
          <w:color w:val="auto"/>
          <w:szCs w:val="22"/>
        </w:rPr>
        <w:t>ДЛЯ ОБЕСПЕЧЕНИЯ ГОСУДАРСТВЕННЫХ И МУНИЦИПАЛЬНЫХ НУЖД</w:t>
      </w:r>
    </w:p>
    <w:tbl>
      <w:tblPr>
        <w:tblW w:w="15593"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5"/>
        <w:gridCol w:w="3119"/>
        <w:gridCol w:w="4961"/>
        <w:gridCol w:w="7088"/>
      </w:tblGrid>
      <w:tr w:rsidR="004D6BDE" w:rsidRPr="00F352E2" w14:paraId="62DF812D" w14:textId="77777777" w:rsidTr="004D6BDE">
        <w:tc>
          <w:tcPr>
            <w:tcW w:w="3544" w:type="dxa"/>
            <w:gridSpan w:val="2"/>
          </w:tcPr>
          <w:p w14:paraId="648B1049" w14:textId="36A1CC70" w:rsidR="004D6BDE" w:rsidRPr="00F352E2" w:rsidRDefault="004D6BDE" w:rsidP="002746BA">
            <w:pPr>
              <w:spacing w:after="0" w:line="240" w:lineRule="auto"/>
              <w:ind w:right="-1"/>
              <w:jc w:val="both"/>
              <w:rPr>
                <w:rFonts w:ascii="Times New Roman" w:hAnsi="Times New Roman"/>
                <w:szCs w:val="22"/>
              </w:rPr>
            </w:pPr>
            <w:r w:rsidRPr="00B17F0E">
              <w:rPr>
                <w:rFonts w:ascii="Times New Roman" w:hAnsi="Times New Roman"/>
                <w:szCs w:val="22"/>
              </w:rPr>
              <w:t>Наименование отдельных видов товаров, работ, услуг, являющихся объектом закупки, наименование, товаров, работ, услуг, являющихся объектом отдельных видов закупок</w:t>
            </w:r>
          </w:p>
        </w:tc>
        <w:tc>
          <w:tcPr>
            <w:tcW w:w="4961" w:type="dxa"/>
          </w:tcPr>
          <w:p w14:paraId="45FCA6A6" w14:textId="139FC5D1" w:rsidR="004D6BDE" w:rsidRPr="00F352E2" w:rsidRDefault="004D6BDE" w:rsidP="004D6BDE">
            <w:pPr>
              <w:spacing w:after="0" w:line="240" w:lineRule="auto"/>
              <w:ind w:right="-1"/>
              <w:jc w:val="center"/>
              <w:rPr>
                <w:rFonts w:ascii="Times New Roman" w:hAnsi="Times New Roman"/>
                <w:szCs w:val="22"/>
              </w:rPr>
            </w:pPr>
            <w:r w:rsidRPr="00F352E2">
              <w:rPr>
                <w:rFonts w:ascii="Times New Roman" w:hAnsi="Times New Roman"/>
                <w:szCs w:val="22"/>
              </w:rPr>
              <w:t>Дополнительные требования к участникам закупки</w:t>
            </w:r>
          </w:p>
        </w:tc>
        <w:tc>
          <w:tcPr>
            <w:tcW w:w="7088" w:type="dxa"/>
          </w:tcPr>
          <w:p w14:paraId="0891F7E3" w14:textId="73749FEA" w:rsidR="004D6BDE" w:rsidRPr="00F352E2" w:rsidRDefault="004D6BDE" w:rsidP="004D6BDE">
            <w:pPr>
              <w:spacing w:after="0" w:line="240" w:lineRule="auto"/>
              <w:ind w:right="-1"/>
              <w:jc w:val="center"/>
              <w:rPr>
                <w:rFonts w:ascii="Times New Roman" w:hAnsi="Times New Roman"/>
                <w:szCs w:val="22"/>
              </w:rPr>
            </w:pPr>
            <w:r w:rsidRPr="00F352E2">
              <w:rPr>
                <w:rFonts w:ascii="Times New Roman" w:hAnsi="Times New Roman"/>
                <w:szCs w:val="22"/>
              </w:rPr>
              <w:t>Информация и документы, подтверждающие соответствие участников закупки дополнительным требованиям</w:t>
            </w:r>
          </w:p>
        </w:tc>
      </w:tr>
      <w:tr w:rsidR="004D6BDE" w:rsidRPr="00F352E2" w14:paraId="3E335053" w14:textId="77777777" w:rsidTr="004D6BDE">
        <w:tc>
          <w:tcPr>
            <w:tcW w:w="15593" w:type="dxa"/>
            <w:gridSpan w:val="4"/>
          </w:tcPr>
          <w:p w14:paraId="336B80A7" w14:textId="5CFB26AD" w:rsidR="004D6BDE" w:rsidRPr="00F352E2" w:rsidRDefault="004D6BDE" w:rsidP="002746BA">
            <w:pPr>
              <w:autoSpaceDE w:val="0"/>
              <w:autoSpaceDN w:val="0"/>
              <w:adjustRightInd w:val="0"/>
              <w:spacing w:after="0" w:line="240" w:lineRule="auto"/>
              <w:ind w:right="-1"/>
              <w:jc w:val="center"/>
              <w:outlineLvl w:val="0"/>
              <w:rPr>
                <w:rFonts w:ascii="Times New Roman" w:hAnsi="Times New Roman"/>
                <w:szCs w:val="22"/>
              </w:rPr>
            </w:pPr>
            <w:r w:rsidRPr="00FD308B">
              <w:rPr>
                <w:rFonts w:ascii="Times New Roman" w:hAnsi="Times New Roman"/>
                <w:color w:val="auto"/>
                <w:szCs w:val="22"/>
              </w:rPr>
              <w:t>Раздел III. Дополнительные требования к участникам закупки в сфере дорожной деятельности, информация и документы, подтверждающие соответствие участников закупок таким дополнительным требованиям</w:t>
            </w:r>
          </w:p>
        </w:tc>
      </w:tr>
      <w:tr w:rsidR="004D6BDE" w:rsidRPr="00F352E2" w14:paraId="31DF5191" w14:textId="77777777" w:rsidTr="004D6BDE">
        <w:tc>
          <w:tcPr>
            <w:tcW w:w="425" w:type="dxa"/>
          </w:tcPr>
          <w:p w14:paraId="519D48D5" w14:textId="4594DC4E" w:rsidR="004D6BDE" w:rsidRPr="00F352E2" w:rsidRDefault="004D6BDE" w:rsidP="004D6BDE">
            <w:pPr>
              <w:autoSpaceDE w:val="0"/>
              <w:autoSpaceDN w:val="0"/>
              <w:adjustRightInd w:val="0"/>
              <w:spacing w:after="0" w:line="240" w:lineRule="auto"/>
              <w:ind w:right="-1"/>
              <w:jc w:val="center"/>
              <w:rPr>
                <w:rFonts w:ascii="Times New Roman" w:hAnsi="Times New Roman"/>
                <w:szCs w:val="22"/>
              </w:rPr>
            </w:pPr>
            <w:r>
              <w:rPr>
                <w:rFonts w:ascii="Times New Roman" w:hAnsi="Times New Roman"/>
                <w:szCs w:val="22"/>
              </w:rPr>
              <w:t>18</w:t>
            </w:r>
          </w:p>
        </w:tc>
        <w:tc>
          <w:tcPr>
            <w:tcW w:w="3119" w:type="dxa"/>
          </w:tcPr>
          <w:p w14:paraId="19FFF490" w14:textId="1A8E71BF" w:rsidR="004D6BDE" w:rsidRPr="00F352E2" w:rsidRDefault="004D6BDE" w:rsidP="004D6BDE">
            <w:pPr>
              <w:autoSpaceDE w:val="0"/>
              <w:autoSpaceDN w:val="0"/>
              <w:adjustRightInd w:val="0"/>
              <w:spacing w:after="0" w:line="240" w:lineRule="auto"/>
              <w:ind w:right="-1"/>
              <w:jc w:val="center"/>
              <w:rPr>
                <w:rFonts w:ascii="Times New Roman" w:hAnsi="Times New Roman"/>
                <w:szCs w:val="22"/>
              </w:rPr>
            </w:pPr>
            <w:r w:rsidRPr="00FD308B">
              <w:rPr>
                <w:rFonts w:ascii="Times New Roman" w:hAnsi="Times New Roman"/>
                <w:szCs w:val="22"/>
              </w:rPr>
              <w:t>Работы по ремонту, содержанию автомобильной дороги</w:t>
            </w:r>
          </w:p>
        </w:tc>
        <w:tc>
          <w:tcPr>
            <w:tcW w:w="4961" w:type="dxa"/>
          </w:tcPr>
          <w:p w14:paraId="65AE5A17" w14:textId="77777777" w:rsidR="004D6BDE" w:rsidRPr="004D6BDE" w:rsidRDefault="004D6BDE" w:rsidP="004D6BDE">
            <w:pPr>
              <w:autoSpaceDE w:val="0"/>
              <w:autoSpaceDN w:val="0"/>
              <w:adjustRightInd w:val="0"/>
              <w:spacing w:after="0" w:line="240" w:lineRule="auto"/>
              <w:jc w:val="both"/>
              <w:rPr>
                <w:rFonts w:ascii="Times New Roman" w:hAnsi="Times New Roman"/>
                <w:szCs w:val="22"/>
              </w:rPr>
            </w:pPr>
            <w:r w:rsidRPr="004D6BDE">
              <w:rPr>
                <w:rFonts w:ascii="Times New Roman" w:hAnsi="Times New Roman"/>
                <w:szCs w:val="22"/>
              </w:rPr>
              <w:t>наличие у участника закупки одного из следующих видов опыта выполнения работ:</w:t>
            </w:r>
          </w:p>
          <w:p w14:paraId="6CC31CEA" w14:textId="77777777" w:rsidR="004D6BDE" w:rsidRPr="004D6BDE" w:rsidRDefault="004D6BDE" w:rsidP="004D6BDE">
            <w:pPr>
              <w:autoSpaceDE w:val="0"/>
              <w:autoSpaceDN w:val="0"/>
              <w:adjustRightInd w:val="0"/>
              <w:spacing w:after="0" w:line="240" w:lineRule="auto"/>
              <w:jc w:val="both"/>
              <w:rPr>
                <w:rFonts w:ascii="Times New Roman" w:hAnsi="Times New Roman"/>
                <w:szCs w:val="22"/>
              </w:rPr>
            </w:pPr>
            <w:r w:rsidRPr="004D6BDE">
              <w:rPr>
                <w:rFonts w:ascii="Times New Roman" w:hAnsi="Times New Roman"/>
                <w:szCs w:val="22"/>
              </w:rPr>
              <w:t>1) опыт исполнения договора, предусматривающего выполнение работ по ремонту, содержанию автомобильной дороги;</w:t>
            </w:r>
          </w:p>
          <w:p w14:paraId="143920D1" w14:textId="77777777" w:rsidR="004D6BDE" w:rsidRPr="004D6BDE" w:rsidRDefault="004D6BDE" w:rsidP="004D6BDE">
            <w:pPr>
              <w:autoSpaceDE w:val="0"/>
              <w:autoSpaceDN w:val="0"/>
              <w:adjustRightInd w:val="0"/>
              <w:spacing w:after="0" w:line="240" w:lineRule="auto"/>
              <w:jc w:val="both"/>
              <w:rPr>
                <w:rFonts w:ascii="Times New Roman" w:hAnsi="Times New Roman"/>
                <w:szCs w:val="22"/>
              </w:rPr>
            </w:pPr>
            <w:r w:rsidRPr="004D6BDE">
              <w:rPr>
                <w:rFonts w:ascii="Times New Roman" w:hAnsi="Times New Roman"/>
                <w:szCs w:val="22"/>
              </w:rPr>
              <w:t>2) опыт исполнения договора, предусматривающего выполнение работ по капитальному ремонту автомобильной дороги;</w:t>
            </w:r>
          </w:p>
          <w:p w14:paraId="6EACA34D" w14:textId="77777777" w:rsidR="004D6BDE" w:rsidRPr="004D6BDE" w:rsidRDefault="004D6BDE" w:rsidP="004D6BDE">
            <w:pPr>
              <w:autoSpaceDE w:val="0"/>
              <w:autoSpaceDN w:val="0"/>
              <w:adjustRightInd w:val="0"/>
              <w:spacing w:after="0" w:line="240" w:lineRule="auto"/>
              <w:jc w:val="both"/>
              <w:rPr>
                <w:rFonts w:ascii="Times New Roman" w:hAnsi="Times New Roman"/>
                <w:szCs w:val="22"/>
              </w:rPr>
            </w:pPr>
            <w:r w:rsidRPr="004D6BDE">
              <w:rPr>
                <w:rFonts w:ascii="Times New Roman" w:hAnsi="Times New Roman"/>
                <w:szCs w:val="22"/>
              </w:rPr>
              <w:t>3) опыт исполнения договора строительного подряда, предусматривающего выполнение работ по строительству, реконструкции автомобильной дороги;</w:t>
            </w:r>
          </w:p>
          <w:p w14:paraId="7001B5B5" w14:textId="77777777" w:rsidR="004D6BDE" w:rsidRPr="004D6BDE" w:rsidRDefault="004D6BDE" w:rsidP="004D6BDE">
            <w:pPr>
              <w:autoSpaceDE w:val="0"/>
              <w:autoSpaceDN w:val="0"/>
              <w:adjustRightInd w:val="0"/>
              <w:spacing w:after="0" w:line="240" w:lineRule="auto"/>
              <w:jc w:val="both"/>
              <w:rPr>
                <w:rFonts w:ascii="Times New Roman" w:hAnsi="Times New Roman"/>
                <w:szCs w:val="22"/>
              </w:rPr>
            </w:pPr>
            <w:r w:rsidRPr="004D6BDE">
              <w:rPr>
                <w:rFonts w:ascii="Times New Roman" w:hAnsi="Times New Roman"/>
                <w:szCs w:val="22"/>
              </w:rPr>
              <w:t>4) опыт выполнения участником закупки, являющимся застройщиком, работ по строительству, реконструкции автомобильной дороги.</w:t>
            </w:r>
          </w:p>
          <w:p w14:paraId="0B560258" w14:textId="0CA4E0F6" w:rsidR="004D6BDE" w:rsidRPr="004D6BDE" w:rsidRDefault="004D6BDE" w:rsidP="004D6BDE">
            <w:pPr>
              <w:autoSpaceDE w:val="0"/>
              <w:autoSpaceDN w:val="0"/>
              <w:adjustRightInd w:val="0"/>
              <w:spacing w:after="0" w:line="240" w:lineRule="auto"/>
              <w:ind w:right="-1"/>
              <w:jc w:val="both"/>
              <w:rPr>
                <w:rFonts w:ascii="Times New Roman" w:hAnsi="Times New Roman"/>
                <w:szCs w:val="22"/>
              </w:rPr>
            </w:pPr>
            <w:r w:rsidRPr="004D6BDE">
              <w:rPr>
                <w:rFonts w:ascii="Times New Roman" w:hAnsi="Times New Roman"/>
                <w:szCs w:val="22"/>
              </w:rPr>
              <w:t>Цена выполненных работ по договорам, предусмотренным пунктами 1, 2 или 3 настоящей графы настоящей позиции, цена выполненных работ, предусмотренных пунктом 4 настоящей графы настоящей позиции, должна составлять не менее 20 процентов начальной (максимальной) цены контракта, заключаемого по результатам определения поставщика (подрядчика, исполнителя)</w:t>
            </w:r>
          </w:p>
        </w:tc>
        <w:tc>
          <w:tcPr>
            <w:tcW w:w="7088" w:type="dxa"/>
          </w:tcPr>
          <w:p w14:paraId="2C56E8C1"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в случае наличия опыта, предусмотренного пунктами 1 или 2 графы "Дополнительные требования к участникам закупки" настоящей позиции:</w:t>
            </w:r>
          </w:p>
          <w:p w14:paraId="1D2BEE1C"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1) исполненный договор;</w:t>
            </w:r>
          </w:p>
          <w:p w14:paraId="395A7247"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2) акт выполненных работ, подтверждающий цену выполненных работ.</w:t>
            </w:r>
          </w:p>
          <w:p w14:paraId="5DDED9EB"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В случае наличия опыта, предусмотренного пунктом 3 графы "Дополнительные требования к участникам закупки" настоящей позиции:</w:t>
            </w:r>
          </w:p>
          <w:p w14:paraId="495AFB31"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1) исполненный договор;</w:t>
            </w:r>
          </w:p>
          <w:p w14:paraId="42635314"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w:t>
            </w:r>
          </w:p>
          <w:p w14:paraId="7776FCA8"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 xml:space="preserve">3) разрешение на ввод объекта капитального строительства в эксплуатацию (за исключением случая, если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w:t>
            </w:r>
            <w:hyperlink r:id="rId14" w:history="1">
              <w:r w:rsidRPr="004D6BDE">
                <w:rPr>
                  <w:rStyle w:val="afd"/>
                  <w:rFonts w:ascii="Times New Roman" w:hAnsi="Times New Roman"/>
                  <w:color w:val="auto"/>
                  <w:szCs w:val="22"/>
                  <w:u w:val="none"/>
                </w:rPr>
                <w:t>абзацем пятым</w:t>
              </w:r>
            </w:hyperlink>
            <w:r w:rsidRPr="004D6BDE">
              <w:rPr>
                <w:rFonts w:ascii="Times New Roman" w:hAnsi="Times New Roman"/>
                <w:color w:val="auto"/>
                <w:szCs w:val="22"/>
              </w:rPr>
              <w:t xml:space="preserve"> настоящей графы, предусматривает выполнение работ, не требующих в соответствии с указанным законодательством выдачи такого разрешения) или решение о технической готовности линейного объекта инфраструктуры к временной эксплуатации.</w:t>
            </w:r>
          </w:p>
          <w:p w14:paraId="2AC7A36E"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 xml:space="preserve">В случае наличия опыта, предусмотренного </w:t>
            </w:r>
            <w:hyperlink r:id="rId15" w:history="1">
              <w:r w:rsidRPr="004D6BDE">
                <w:rPr>
                  <w:rStyle w:val="afd"/>
                  <w:rFonts w:ascii="Times New Roman" w:hAnsi="Times New Roman"/>
                  <w:color w:val="auto"/>
                  <w:szCs w:val="22"/>
                  <w:u w:val="none"/>
                </w:rPr>
                <w:t>пунктом 4</w:t>
              </w:r>
            </w:hyperlink>
            <w:r w:rsidRPr="004D6BDE">
              <w:rPr>
                <w:rFonts w:ascii="Times New Roman" w:hAnsi="Times New Roman"/>
                <w:color w:val="auto"/>
                <w:szCs w:val="22"/>
              </w:rPr>
              <w:t xml:space="preserve"> графы "Дополнительные требования к участникам закупки" настоящей позиции: </w:t>
            </w:r>
          </w:p>
          <w:p w14:paraId="47D58A1A" w14:textId="77777777" w:rsidR="004D6BDE" w:rsidRPr="004D6BDE" w:rsidRDefault="004D6BDE" w:rsidP="004D6BDE">
            <w:pPr>
              <w:autoSpaceDE w:val="0"/>
              <w:autoSpaceDN w:val="0"/>
              <w:adjustRightInd w:val="0"/>
              <w:spacing w:after="0" w:line="240" w:lineRule="auto"/>
              <w:jc w:val="both"/>
              <w:rPr>
                <w:rFonts w:ascii="Times New Roman" w:hAnsi="Times New Roman"/>
                <w:color w:val="auto"/>
                <w:szCs w:val="22"/>
              </w:rPr>
            </w:pPr>
            <w:r w:rsidRPr="004D6BDE">
              <w:rPr>
                <w:rFonts w:ascii="Times New Roman" w:hAnsi="Times New Roman"/>
                <w:color w:val="auto"/>
                <w:szCs w:val="22"/>
              </w:rPr>
              <w:t xml:space="preserve">1) раздел "Смета на строительство, реконструкцию, капитальный ремонт, снос объекта капитального строительства" проектной документации; </w:t>
            </w:r>
          </w:p>
          <w:p w14:paraId="7DA4AF20" w14:textId="6A659616" w:rsidR="004D6BDE" w:rsidRPr="004D6BDE" w:rsidRDefault="004D6BDE" w:rsidP="004D6BDE">
            <w:pPr>
              <w:autoSpaceDE w:val="0"/>
              <w:autoSpaceDN w:val="0"/>
              <w:adjustRightInd w:val="0"/>
              <w:spacing w:after="0" w:line="240" w:lineRule="auto"/>
              <w:jc w:val="both"/>
              <w:rPr>
                <w:rFonts w:ascii="Times New Roman" w:hAnsi="Times New Roman"/>
                <w:szCs w:val="22"/>
              </w:rPr>
            </w:pPr>
            <w:r w:rsidRPr="004D6BDE">
              <w:rPr>
                <w:rFonts w:ascii="Times New Roman" w:hAnsi="Times New Roman"/>
                <w:color w:val="auto"/>
                <w:szCs w:val="22"/>
              </w:rPr>
              <w:t xml:space="preserve">2) разрешение на ввод объекта капитального строительства в эксплуатацию </w:t>
            </w:r>
          </w:p>
        </w:tc>
      </w:tr>
    </w:tbl>
    <w:p w14:paraId="0AA0A60D" w14:textId="77777777" w:rsidR="004D6BDE" w:rsidRPr="00480859" w:rsidRDefault="004D6BDE" w:rsidP="004D6BDE">
      <w:pPr>
        <w:spacing w:after="0" w:line="240" w:lineRule="auto"/>
        <w:ind w:left="142" w:right="-1"/>
        <w:jc w:val="both"/>
      </w:pPr>
    </w:p>
    <w:sectPr w:rsidR="004D6BDE" w:rsidRPr="00480859" w:rsidSect="004D6BDE">
      <w:pgSz w:w="16838" w:h="11906" w:orient="landscape"/>
      <w:pgMar w:top="568" w:right="709" w:bottom="567" w:left="567"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ntiqua">
    <w:panose1 w:val="00000000000000000000"/>
    <w:charset w:val="00"/>
    <w:family w:val="roman"/>
    <w:notTrueType/>
    <w:pitch w:val="default"/>
  </w:font>
  <w:font w:name="TimesET">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2C5881"/>
    <w:multiLevelType w:val="hybridMultilevel"/>
    <w:tmpl w:val="CBDEB74A"/>
    <w:lvl w:ilvl="0" w:tplc="7BC0076E">
      <w:start w:val="1"/>
      <w:numFmt w:val="decimal"/>
      <w:lvlText w:val="%1."/>
      <w:lvlJc w:val="left"/>
      <w:pPr>
        <w:ind w:left="486" w:hanging="360"/>
      </w:pPr>
    </w:lvl>
    <w:lvl w:ilvl="1" w:tplc="04190019">
      <w:start w:val="1"/>
      <w:numFmt w:val="lowerLetter"/>
      <w:lvlText w:val="%2."/>
      <w:lvlJc w:val="left"/>
      <w:pPr>
        <w:ind w:left="1206" w:hanging="360"/>
      </w:pPr>
    </w:lvl>
    <w:lvl w:ilvl="2" w:tplc="0419001B">
      <w:start w:val="1"/>
      <w:numFmt w:val="lowerRoman"/>
      <w:lvlText w:val="%3."/>
      <w:lvlJc w:val="right"/>
      <w:pPr>
        <w:ind w:left="1926" w:hanging="180"/>
      </w:pPr>
    </w:lvl>
    <w:lvl w:ilvl="3" w:tplc="0419000F">
      <w:start w:val="1"/>
      <w:numFmt w:val="decimal"/>
      <w:lvlText w:val="%4."/>
      <w:lvlJc w:val="left"/>
      <w:pPr>
        <w:ind w:left="2646" w:hanging="360"/>
      </w:pPr>
    </w:lvl>
    <w:lvl w:ilvl="4" w:tplc="04190019">
      <w:start w:val="1"/>
      <w:numFmt w:val="lowerLetter"/>
      <w:lvlText w:val="%5."/>
      <w:lvlJc w:val="left"/>
      <w:pPr>
        <w:ind w:left="3366" w:hanging="360"/>
      </w:pPr>
    </w:lvl>
    <w:lvl w:ilvl="5" w:tplc="0419001B">
      <w:start w:val="1"/>
      <w:numFmt w:val="lowerRoman"/>
      <w:lvlText w:val="%6."/>
      <w:lvlJc w:val="right"/>
      <w:pPr>
        <w:ind w:left="4086" w:hanging="180"/>
      </w:pPr>
    </w:lvl>
    <w:lvl w:ilvl="6" w:tplc="0419000F">
      <w:start w:val="1"/>
      <w:numFmt w:val="decimal"/>
      <w:lvlText w:val="%7."/>
      <w:lvlJc w:val="left"/>
      <w:pPr>
        <w:ind w:left="4806" w:hanging="360"/>
      </w:pPr>
    </w:lvl>
    <w:lvl w:ilvl="7" w:tplc="04190019">
      <w:start w:val="1"/>
      <w:numFmt w:val="lowerLetter"/>
      <w:lvlText w:val="%8."/>
      <w:lvlJc w:val="left"/>
      <w:pPr>
        <w:ind w:left="5526" w:hanging="360"/>
      </w:pPr>
    </w:lvl>
    <w:lvl w:ilvl="8" w:tplc="0419001B">
      <w:start w:val="1"/>
      <w:numFmt w:val="lowerRoman"/>
      <w:lvlText w:val="%9."/>
      <w:lvlJc w:val="right"/>
      <w:pPr>
        <w:ind w:left="6246" w:hanging="180"/>
      </w:pPr>
    </w:lvl>
  </w:abstractNum>
  <w:abstractNum w:abstractNumId="1" w15:restartNumberingAfterBreak="0">
    <w:nsid w:val="0C4F5FB6"/>
    <w:multiLevelType w:val="hybridMultilevel"/>
    <w:tmpl w:val="F7BC7810"/>
    <w:lvl w:ilvl="0" w:tplc="04190011">
      <w:start w:val="1"/>
      <w:numFmt w:val="decimal"/>
      <w:lvlText w:val="%1)"/>
      <w:lvlJc w:val="left"/>
      <w:pPr>
        <w:ind w:left="720"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241E428B"/>
    <w:multiLevelType w:val="hybridMultilevel"/>
    <w:tmpl w:val="92DEFCE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2916795C"/>
    <w:multiLevelType w:val="hybridMultilevel"/>
    <w:tmpl w:val="48A4460E"/>
    <w:lvl w:ilvl="0" w:tplc="0419000F">
      <w:start w:val="1"/>
      <w:numFmt w:val="decimal"/>
      <w:lvlText w:val="%1."/>
      <w:lvlJc w:val="left"/>
      <w:pPr>
        <w:ind w:left="644" w:hanging="360"/>
      </w:pPr>
    </w:lvl>
    <w:lvl w:ilvl="1" w:tplc="04190019">
      <w:start w:val="1"/>
      <w:numFmt w:val="lowerLetter"/>
      <w:lvlText w:val="%2."/>
      <w:lvlJc w:val="left"/>
      <w:pPr>
        <w:ind w:left="1080" w:hanging="360"/>
      </w:p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4" w15:restartNumberingAfterBreak="0">
    <w:nsid w:val="40DB570D"/>
    <w:multiLevelType w:val="hybridMultilevel"/>
    <w:tmpl w:val="21147C32"/>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43C514CB"/>
    <w:multiLevelType w:val="hybridMultilevel"/>
    <w:tmpl w:val="547ECDD4"/>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4676582D"/>
    <w:multiLevelType w:val="hybridMultilevel"/>
    <w:tmpl w:val="6BFE5D3E"/>
    <w:lvl w:ilvl="0" w:tplc="04190001">
      <w:start w:val="1"/>
      <w:numFmt w:val="bullet"/>
      <w:lvlText w:val=""/>
      <w:lvlJc w:val="left"/>
      <w:pPr>
        <w:ind w:left="846" w:hanging="360"/>
      </w:pPr>
      <w:rPr>
        <w:rFonts w:ascii="Symbol" w:hAnsi="Symbol"/>
      </w:rPr>
    </w:lvl>
    <w:lvl w:ilvl="1" w:tplc="04190003">
      <w:start w:val="1"/>
      <w:numFmt w:val="bullet"/>
      <w:lvlText w:val="o"/>
      <w:lvlJc w:val="left"/>
      <w:pPr>
        <w:ind w:left="1566" w:hanging="360"/>
      </w:pPr>
      <w:rPr>
        <w:rFonts w:ascii="Courier New" w:hAnsi="Courier New"/>
      </w:rPr>
    </w:lvl>
    <w:lvl w:ilvl="2" w:tplc="04190005">
      <w:start w:val="1"/>
      <w:numFmt w:val="bullet"/>
      <w:lvlText w:val=""/>
      <w:lvlJc w:val="left"/>
      <w:pPr>
        <w:ind w:left="2286" w:hanging="360"/>
      </w:pPr>
      <w:rPr>
        <w:rFonts w:ascii="Wingdings" w:hAnsi="Wingdings"/>
      </w:rPr>
    </w:lvl>
    <w:lvl w:ilvl="3" w:tplc="04190001">
      <w:start w:val="1"/>
      <w:numFmt w:val="bullet"/>
      <w:lvlText w:val=""/>
      <w:lvlJc w:val="left"/>
      <w:pPr>
        <w:ind w:left="3006" w:hanging="360"/>
      </w:pPr>
      <w:rPr>
        <w:rFonts w:ascii="Symbol" w:hAnsi="Symbol"/>
      </w:rPr>
    </w:lvl>
    <w:lvl w:ilvl="4" w:tplc="04190003">
      <w:start w:val="1"/>
      <w:numFmt w:val="bullet"/>
      <w:lvlText w:val="o"/>
      <w:lvlJc w:val="left"/>
      <w:pPr>
        <w:ind w:left="3726" w:hanging="360"/>
      </w:pPr>
      <w:rPr>
        <w:rFonts w:ascii="Courier New" w:hAnsi="Courier New"/>
      </w:rPr>
    </w:lvl>
    <w:lvl w:ilvl="5" w:tplc="04190005">
      <w:start w:val="1"/>
      <w:numFmt w:val="bullet"/>
      <w:lvlText w:val=""/>
      <w:lvlJc w:val="left"/>
      <w:pPr>
        <w:ind w:left="4446" w:hanging="360"/>
      </w:pPr>
      <w:rPr>
        <w:rFonts w:ascii="Wingdings" w:hAnsi="Wingdings"/>
      </w:rPr>
    </w:lvl>
    <w:lvl w:ilvl="6" w:tplc="04190001">
      <w:start w:val="1"/>
      <w:numFmt w:val="bullet"/>
      <w:lvlText w:val=""/>
      <w:lvlJc w:val="left"/>
      <w:pPr>
        <w:ind w:left="5166" w:hanging="360"/>
      </w:pPr>
      <w:rPr>
        <w:rFonts w:ascii="Symbol" w:hAnsi="Symbol"/>
      </w:rPr>
    </w:lvl>
    <w:lvl w:ilvl="7" w:tplc="04190003">
      <w:start w:val="1"/>
      <w:numFmt w:val="bullet"/>
      <w:lvlText w:val="o"/>
      <w:lvlJc w:val="left"/>
      <w:pPr>
        <w:ind w:left="5886" w:hanging="360"/>
      </w:pPr>
      <w:rPr>
        <w:rFonts w:ascii="Courier New" w:hAnsi="Courier New"/>
      </w:rPr>
    </w:lvl>
    <w:lvl w:ilvl="8" w:tplc="04190005">
      <w:start w:val="1"/>
      <w:numFmt w:val="bullet"/>
      <w:lvlText w:val=""/>
      <w:lvlJc w:val="left"/>
      <w:pPr>
        <w:ind w:left="6606" w:hanging="360"/>
      </w:pPr>
      <w:rPr>
        <w:rFonts w:ascii="Wingdings" w:hAnsi="Wingdings"/>
      </w:rPr>
    </w:lvl>
  </w:abstractNum>
  <w:abstractNum w:abstractNumId="7" w15:restartNumberingAfterBreak="0">
    <w:nsid w:val="4CBD39B8"/>
    <w:multiLevelType w:val="multilevel"/>
    <w:tmpl w:val="229402B0"/>
    <w:lvl w:ilvl="0">
      <w:start w:val="1"/>
      <w:numFmt w:val="decimal"/>
      <w:lvlText w:val="%1."/>
      <w:lvlJc w:val="left"/>
      <w:pPr>
        <w:ind w:left="420" w:hanging="420"/>
      </w:pPr>
      <w:rPr>
        <w:b/>
      </w:rPr>
    </w:lvl>
    <w:lvl w:ilvl="1">
      <w:start w:val="1"/>
      <w:numFmt w:val="decimal"/>
      <w:lvlText w:val="%1.%2."/>
      <w:lvlJc w:val="left"/>
      <w:pPr>
        <w:ind w:left="738" w:hanging="420"/>
      </w:pPr>
    </w:lvl>
    <w:lvl w:ilvl="2">
      <w:start w:val="1"/>
      <w:numFmt w:val="decimal"/>
      <w:lvlText w:val="%1.%2.%3."/>
      <w:lvlJc w:val="left"/>
      <w:pPr>
        <w:ind w:left="1356" w:hanging="720"/>
      </w:pPr>
    </w:lvl>
    <w:lvl w:ilvl="3">
      <w:start w:val="1"/>
      <w:numFmt w:val="decimal"/>
      <w:lvlText w:val="%1.%2.%3.%4."/>
      <w:lvlJc w:val="left"/>
      <w:pPr>
        <w:ind w:left="1674" w:hanging="720"/>
      </w:pPr>
    </w:lvl>
    <w:lvl w:ilvl="4">
      <w:start w:val="1"/>
      <w:numFmt w:val="decimal"/>
      <w:lvlText w:val="%1.%2.%3.%4.%5."/>
      <w:lvlJc w:val="left"/>
      <w:pPr>
        <w:ind w:left="2352" w:hanging="1080"/>
      </w:pPr>
    </w:lvl>
    <w:lvl w:ilvl="5">
      <w:start w:val="1"/>
      <w:numFmt w:val="decimal"/>
      <w:lvlText w:val="%1.%2.%3.%4.%5.%6."/>
      <w:lvlJc w:val="left"/>
      <w:pPr>
        <w:ind w:left="2670" w:hanging="1080"/>
      </w:pPr>
    </w:lvl>
    <w:lvl w:ilvl="6">
      <w:start w:val="1"/>
      <w:numFmt w:val="decimal"/>
      <w:lvlText w:val="%1.%2.%3.%4.%5.%6.%7."/>
      <w:lvlJc w:val="left"/>
      <w:pPr>
        <w:ind w:left="3348" w:hanging="1440"/>
      </w:pPr>
    </w:lvl>
    <w:lvl w:ilvl="7">
      <w:start w:val="1"/>
      <w:numFmt w:val="decimal"/>
      <w:lvlText w:val="%1.%2.%3.%4.%5.%6.%7.%8."/>
      <w:lvlJc w:val="left"/>
      <w:pPr>
        <w:ind w:left="3666" w:hanging="1440"/>
      </w:pPr>
    </w:lvl>
    <w:lvl w:ilvl="8">
      <w:start w:val="1"/>
      <w:numFmt w:val="decimal"/>
      <w:lvlText w:val="%1.%2.%3.%4.%5.%6.%7.%8.%9."/>
      <w:lvlJc w:val="left"/>
      <w:pPr>
        <w:ind w:left="4344" w:hanging="1800"/>
      </w:pPr>
    </w:lvl>
  </w:abstractNum>
  <w:abstractNum w:abstractNumId="8" w15:restartNumberingAfterBreak="0">
    <w:nsid w:val="79F16CB7"/>
    <w:multiLevelType w:val="hybridMultilevel"/>
    <w:tmpl w:val="5E685188"/>
    <w:lvl w:ilvl="0" w:tplc="B76EA1AC">
      <w:start w:val="1"/>
      <w:numFmt w:val="decimal"/>
      <w:lvlText w:val="%1)"/>
      <w:lvlJc w:val="left"/>
      <w:pPr>
        <w:ind w:left="1056" w:hanging="405"/>
      </w:pPr>
    </w:lvl>
    <w:lvl w:ilvl="1" w:tplc="04190019">
      <w:start w:val="1"/>
      <w:numFmt w:val="lowerLetter"/>
      <w:lvlText w:val="%2."/>
      <w:lvlJc w:val="left"/>
      <w:pPr>
        <w:ind w:left="1731" w:hanging="360"/>
      </w:pPr>
    </w:lvl>
    <w:lvl w:ilvl="2" w:tplc="0419001B">
      <w:start w:val="1"/>
      <w:numFmt w:val="lowerRoman"/>
      <w:lvlText w:val="%3."/>
      <w:lvlJc w:val="right"/>
      <w:pPr>
        <w:ind w:left="2451" w:hanging="180"/>
      </w:pPr>
    </w:lvl>
    <w:lvl w:ilvl="3" w:tplc="0419000F">
      <w:start w:val="1"/>
      <w:numFmt w:val="decimal"/>
      <w:lvlText w:val="%4."/>
      <w:lvlJc w:val="left"/>
      <w:pPr>
        <w:ind w:left="3171" w:hanging="360"/>
      </w:pPr>
    </w:lvl>
    <w:lvl w:ilvl="4" w:tplc="04190019">
      <w:start w:val="1"/>
      <w:numFmt w:val="lowerLetter"/>
      <w:lvlText w:val="%5."/>
      <w:lvlJc w:val="left"/>
      <w:pPr>
        <w:ind w:left="3891" w:hanging="360"/>
      </w:pPr>
    </w:lvl>
    <w:lvl w:ilvl="5" w:tplc="0419001B">
      <w:start w:val="1"/>
      <w:numFmt w:val="lowerRoman"/>
      <w:lvlText w:val="%6."/>
      <w:lvlJc w:val="right"/>
      <w:pPr>
        <w:ind w:left="4611" w:hanging="180"/>
      </w:pPr>
    </w:lvl>
    <w:lvl w:ilvl="6" w:tplc="0419000F">
      <w:start w:val="1"/>
      <w:numFmt w:val="decimal"/>
      <w:lvlText w:val="%7."/>
      <w:lvlJc w:val="left"/>
      <w:pPr>
        <w:ind w:left="5331" w:hanging="360"/>
      </w:pPr>
    </w:lvl>
    <w:lvl w:ilvl="7" w:tplc="04190019">
      <w:start w:val="1"/>
      <w:numFmt w:val="lowerLetter"/>
      <w:lvlText w:val="%8."/>
      <w:lvlJc w:val="left"/>
      <w:pPr>
        <w:ind w:left="6051" w:hanging="360"/>
      </w:pPr>
    </w:lvl>
    <w:lvl w:ilvl="8" w:tplc="0419001B">
      <w:start w:val="1"/>
      <w:numFmt w:val="lowerRoman"/>
      <w:lvlText w:val="%9."/>
      <w:lvlJc w:val="right"/>
      <w:pPr>
        <w:ind w:left="6771" w:hanging="180"/>
      </w:pPr>
    </w:lvl>
  </w:abstractNum>
  <w:abstractNum w:abstractNumId="9" w15:restartNumberingAfterBreak="0">
    <w:nsid w:val="7A4F6CD9"/>
    <w:multiLevelType w:val="hybridMultilevel"/>
    <w:tmpl w:val="02E09716"/>
    <w:lvl w:ilvl="0" w:tplc="04190001">
      <w:start w:val="1"/>
      <w:numFmt w:val="bullet"/>
      <w:lvlText w:val=""/>
      <w:lvlJc w:val="left"/>
      <w:pPr>
        <w:ind w:left="360" w:hanging="360"/>
      </w:pPr>
      <w:rPr>
        <w:rFonts w:ascii="Symbol" w:hAnsi="Symbol"/>
      </w:rPr>
    </w:lvl>
    <w:lvl w:ilvl="1" w:tplc="04190003">
      <w:start w:val="1"/>
      <w:numFmt w:val="bullet"/>
      <w:lvlText w:val="o"/>
      <w:lvlJc w:val="left"/>
      <w:pPr>
        <w:ind w:left="1566" w:hanging="360"/>
      </w:pPr>
      <w:rPr>
        <w:rFonts w:ascii="Courier New" w:hAnsi="Courier New"/>
      </w:rPr>
    </w:lvl>
    <w:lvl w:ilvl="2" w:tplc="04190005">
      <w:start w:val="1"/>
      <w:numFmt w:val="bullet"/>
      <w:lvlText w:val=""/>
      <w:lvlJc w:val="left"/>
      <w:pPr>
        <w:ind w:left="2286" w:hanging="360"/>
      </w:pPr>
      <w:rPr>
        <w:rFonts w:ascii="Wingdings" w:hAnsi="Wingdings"/>
      </w:rPr>
    </w:lvl>
    <w:lvl w:ilvl="3" w:tplc="04190001">
      <w:start w:val="1"/>
      <w:numFmt w:val="bullet"/>
      <w:lvlText w:val=""/>
      <w:lvlJc w:val="left"/>
      <w:pPr>
        <w:ind w:left="3006" w:hanging="360"/>
      </w:pPr>
      <w:rPr>
        <w:rFonts w:ascii="Symbol" w:hAnsi="Symbol"/>
      </w:rPr>
    </w:lvl>
    <w:lvl w:ilvl="4" w:tplc="04190003">
      <w:start w:val="1"/>
      <w:numFmt w:val="bullet"/>
      <w:lvlText w:val="o"/>
      <w:lvlJc w:val="left"/>
      <w:pPr>
        <w:ind w:left="3726" w:hanging="360"/>
      </w:pPr>
      <w:rPr>
        <w:rFonts w:ascii="Courier New" w:hAnsi="Courier New"/>
      </w:rPr>
    </w:lvl>
    <w:lvl w:ilvl="5" w:tplc="04190005">
      <w:start w:val="1"/>
      <w:numFmt w:val="bullet"/>
      <w:lvlText w:val=""/>
      <w:lvlJc w:val="left"/>
      <w:pPr>
        <w:ind w:left="4446" w:hanging="360"/>
      </w:pPr>
      <w:rPr>
        <w:rFonts w:ascii="Wingdings" w:hAnsi="Wingdings"/>
      </w:rPr>
    </w:lvl>
    <w:lvl w:ilvl="6" w:tplc="04190001">
      <w:start w:val="1"/>
      <w:numFmt w:val="bullet"/>
      <w:lvlText w:val=""/>
      <w:lvlJc w:val="left"/>
      <w:pPr>
        <w:ind w:left="5166" w:hanging="360"/>
      </w:pPr>
      <w:rPr>
        <w:rFonts w:ascii="Symbol" w:hAnsi="Symbol"/>
      </w:rPr>
    </w:lvl>
    <w:lvl w:ilvl="7" w:tplc="04190003">
      <w:start w:val="1"/>
      <w:numFmt w:val="bullet"/>
      <w:lvlText w:val="o"/>
      <w:lvlJc w:val="left"/>
      <w:pPr>
        <w:ind w:left="5886" w:hanging="360"/>
      </w:pPr>
      <w:rPr>
        <w:rFonts w:ascii="Courier New" w:hAnsi="Courier New"/>
      </w:rPr>
    </w:lvl>
    <w:lvl w:ilvl="8" w:tplc="04190005">
      <w:start w:val="1"/>
      <w:numFmt w:val="bullet"/>
      <w:lvlText w:val=""/>
      <w:lvlJc w:val="left"/>
      <w:pPr>
        <w:ind w:left="6606" w:hanging="360"/>
      </w:pPr>
      <w:rPr>
        <w:rFonts w:ascii="Wingdings" w:hAnsi="Wingdings"/>
      </w:rPr>
    </w:lvl>
  </w:abstractNum>
  <w:abstractNum w:abstractNumId="10" w15:restartNumberingAfterBreak="0">
    <w:nsid w:val="7C023534"/>
    <w:multiLevelType w:val="hybridMultilevel"/>
    <w:tmpl w:val="7C6483D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7D5D3853"/>
    <w:multiLevelType w:val="multilevel"/>
    <w:tmpl w:val="FBFEEEF2"/>
    <w:lvl w:ilvl="0">
      <w:start w:val="1"/>
      <w:numFmt w:val="bullet"/>
      <w:pStyle w:val="3"/>
      <w:lvlText w:val=""/>
      <w:lvlJc w:val="left"/>
      <w:pPr>
        <w:ind w:left="360" w:hanging="360"/>
      </w:pPr>
      <w:rPr>
        <w:rFonts w:ascii="Symbol" w:hAnsi="Symbol"/>
      </w:rPr>
    </w:lvl>
    <w:lvl w:ilvl="1">
      <w:start w:val="1"/>
      <w:numFmt w:val="decimal"/>
      <w:lvlText w:val="%1."/>
      <w:lvlJc w:val="left"/>
    </w:lvl>
    <w:lvl w:ilvl="2">
      <w:start w:val="1"/>
      <w:numFmt w:val="decimal"/>
      <w:lvlText w:val="%1."/>
      <w:lvlJc w:val="left"/>
    </w:lvl>
    <w:lvl w:ilvl="3">
      <w:start w:val="1"/>
      <w:numFmt w:val="decimal"/>
      <w:lvlText w:val="%1."/>
      <w:lvlJc w:val="left"/>
    </w:lvl>
    <w:lvl w:ilvl="4">
      <w:start w:val="1"/>
      <w:numFmt w:val="decimal"/>
      <w:lvlText w:val="%1."/>
      <w:lvlJc w:val="left"/>
    </w:lvl>
    <w:lvl w:ilvl="5">
      <w:start w:val="1"/>
      <w:numFmt w:val="decimal"/>
      <w:lvlText w:val="%1."/>
      <w:lvlJc w:val="left"/>
    </w:lvl>
    <w:lvl w:ilvl="6">
      <w:start w:val="1"/>
      <w:numFmt w:val="decimal"/>
      <w:lvlText w:val="%1."/>
      <w:lvlJc w:val="left"/>
    </w:lvl>
    <w:lvl w:ilvl="7">
      <w:start w:val="1"/>
      <w:numFmt w:val="decimal"/>
      <w:lvlText w:val="%1."/>
      <w:lvlJc w:val="left"/>
    </w:lvl>
    <w:lvl w:ilvl="8">
      <w:start w:val="1"/>
      <w:numFmt w:val="decimal"/>
      <w:lvlText w:val="%1."/>
      <w:lvlJc w:val="left"/>
    </w:lvl>
  </w:abstractNum>
  <w:num w:numId="1" w16cid:durableId="1426219836">
    <w:abstractNumId w:val="11"/>
  </w:num>
  <w:num w:numId="2" w16cid:durableId="726493379">
    <w:abstractNumId w:val="2"/>
  </w:num>
  <w:num w:numId="3" w16cid:durableId="701051003">
    <w:abstractNumId w:val="3"/>
  </w:num>
  <w:num w:numId="4" w16cid:durableId="1369183705">
    <w:abstractNumId w:val="0"/>
  </w:num>
  <w:num w:numId="5" w16cid:durableId="1080830460">
    <w:abstractNumId w:val="6"/>
  </w:num>
  <w:num w:numId="6" w16cid:durableId="1733695905">
    <w:abstractNumId w:val="8"/>
  </w:num>
  <w:num w:numId="7" w16cid:durableId="804739679">
    <w:abstractNumId w:val="9"/>
  </w:num>
  <w:num w:numId="8" w16cid:durableId="342708317">
    <w:abstractNumId w:val="5"/>
  </w:num>
  <w:num w:numId="9" w16cid:durableId="2055541946">
    <w:abstractNumId w:val="4"/>
  </w:num>
  <w:num w:numId="10" w16cid:durableId="1511720855">
    <w:abstractNumId w:val="1"/>
  </w:num>
  <w:num w:numId="11" w16cid:durableId="992490042">
    <w:abstractNumId w:val="7"/>
  </w:num>
  <w:num w:numId="12" w16cid:durableId="114080608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hideGrammaticalError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7CD9"/>
    <w:rsid w:val="00015660"/>
    <w:rsid w:val="000344B9"/>
    <w:rsid w:val="00053AFD"/>
    <w:rsid w:val="00054E92"/>
    <w:rsid w:val="000574B1"/>
    <w:rsid w:val="00074ED3"/>
    <w:rsid w:val="000A5155"/>
    <w:rsid w:val="000B2EB4"/>
    <w:rsid w:val="000B455B"/>
    <w:rsid w:val="000C019D"/>
    <w:rsid w:val="000D431F"/>
    <w:rsid w:val="001054BA"/>
    <w:rsid w:val="00116D73"/>
    <w:rsid w:val="00133DED"/>
    <w:rsid w:val="00137948"/>
    <w:rsid w:val="00143496"/>
    <w:rsid w:val="00150DFE"/>
    <w:rsid w:val="0017508B"/>
    <w:rsid w:val="0019110B"/>
    <w:rsid w:val="00195417"/>
    <w:rsid w:val="001B0B72"/>
    <w:rsid w:val="001B5C87"/>
    <w:rsid w:val="001D114A"/>
    <w:rsid w:val="001D3BD7"/>
    <w:rsid w:val="001D65A7"/>
    <w:rsid w:val="001D69FD"/>
    <w:rsid w:val="00212ABF"/>
    <w:rsid w:val="00215B34"/>
    <w:rsid w:val="00245213"/>
    <w:rsid w:val="00260D32"/>
    <w:rsid w:val="002629A5"/>
    <w:rsid w:val="0026327E"/>
    <w:rsid w:val="0026744B"/>
    <w:rsid w:val="00297A98"/>
    <w:rsid w:val="002A587F"/>
    <w:rsid w:val="002B395A"/>
    <w:rsid w:val="002B7BBA"/>
    <w:rsid w:val="002F577A"/>
    <w:rsid w:val="003028FA"/>
    <w:rsid w:val="003111E9"/>
    <w:rsid w:val="00335F2C"/>
    <w:rsid w:val="00347B5C"/>
    <w:rsid w:val="00391106"/>
    <w:rsid w:val="00394731"/>
    <w:rsid w:val="003B72A6"/>
    <w:rsid w:val="003C5024"/>
    <w:rsid w:val="003D1141"/>
    <w:rsid w:val="003D7F98"/>
    <w:rsid w:val="0040440B"/>
    <w:rsid w:val="00406F3B"/>
    <w:rsid w:val="00420A77"/>
    <w:rsid w:val="00423B24"/>
    <w:rsid w:val="0044623A"/>
    <w:rsid w:val="004558C9"/>
    <w:rsid w:val="00480859"/>
    <w:rsid w:val="00481C21"/>
    <w:rsid w:val="004868B4"/>
    <w:rsid w:val="0049161F"/>
    <w:rsid w:val="00496809"/>
    <w:rsid w:val="004A3C80"/>
    <w:rsid w:val="004C0193"/>
    <w:rsid w:val="004D44F0"/>
    <w:rsid w:val="004D54A2"/>
    <w:rsid w:val="004D6BDE"/>
    <w:rsid w:val="004E06B0"/>
    <w:rsid w:val="004F5999"/>
    <w:rsid w:val="0053586C"/>
    <w:rsid w:val="00537B09"/>
    <w:rsid w:val="005552C4"/>
    <w:rsid w:val="00557CD9"/>
    <w:rsid w:val="00563075"/>
    <w:rsid w:val="00574658"/>
    <w:rsid w:val="0059351B"/>
    <w:rsid w:val="005A582B"/>
    <w:rsid w:val="005E232F"/>
    <w:rsid w:val="005E2470"/>
    <w:rsid w:val="005E3905"/>
    <w:rsid w:val="005F7968"/>
    <w:rsid w:val="006032C4"/>
    <w:rsid w:val="006260BF"/>
    <w:rsid w:val="0063635A"/>
    <w:rsid w:val="00643B3F"/>
    <w:rsid w:val="0065527A"/>
    <w:rsid w:val="0065637D"/>
    <w:rsid w:val="006600D0"/>
    <w:rsid w:val="00661DF7"/>
    <w:rsid w:val="00673777"/>
    <w:rsid w:val="00680F79"/>
    <w:rsid w:val="0068462D"/>
    <w:rsid w:val="006C2C6A"/>
    <w:rsid w:val="006C4048"/>
    <w:rsid w:val="006E0E62"/>
    <w:rsid w:val="006E2D89"/>
    <w:rsid w:val="006E378D"/>
    <w:rsid w:val="00702290"/>
    <w:rsid w:val="007075BD"/>
    <w:rsid w:val="007305DC"/>
    <w:rsid w:val="00777059"/>
    <w:rsid w:val="00783657"/>
    <w:rsid w:val="007B1909"/>
    <w:rsid w:val="007B3467"/>
    <w:rsid w:val="007B7FED"/>
    <w:rsid w:val="007C4D94"/>
    <w:rsid w:val="007F7997"/>
    <w:rsid w:val="007F7DDC"/>
    <w:rsid w:val="00836703"/>
    <w:rsid w:val="00846591"/>
    <w:rsid w:val="008721E5"/>
    <w:rsid w:val="008A309C"/>
    <w:rsid w:val="008A586F"/>
    <w:rsid w:val="008C67C2"/>
    <w:rsid w:val="008D0E61"/>
    <w:rsid w:val="008D63AF"/>
    <w:rsid w:val="009040AA"/>
    <w:rsid w:val="009064E4"/>
    <w:rsid w:val="0092249A"/>
    <w:rsid w:val="00931FE4"/>
    <w:rsid w:val="00957C26"/>
    <w:rsid w:val="00972462"/>
    <w:rsid w:val="00991195"/>
    <w:rsid w:val="00992641"/>
    <w:rsid w:val="009A0DA0"/>
    <w:rsid w:val="009B3C19"/>
    <w:rsid w:val="009D4C6A"/>
    <w:rsid w:val="009E341E"/>
    <w:rsid w:val="009E3E3B"/>
    <w:rsid w:val="009F5B32"/>
    <w:rsid w:val="009F6D05"/>
    <w:rsid w:val="00A0187F"/>
    <w:rsid w:val="00A12BF8"/>
    <w:rsid w:val="00A35FD8"/>
    <w:rsid w:val="00A370C9"/>
    <w:rsid w:val="00A63DF4"/>
    <w:rsid w:val="00A77A0E"/>
    <w:rsid w:val="00A8398D"/>
    <w:rsid w:val="00A86E0C"/>
    <w:rsid w:val="00AA0F0B"/>
    <w:rsid w:val="00AD1CD5"/>
    <w:rsid w:val="00AD3889"/>
    <w:rsid w:val="00AF6354"/>
    <w:rsid w:val="00B04663"/>
    <w:rsid w:val="00B0560C"/>
    <w:rsid w:val="00B14542"/>
    <w:rsid w:val="00B17F0E"/>
    <w:rsid w:val="00B348B4"/>
    <w:rsid w:val="00B441BE"/>
    <w:rsid w:val="00B64E82"/>
    <w:rsid w:val="00B9765A"/>
    <w:rsid w:val="00BA6B94"/>
    <w:rsid w:val="00BA78F5"/>
    <w:rsid w:val="00BC0026"/>
    <w:rsid w:val="00BF3039"/>
    <w:rsid w:val="00C01699"/>
    <w:rsid w:val="00C1723E"/>
    <w:rsid w:val="00C53F06"/>
    <w:rsid w:val="00C935EE"/>
    <w:rsid w:val="00C941B3"/>
    <w:rsid w:val="00CB02A3"/>
    <w:rsid w:val="00CB35E7"/>
    <w:rsid w:val="00CB62D5"/>
    <w:rsid w:val="00CC510D"/>
    <w:rsid w:val="00CE4932"/>
    <w:rsid w:val="00CF48EC"/>
    <w:rsid w:val="00D14B5E"/>
    <w:rsid w:val="00D24567"/>
    <w:rsid w:val="00D47C9D"/>
    <w:rsid w:val="00D52F8B"/>
    <w:rsid w:val="00D657B6"/>
    <w:rsid w:val="00D7226F"/>
    <w:rsid w:val="00D83102"/>
    <w:rsid w:val="00DA3935"/>
    <w:rsid w:val="00DA7BDC"/>
    <w:rsid w:val="00DB069B"/>
    <w:rsid w:val="00DD4A07"/>
    <w:rsid w:val="00DD53E7"/>
    <w:rsid w:val="00DE7816"/>
    <w:rsid w:val="00E05D8B"/>
    <w:rsid w:val="00E06C86"/>
    <w:rsid w:val="00E11ACF"/>
    <w:rsid w:val="00E502CE"/>
    <w:rsid w:val="00E725AA"/>
    <w:rsid w:val="00E759C5"/>
    <w:rsid w:val="00E8391A"/>
    <w:rsid w:val="00E85AA2"/>
    <w:rsid w:val="00E94789"/>
    <w:rsid w:val="00EF2070"/>
    <w:rsid w:val="00F01125"/>
    <w:rsid w:val="00F02664"/>
    <w:rsid w:val="00F05088"/>
    <w:rsid w:val="00F2387F"/>
    <w:rsid w:val="00F30BE4"/>
    <w:rsid w:val="00F352E2"/>
    <w:rsid w:val="00F46D00"/>
    <w:rsid w:val="00F517F1"/>
    <w:rsid w:val="00F76B19"/>
    <w:rsid w:val="00F8071B"/>
    <w:rsid w:val="00F82E02"/>
    <w:rsid w:val="00F92E39"/>
    <w:rsid w:val="00FB29E4"/>
    <w:rsid w:val="00FC520D"/>
    <w:rsid w:val="00FD0DAA"/>
    <w:rsid w:val="00FD1CD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D87B1"/>
  <w15:docId w15:val="{2E082949-3350-45C9-8437-A432EC090E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color w:val="000000"/>
        <w:sz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qFormat/>
    <w:pPr>
      <w:widowControl w:val="0"/>
      <w:tabs>
        <w:tab w:val="left" w:pos="567"/>
      </w:tabs>
      <w:spacing w:before="120" w:after="120" w:line="240" w:lineRule="auto"/>
      <w:ind w:left="567" w:hanging="567"/>
      <w:jc w:val="both"/>
      <w:outlineLvl w:val="0"/>
    </w:pPr>
    <w:rPr>
      <w:rFonts w:ascii="Times New Roman" w:hAnsi="Times New Roman"/>
      <w:b/>
      <w:sz w:val="24"/>
      <w:lang w:eastAsia="ru-RU"/>
    </w:rPr>
  </w:style>
  <w:style w:type="paragraph" w:styleId="2">
    <w:name w:val="heading 2"/>
    <w:basedOn w:val="a"/>
    <w:next w:val="a"/>
    <w:link w:val="20"/>
    <w:qFormat/>
    <w:pPr>
      <w:widowControl w:val="0"/>
      <w:spacing w:before="120" w:after="120" w:line="240" w:lineRule="auto"/>
      <w:ind w:left="1418" w:hanging="851"/>
      <w:jc w:val="both"/>
      <w:outlineLvl w:val="1"/>
    </w:pPr>
    <w:rPr>
      <w:rFonts w:ascii="Times New Roman" w:hAnsi="Times New Roman"/>
      <w:b/>
      <w:sz w:val="24"/>
      <w:lang w:eastAsia="ru-RU"/>
    </w:rPr>
  </w:style>
  <w:style w:type="paragraph" w:styleId="30">
    <w:name w:val="heading 3"/>
    <w:basedOn w:val="a"/>
    <w:next w:val="a"/>
    <w:link w:val="31"/>
    <w:qFormat/>
    <w:pPr>
      <w:keepNext/>
      <w:spacing w:after="0" w:line="240" w:lineRule="auto"/>
      <w:ind w:left="709" w:firstLine="11"/>
      <w:jc w:val="center"/>
      <w:outlineLvl w:val="2"/>
    </w:pPr>
    <w:rPr>
      <w:rFonts w:ascii="Times New Roman" w:hAnsi="Times New Roman"/>
      <w:b/>
      <w:sz w:val="24"/>
      <w:lang w:eastAsia="ru-RU"/>
    </w:rPr>
  </w:style>
  <w:style w:type="paragraph" w:styleId="4">
    <w:name w:val="heading 4"/>
    <w:basedOn w:val="a"/>
    <w:next w:val="a"/>
    <w:link w:val="40"/>
    <w:qFormat/>
    <w:pPr>
      <w:keepNext/>
      <w:tabs>
        <w:tab w:val="left" w:pos="0"/>
        <w:tab w:val="left" w:pos="4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09" w:firstLine="11"/>
      <w:jc w:val="center"/>
      <w:outlineLvl w:val="3"/>
    </w:pPr>
    <w:rPr>
      <w:rFonts w:ascii="Times New Roman" w:hAnsi="Times New Roman"/>
      <w:b/>
      <w:sz w:val="28"/>
      <w:lang w:eastAsia="ru-RU"/>
    </w:rPr>
  </w:style>
  <w:style w:type="paragraph" w:styleId="5">
    <w:name w:val="heading 5"/>
    <w:basedOn w:val="a"/>
    <w:next w:val="a"/>
    <w:link w:val="50"/>
    <w:qFormat/>
    <w:pPr>
      <w:keepNext/>
      <w:spacing w:after="0" w:line="240" w:lineRule="auto"/>
      <w:ind w:left="709" w:firstLine="11"/>
      <w:outlineLvl w:val="4"/>
    </w:pPr>
    <w:rPr>
      <w:rFonts w:ascii="Times New Roman" w:hAnsi="Times New Roman"/>
      <w:b/>
      <w:sz w:val="24"/>
      <w:lang w:eastAsia="ru-RU"/>
    </w:rPr>
  </w:style>
  <w:style w:type="paragraph" w:styleId="6">
    <w:name w:val="heading 6"/>
    <w:basedOn w:val="a"/>
    <w:next w:val="a"/>
    <w:link w:val="60"/>
    <w:qFormat/>
    <w:pPr>
      <w:spacing w:before="240" w:after="60" w:line="240" w:lineRule="auto"/>
      <w:outlineLvl w:val="5"/>
    </w:pPr>
    <w:rPr>
      <w:rFonts w:ascii="Times New Roman" w:hAnsi="Times New Roman"/>
      <w:b/>
      <w:lang w:eastAsia="ru-RU"/>
    </w:rPr>
  </w:style>
  <w:style w:type="paragraph" w:styleId="7">
    <w:name w:val="heading 7"/>
    <w:basedOn w:val="a"/>
    <w:next w:val="a"/>
    <w:link w:val="70"/>
    <w:qFormat/>
    <w:pPr>
      <w:spacing w:before="240" w:after="60" w:line="240" w:lineRule="auto"/>
      <w:outlineLvl w:val="6"/>
    </w:pPr>
    <w:rPr>
      <w:rFonts w:ascii="Times New Roman" w:hAnsi="Times New Roman"/>
      <w:sz w:val="24"/>
      <w:lang w:eastAsia="ru-RU"/>
    </w:rPr>
  </w:style>
  <w:style w:type="paragraph" w:styleId="8">
    <w:name w:val="heading 8"/>
    <w:basedOn w:val="a"/>
    <w:next w:val="a"/>
    <w:link w:val="80"/>
    <w:qFormat/>
    <w:pPr>
      <w:spacing w:before="240" w:after="60" w:line="240" w:lineRule="auto"/>
      <w:outlineLvl w:val="7"/>
    </w:pPr>
    <w:rPr>
      <w:rFonts w:ascii="Times New Roman" w:hAnsi="Times New Roman"/>
      <w:i/>
      <w:sz w:val="24"/>
      <w:lang w:eastAsia="ru-RU"/>
    </w:rPr>
  </w:style>
  <w:style w:type="paragraph" w:styleId="9">
    <w:name w:val="heading 9"/>
    <w:basedOn w:val="a"/>
    <w:next w:val="a"/>
    <w:link w:val="90"/>
    <w:qFormat/>
    <w:pPr>
      <w:spacing w:before="240" w:after="60" w:line="240" w:lineRule="auto"/>
      <w:outlineLvl w:val="8"/>
    </w:pPr>
    <w:rPr>
      <w:rFonts w:ascii="Arial" w:hAnsi="Arial"/>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qFormat/>
    <w:pPr>
      <w:spacing w:after="0" w:line="240" w:lineRule="auto"/>
    </w:pPr>
    <w:rPr>
      <w:rFonts w:ascii="Times New Roman" w:hAnsi="Times New Roman"/>
      <w:sz w:val="20"/>
      <w:lang w:eastAsia="ru-RU"/>
    </w:rPr>
  </w:style>
  <w:style w:type="paragraph" w:styleId="a5">
    <w:name w:val="header"/>
    <w:basedOn w:val="a"/>
    <w:link w:val="a6"/>
    <w:pPr>
      <w:tabs>
        <w:tab w:val="center" w:pos="4677"/>
        <w:tab w:val="right" w:pos="9355"/>
      </w:tabs>
      <w:spacing w:after="0" w:line="240" w:lineRule="auto"/>
    </w:pPr>
  </w:style>
  <w:style w:type="paragraph" w:styleId="a7">
    <w:name w:val="footer"/>
    <w:basedOn w:val="a"/>
    <w:link w:val="a8"/>
    <w:pPr>
      <w:tabs>
        <w:tab w:val="center" w:pos="4677"/>
        <w:tab w:val="right" w:pos="9355"/>
      </w:tabs>
      <w:spacing w:after="0" w:line="240" w:lineRule="auto"/>
    </w:pPr>
  </w:style>
  <w:style w:type="paragraph" w:styleId="3">
    <w:name w:val="List Bullet 3"/>
    <w:basedOn w:val="a"/>
    <w:pPr>
      <w:numPr>
        <w:numId w:val="1"/>
      </w:numPr>
      <w:tabs>
        <w:tab w:val="left" w:pos="720"/>
        <w:tab w:val="left" w:pos="851"/>
      </w:tabs>
      <w:spacing w:after="0" w:line="240" w:lineRule="auto"/>
      <w:ind w:left="709" w:firstLine="11"/>
      <w:jc w:val="both"/>
    </w:pPr>
    <w:rPr>
      <w:rFonts w:ascii="Times New Roman" w:hAnsi="Times New Roman"/>
      <w:b/>
      <w:sz w:val="24"/>
      <w:lang w:eastAsia="ru-RU"/>
    </w:rPr>
  </w:style>
  <w:style w:type="paragraph" w:styleId="a9">
    <w:name w:val="Body Text"/>
    <w:basedOn w:val="a"/>
    <w:link w:val="aa"/>
    <w:pPr>
      <w:widowControl w:val="0"/>
      <w:spacing w:after="0" w:line="240" w:lineRule="auto"/>
      <w:jc w:val="both"/>
    </w:pPr>
    <w:rPr>
      <w:rFonts w:ascii="Times New Roman" w:hAnsi="Times New Roman"/>
      <w:sz w:val="24"/>
      <w:lang w:eastAsia="ru-RU"/>
    </w:rPr>
  </w:style>
  <w:style w:type="paragraph" w:styleId="21">
    <w:name w:val="List 2"/>
    <w:basedOn w:val="a"/>
    <w:pPr>
      <w:widowControl w:val="0"/>
      <w:spacing w:after="0" w:line="240" w:lineRule="auto"/>
      <w:ind w:left="566" w:hanging="283"/>
    </w:pPr>
    <w:rPr>
      <w:rFonts w:ascii="Times New Roman" w:hAnsi="Times New Roman"/>
      <w:sz w:val="20"/>
      <w:lang w:eastAsia="ru-RU"/>
    </w:rPr>
  </w:style>
  <w:style w:type="paragraph" w:styleId="ab">
    <w:name w:val="Body Text Indent"/>
    <w:basedOn w:val="a"/>
    <w:link w:val="ac"/>
    <w:pPr>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09" w:firstLine="11"/>
    </w:pPr>
    <w:rPr>
      <w:rFonts w:ascii="Times New Roman" w:hAnsi="Times New Roman"/>
      <w:sz w:val="24"/>
    </w:rPr>
  </w:style>
  <w:style w:type="paragraph" w:styleId="22">
    <w:name w:val="Body Text Indent 2"/>
    <w:basedOn w:val="a"/>
    <w:link w:val="23"/>
    <w:pPr>
      <w:tabs>
        <w:tab w:val="left" w:pos="1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spacing w:after="0" w:line="240" w:lineRule="auto"/>
      <w:ind w:left="742"/>
    </w:pPr>
    <w:rPr>
      <w:rFonts w:ascii="Times New Roman" w:hAnsi="Times New Roman"/>
      <w:sz w:val="24"/>
      <w:lang w:eastAsia="ru-RU"/>
    </w:rPr>
  </w:style>
  <w:style w:type="paragraph" w:styleId="32">
    <w:name w:val="Body Text Indent 3"/>
    <w:basedOn w:val="a"/>
    <w:link w:val="33"/>
    <w:pPr>
      <w:spacing w:after="0" w:line="240" w:lineRule="auto"/>
      <w:ind w:left="709" w:firstLine="11"/>
    </w:pPr>
    <w:rPr>
      <w:rFonts w:ascii="Times New Roman" w:hAnsi="Times New Roman"/>
      <w:b/>
      <w:sz w:val="24"/>
      <w:lang w:eastAsia="ru-RU"/>
    </w:rPr>
  </w:style>
  <w:style w:type="paragraph" w:styleId="ad">
    <w:name w:val="caption"/>
    <w:basedOn w:val="a"/>
    <w:qFormat/>
    <w:pPr>
      <w:spacing w:after="0" w:line="240" w:lineRule="auto"/>
      <w:jc w:val="center"/>
    </w:pPr>
    <w:rPr>
      <w:rFonts w:ascii="Times New Roman" w:hAnsi="Times New Roman"/>
      <w:b/>
      <w:sz w:val="28"/>
      <w:lang w:eastAsia="ru-RU"/>
    </w:rPr>
  </w:style>
  <w:style w:type="paragraph" w:styleId="24">
    <w:name w:val="Body Text 2"/>
    <w:basedOn w:val="a"/>
    <w:link w:val="25"/>
    <w:pPr>
      <w:spacing w:after="120" w:line="480" w:lineRule="auto"/>
    </w:pPr>
    <w:rPr>
      <w:rFonts w:ascii="Times New Roman" w:hAnsi="Times New Roman"/>
      <w:sz w:val="24"/>
      <w:lang w:eastAsia="ru-RU"/>
    </w:rPr>
  </w:style>
  <w:style w:type="paragraph" w:styleId="HTML">
    <w:name w:val="HTML Preformatted"/>
    <w:basedOn w:val="a"/>
    <w:link w:val="HTM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Arial Unicode MS" w:hAnsi="Arial Unicode MS"/>
      <w:sz w:val="20"/>
      <w:lang w:eastAsia="ru-RU"/>
    </w:rPr>
  </w:style>
  <w:style w:type="paragraph" w:styleId="ae">
    <w:name w:val="Block Text"/>
    <w:basedOn w:val="a"/>
    <w:pPr>
      <w:shd w:val="clear" w:color="auto" w:fill="FFFFFF"/>
      <w:spacing w:after="0" w:line="240" w:lineRule="auto"/>
      <w:ind w:left="28" w:right="40"/>
      <w:jc w:val="both"/>
    </w:pPr>
    <w:rPr>
      <w:rFonts w:ascii="Times New Roman" w:hAnsi="Times New Roman"/>
      <w:sz w:val="24"/>
      <w:u w:val="single"/>
      <w:lang w:eastAsia="ru-RU"/>
    </w:rPr>
  </w:style>
  <w:style w:type="paragraph" w:customStyle="1" w:styleId="11">
    <w:name w:val="Обычный1"/>
    <w:pPr>
      <w:spacing w:after="0" w:line="240" w:lineRule="auto"/>
    </w:pPr>
    <w:rPr>
      <w:rFonts w:ascii="Times New Roman" w:hAnsi="Times New Roman"/>
      <w:sz w:val="24"/>
      <w:lang w:eastAsia="ru-RU"/>
    </w:rPr>
  </w:style>
  <w:style w:type="paragraph" w:customStyle="1" w:styleId="34">
    <w:name w:val="çàãîëîâîê 3"/>
    <w:basedOn w:val="a"/>
    <w:next w:val="a"/>
    <w:pPr>
      <w:keepNext/>
      <w:tabs>
        <w:tab w:val="center" w:pos="-3686"/>
      </w:tabs>
      <w:spacing w:after="0" w:line="360" w:lineRule="auto"/>
      <w:ind w:right="45"/>
      <w:jc w:val="center"/>
    </w:pPr>
    <w:rPr>
      <w:rFonts w:ascii="Times New Roman" w:hAnsi="Times New Roman"/>
      <w:b/>
      <w:sz w:val="28"/>
      <w:lang w:eastAsia="ru-RU"/>
    </w:rPr>
  </w:style>
  <w:style w:type="paragraph" w:customStyle="1" w:styleId="ConsNormal">
    <w:name w:val="ConsNormal"/>
    <w:pPr>
      <w:widowControl w:val="0"/>
      <w:spacing w:after="0" w:line="240" w:lineRule="auto"/>
      <w:ind w:firstLine="720"/>
    </w:pPr>
    <w:rPr>
      <w:rFonts w:ascii="Arial" w:hAnsi="Arial"/>
      <w:sz w:val="20"/>
      <w:lang w:eastAsia="ru-RU"/>
    </w:rPr>
  </w:style>
  <w:style w:type="paragraph" w:styleId="af">
    <w:name w:val="Title"/>
    <w:basedOn w:val="a"/>
    <w:link w:val="af0"/>
    <w:qFormat/>
    <w:pPr>
      <w:widowControl w:val="0"/>
      <w:spacing w:after="0" w:line="240" w:lineRule="auto"/>
      <w:jc w:val="center"/>
    </w:pPr>
    <w:rPr>
      <w:rFonts w:ascii="Courier New" w:hAnsi="Courier New"/>
      <w:b/>
      <w:color w:val="000080"/>
      <w:lang w:eastAsia="ru-RU"/>
    </w:rPr>
  </w:style>
  <w:style w:type="paragraph" w:styleId="af1">
    <w:name w:val="Normal (Web)"/>
    <w:basedOn w:val="a"/>
    <w:pPr>
      <w:spacing w:before="100" w:beforeAutospacing="1" w:after="100" w:afterAutospacing="1" w:line="240" w:lineRule="auto"/>
    </w:pPr>
    <w:rPr>
      <w:rFonts w:ascii="Times New Roman" w:hAnsi="Times New Roman"/>
      <w:sz w:val="24"/>
      <w:lang w:eastAsia="ru-RU"/>
    </w:rPr>
  </w:style>
  <w:style w:type="paragraph" w:styleId="af2">
    <w:name w:val="endnote text"/>
    <w:basedOn w:val="a"/>
    <w:link w:val="af3"/>
    <w:semiHidden/>
    <w:pPr>
      <w:spacing w:after="0" w:line="240" w:lineRule="auto"/>
    </w:pPr>
    <w:rPr>
      <w:rFonts w:ascii="Times New Roman" w:hAnsi="Times New Roman"/>
      <w:sz w:val="20"/>
      <w:lang w:eastAsia="ru-RU"/>
    </w:rPr>
  </w:style>
  <w:style w:type="paragraph" w:customStyle="1" w:styleId="FR3">
    <w:name w:val="FR3"/>
    <w:pPr>
      <w:widowControl w:val="0"/>
      <w:spacing w:before="360" w:after="0" w:line="240" w:lineRule="auto"/>
      <w:jc w:val="center"/>
    </w:pPr>
    <w:rPr>
      <w:rFonts w:ascii="Courier New" w:hAnsi="Courier New"/>
      <w:b/>
      <w:lang w:eastAsia="ru-RU"/>
    </w:rPr>
  </w:style>
  <w:style w:type="paragraph" w:customStyle="1" w:styleId="12">
    <w:name w:val="Текст1"/>
    <w:basedOn w:val="a"/>
    <w:pPr>
      <w:spacing w:after="0" w:line="240" w:lineRule="auto"/>
    </w:pPr>
    <w:rPr>
      <w:rFonts w:ascii="Courier New" w:hAnsi="Courier New"/>
      <w:sz w:val="20"/>
      <w:lang w:eastAsia="ru-RU"/>
    </w:rPr>
  </w:style>
  <w:style w:type="paragraph" w:styleId="35">
    <w:name w:val="Body Text 3"/>
    <w:basedOn w:val="a"/>
    <w:link w:val="36"/>
    <w:pPr>
      <w:spacing w:after="120" w:line="240" w:lineRule="auto"/>
    </w:pPr>
    <w:rPr>
      <w:rFonts w:ascii="Times New Roman" w:hAnsi="Times New Roman"/>
      <w:sz w:val="16"/>
    </w:rPr>
  </w:style>
  <w:style w:type="paragraph" w:customStyle="1" w:styleId="ConsPlusNormal">
    <w:name w:val="ConsPlusNormal"/>
    <w:link w:val="ConsPlusNormal0"/>
    <w:pPr>
      <w:widowControl w:val="0"/>
      <w:spacing w:after="0" w:line="240" w:lineRule="auto"/>
      <w:ind w:firstLine="720"/>
    </w:pPr>
    <w:rPr>
      <w:rFonts w:ascii="Arial" w:hAnsi="Arial"/>
      <w:sz w:val="20"/>
      <w:lang w:eastAsia="ru-RU"/>
    </w:rPr>
  </w:style>
  <w:style w:type="paragraph" w:customStyle="1" w:styleId="ConsPlusNonformat">
    <w:name w:val="ConsPlusNonformat"/>
    <w:pPr>
      <w:widowControl w:val="0"/>
      <w:spacing w:after="0" w:line="240" w:lineRule="auto"/>
    </w:pPr>
    <w:rPr>
      <w:rFonts w:ascii="Courier New" w:hAnsi="Courier New"/>
      <w:sz w:val="20"/>
      <w:lang w:eastAsia="ru-RU"/>
    </w:rPr>
  </w:style>
  <w:style w:type="paragraph" w:customStyle="1" w:styleId="ConsPlusTitle">
    <w:name w:val="ConsPlusTitle"/>
    <w:pPr>
      <w:widowControl w:val="0"/>
      <w:spacing w:after="0" w:line="240" w:lineRule="auto"/>
    </w:pPr>
    <w:rPr>
      <w:rFonts w:ascii="Arial" w:hAnsi="Arial"/>
      <w:b/>
      <w:sz w:val="20"/>
      <w:lang w:eastAsia="ru-RU"/>
    </w:rPr>
  </w:style>
  <w:style w:type="paragraph" w:customStyle="1" w:styleId="37">
    <w:name w:val="Стиль3 Знак Знак"/>
    <w:basedOn w:val="22"/>
    <w:pPr>
      <w:widowControl w:val="0"/>
      <w:tabs>
        <w:tab w:val="clear" w:pos="175"/>
        <w:tab w:val="clear" w:pos="720"/>
        <w:tab w:val="clear" w:pos="1440"/>
        <w:tab w:val="clear" w:pos="216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360"/>
      </w:tabs>
      <w:jc w:val="both"/>
    </w:pPr>
  </w:style>
  <w:style w:type="paragraph" w:customStyle="1" w:styleId="38">
    <w:name w:val="Стиль3"/>
    <w:basedOn w:val="22"/>
    <w:pPr>
      <w:widowControl w:val="0"/>
      <w:tabs>
        <w:tab w:val="clear" w:pos="175"/>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 w:val="clear" w:pos="9360"/>
        <w:tab w:val="clear" w:pos="10080"/>
        <w:tab w:val="clear" w:pos="10800"/>
        <w:tab w:val="left" w:pos="1307"/>
      </w:tabs>
      <w:ind w:left="1080"/>
      <w:jc w:val="both"/>
    </w:pPr>
  </w:style>
  <w:style w:type="paragraph" w:customStyle="1" w:styleId="ConsNonformat">
    <w:name w:val="ConsNonformat"/>
    <w:pPr>
      <w:widowControl w:val="0"/>
      <w:spacing w:after="0" w:line="240" w:lineRule="auto"/>
      <w:ind w:right="19772"/>
    </w:pPr>
    <w:rPr>
      <w:rFonts w:ascii="Courier New" w:hAnsi="Courier New"/>
      <w:sz w:val="20"/>
      <w:lang w:eastAsia="ru-RU"/>
    </w:rPr>
  </w:style>
  <w:style w:type="paragraph" w:customStyle="1" w:styleId="39">
    <w:name w:val="3"/>
    <w:basedOn w:val="a"/>
    <w:pPr>
      <w:spacing w:before="150" w:after="150" w:line="240" w:lineRule="auto"/>
      <w:ind w:left="150" w:right="150"/>
    </w:pPr>
    <w:rPr>
      <w:rFonts w:ascii="Times New Roman" w:hAnsi="Times New Roman"/>
      <w:sz w:val="24"/>
      <w:lang w:eastAsia="ru-RU"/>
    </w:rPr>
  </w:style>
  <w:style w:type="paragraph" w:customStyle="1" w:styleId="bodytext21">
    <w:name w:val="bodytext21"/>
    <w:basedOn w:val="a"/>
    <w:pPr>
      <w:spacing w:before="100" w:beforeAutospacing="1" w:after="100" w:afterAutospacing="1" w:line="240" w:lineRule="auto"/>
    </w:pPr>
    <w:rPr>
      <w:rFonts w:ascii="Times New Roman" w:hAnsi="Times New Roman"/>
      <w:sz w:val="24"/>
      <w:lang w:eastAsia="ru-RU"/>
    </w:rPr>
  </w:style>
  <w:style w:type="paragraph" w:customStyle="1" w:styleId="bodytextindent2">
    <w:name w:val="bodytextindent2"/>
    <w:basedOn w:val="a"/>
    <w:pPr>
      <w:spacing w:before="100" w:beforeAutospacing="1" w:after="100" w:afterAutospacing="1" w:line="240" w:lineRule="auto"/>
    </w:pPr>
    <w:rPr>
      <w:rFonts w:ascii="Times New Roman" w:hAnsi="Times New Roman"/>
      <w:sz w:val="24"/>
      <w:lang w:eastAsia="ru-RU"/>
    </w:rPr>
  </w:style>
  <w:style w:type="paragraph" w:customStyle="1" w:styleId="13">
    <w:name w:val="1"/>
    <w:basedOn w:val="a"/>
    <w:next w:val="af1"/>
    <w:pPr>
      <w:spacing w:before="100" w:beforeAutospacing="1" w:after="100" w:afterAutospacing="1" w:line="240" w:lineRule="auto"/>
    </w:pPr>
    <w:rPr>
      <w:rFonts w:ascii="Times New Roman" w:hAnsi="Times New Roman"/>
      <w:sz w:val="24"/>
      <w:lang w:eastAsia="ru-RU"/>
    </w:rPr>
  </w:style>
  <w:style w:type="paragraph" w:customStyle="1" w:styleId="41">
    <w:name w:val="4"/>
    <w:basedOn w:val="a"/>
    <w:pPr>
      <w:spacing w:before="100" w:beforeAutospacing="1" w:after="100" w:afterAutospacing="1" w:line="240" w:lineRule="auto"/>
    </w:pPr>
    <w:rPr>
      <w:rFonts w:ascii="Times New Roman" w:hAnsi="Times New Roman"/>
      <w:sz w:val="24"/>
      <w:lang w:eastAsia="ru-RU"/>
    </w:rPr>
  </w:style>
  <w:style w:type="paragraph" w:customStyle="1" w:styleId="BodyText210">
    <w:name w:val="Body Text 21"/>
    <w:basedOn w:val="a"/>
    <w:pPr>
      <w:widowControl w:val="0"/>
      <w:spacing w:after="0" w:line="240" w:lineRule="auto"/>
      <w:jc w:val="center"/>
    </w:pPr>
    <w:rPr>
      <w:rFonts w:ascii="Antiqua" w:hAnsi="Antiqua"/>
      <w:sz w:val="24"/>
      <w:lang w:eastAsia="ru-RU"/>
    </w:rPr>
  </w:style>
  <w:style w:type="paragraph" w:customStyle="1" w:styleId="TimesET12pt125">
    <w:name w:val="Стиль TimesET 12 pt по ширине Первая строка:  125 см Междустр...."/>
    <w:basedOn w:val="a"/>
    <w:pPr>
      <w:widowControl w:val="0"/>
      <w:spacing w:after="0" w:line="240" w:lineRule="auto"/>
      <w:ind w:firstLine="709"/>
      <w:jc w:val="both"/>
    </w:pPr>
    <w:rPr>
      <w:rFonts w:ascii="TimesET" w:hAnsi="TimesET"/>
      <w:sz w:val="24"/>
      <w:lang w:eastAsia="ru-RU"/>
    </w:rPr>
  </w:style>
  <w:style w:type="paragraph" w:styleId="af4">
    <w:name w:val="Plain Text"/>
    <w:basedOn w:val="a"/>
    <w:link w:val="af5"/>
    <w:pPr>
      <w:spacing w:after="0" w:line="240" w:lineRule="auto"/>
    </w:pPr>
    <w:rPr>
      <w:rFonts w:ascii="Courier New" w:hAnsi="Courier New"/>
      <w:sz w:val="20"/>
      <w:lang w:eastAsia="ru-RU"/>
    </w:rPr>
  </w:style>
  <w:style w:type="paragraph" w:customStyle="1" w:styleId="af6">
    <w:name w:val="текст таблицы"/>
    <w:basedOn w:val="a"/>
    <w:pPr>
      <w:spacing w:before="120" w:after="0" w:line="240" w:lineRule="auto"/>
      <w:ind w:right="-102"/>
    </w:pPr>
    <w:rPr>
      <w:rFonts w:ascii="Times New Roman" w:hAnsi="Times New Roman"/>
      <w:sz w:val="24"/>
      <w:lang w:eastAsia="ru-RU"/>
    </w:rPr>
  </w:style>
  <w:style w:type="paragraph" w:styleId="af7">
    <w:name w:val="Balloon Text"/>
    <w:basedOn w:val="a"/>
    <w:link w:val="af8"/>
    <w:semiHidden/>
    <w:pPr>
      <w:spacing w:after="0" w:line="240" w:lineRule="auto"/>
    </w:pPr>
    <w:rPr>
      <w:rFonts w:ascii="Tahoma" w:hAnsi="Tahoma"/>
      <w:sz w:val="16"/>
      <w:lang w:eastAsia="ru-RU"/>
    </w:rPr>
  </w:style>
  <w:style w:type="paragraph" w:customStyle="1" w:styleId="16">
    <w:name w:val="Знак Знак Знак16"/>
    <w:basedOn w:val="a"/>
    <w:pPr>
      <w:tabs>
        <w:tab w:val="left" w:pos="360"/>
      </w:tabs>
      <w:spacing w:after="160" w:line="240" w:lineRule="exact"/>
    </w:pPr>
    <w:rPr>
      <w:rFonts w:ascii="Verdana" w:hAnsi="Verdana"/>
      <w:sz w:val="20"/>
      <w:lang w:val="en-US"/>
    </w:rPr>
  </w:style>
  <w:style w:type="paragraph" w:customStyle="1" w:styleId="110">
    <w:name w:val="заголовок 11"/>
    <w:basedOn w:val="a"/>
    <w:next w:val="a"/>
    <w:pPr>
      <w:keepNext/>
      <w:spacing w:after="0" w:line="240" w:lineRule="auto"/>
      <w:jc w:val="center"/>
    </w:pPr>
    <w:rPr>
      <w:rFonts w:ascii="Times New Roman" w:hAnsi="Times New Roman"/>
      <w:sz w:val="24"/>
      <w:lang w:eastAsia="ru-RU"/>
    </w:rPr>
  </w:style>
  <w:style w:type="paragraph" w:customStyle="1" w:styleId="26">
    <w:name w:val="Обычный2"/>
    <w:pPr>
      <w:spacing w:after="0" w:line="240" w:lineRule="auto"/>
    </w:pPr>
    <w:rPr>
      <w:rFonts w:ascii="Times New Roman" w:hAnsi="Times New Roman"/>
      <w:sz w:val="24"/>
      <w:lang w:eastAsia="ru-RU"/>
    </w:rPr>
  </w:style>
  <w:style w:type="paragraph" w:customStyle="1" w:styleId="310">
    <w:name w:val="Маркированный список 31"/>
    <w:basedOn w:val="26"/>
    <w:pPr>
      <w:tabs>
        <w:tab w:val="left" w:pos="720"/>
        <w:tab w:val="left" w:pos="851"/>
      </w:tabs>
      <w:ind w:left="709" w:firstLine="11"/>
      <w:jc w:val="both"/>
    </w:pPr>
    <w:rPr>
      <w:b/>
    </w:rPr>
  </w:style>
  <w:style w:type="paragraph" w:customStyle="1" w:styleId="3a">
    <w:name w:val="Обычный3"/>
    <w:pPr>
      <w:spacing w:after="0" w:line="240" w:lineRule="auto"/>
    </w:pPr>
    <w:rPr>
      <w:rFonts w:ascii="Times New Roman" w:hAnsi="Times New Roman"/>
      <w:sz w:val="24"/>
      <w:lang w:eastAsia="ru-RU"/>
    </w:rPr>
  </w:style>
  <w:style w:type="paragraph" w:customStyle="1" w:styleId="311">
    <w:name w:val="Основной текст 31"/>
    <w:basedOn w:val="3a"/>
    <w:pPr>
      <w:spacing w:after="120"/>
    </w:pPr>
    <w:rPr>
      <w:sz w:val="16"/>
    </w:rPr>
  </w:style>
  <w:style w:type="paragraph" w:customStyle="1" w:styleId="pr">
    <w:name w:val="pr"/>
    <w:basedOn w:val="a"/>
    <w:pPr>
      <w:spacing w:before="100" w:beforeAutospacing="1" w:after="100" w:afterAutospacing="1" w:line="240" w:lineRule="auto"/>
    </w:pPr>
    <w:rPr>
      <w:rFonts w:ascii="Times New Roman" w:hAnsi="Times New Roman"/>
      <w:sz w:val="24"/>
      <w:lang w:eastAsia="ru-RU"/>
    </w:rPr>
  </w:style>
  <w:style w:type="paragraph" w:customStyle="1" w:styleId="42">
    <w:name w:val="Обычный4"/>
    <w:qFormat/>
    <w:pPr>
      <w:spacing w:after="0" w:line="240" w:lineRule="auto"/>
    </w:pPr>
    <w:rPr>
      <w:rFonts w:ascii="Times New Roman" w:hAnsi="Times New Roman"/>
      <w:sz w:val="24"/>
      <w:lang w:eastAsia="ru-RU"/>
    </w:rPr>
  </w:style>
  <w:style w:type="paragraph" w:styleId="af9">
    <w:name w:val="List Paragraph"/>
    <w:basedOn w:val="a"/>
    <w:uiPriority w:val="34"/>
    <w:qFormat/>
    <w:pPr>
      <w:ind w:left="720"/>
      <w:contextualSpacing/>
    </w:pPr>
  </w:style>
  <w:style w:type="paragraph" w:styleId="afa">
    <w:name w:val="No Spacing"/>
    <w:link w:val="afb"/>
    <w:qFormat/>
    <w:pPr>
      <w:spacing w:after="0" w:line="240" w:lineRule="auto"/>
    </w:pPr>
    <w:rPr>
      <w:rFonts w:ascii="Times New Roman" w:hAnsi="Times New Roman"/>
      <w:sz w:val="24"/>
      <w:lang w:eastAsia="ru-RU"/>
    </w:rPr>
  </w:style>
  <w:style w:type="character" w:styleId="afc">
    <w:name w:val="line number"/>
    <w:basedOn w:val="a0"/>
    <w:semiHidden/>
  </w:style>
  <w:style w:type="character" w:styleId="afd">
    <w:name w:val="Hyperlink"/>
    <w:rPr>
      <w:color w:val="0000FF"/>
      <w:u w:val="single"/>
    </w:rPr>
  </w:style>
  <w:style w:type="character" w:customStyle="1" w:styleId="a4">
    <w:name w:val="Текст сноски Знак"/>
    <w:basedOn w:val="a0"/>
    <w:link w:val="a3"/>
    <w:rPr>
      <w:rFonts w:ascii="Times New Roman" w:hAnsi="Times New Roman"/>
      <w:sz w:val="20"/>
      <w:lang w:eastAsia="ru-RU"/>
    </w:rPr>
  </w:style>
  <w:style w:type="character" w:styleId="afe">
    <w:name w:val="footnote reference"/>
    <w:rPr>
      <w:vertAlign w:val="superscript"/>
    </w:rPr>
  </w:style>
  <w:style w:type="character" w:customStyle="1" w:styleId="a6">
    <w:name w:val="Верхний колонтитул Знак"/>
    <w:basedOn w:val="a0"/>
    <w:link w:val="a5"/>
  </w:style>
  <w:style w:type="character" w:customStyle="1" w:styleId="a8">
    <w:name w:val="Нижний колонтитул Знак"/>
    <w:basedOn w:val="a0"/>
    <w:link w:val="a7"/>
  </w:style>
  <w:style w:type="character" w:customStyle="1" w:styleId="10">
    <w:name w:val="Заголовок 1 Знак"/>
    <w:basedOn w:val="a0"/>
    <w:link w:val="1"/>
    <w:rPr>
      <w:rFonts w:ascii="Times New Roman" w:hAnsi="Times New Roman"/>
      <w:b/>
      <w:sz w:val="24"/>
      <w:lang w:eastAsia="ru-RU"/>
    </w:rPr>
  </w:style>
  <w:style w:type="character" w:customStyle="1" w:styleId="20">
    <w:name w:val="Заголовок 2 Знак"/>
    <w:basedOn w:val="a0"/>
    <w:link w:val="2"/>
    <w:rPr>
      <w:rFonts w:ascii="Times New Roman" w:hAnsi="Times New Roman"/>
      <w:b/>
      <w:sz w:val="24"/>
      <w:lang w:eastAsia="ru-RU"/>
    </w:rPr>
  </w:style>
  <w:style w:type="character" w:customStyle="1" w:styleId="31">
    <w:name w:val="Заголовок 3 Знак"/>
    <w:basedOn w:val="a0"/>
    <w:link w:val="30"/>
    <w:rPr>
      <w:rFonts w:ascii="Times New Roman" w:hAnsi="Times New Roman"/>
      <w:b/>
      <w:sz w:val="24"/>
      <w:lang w:eastAsia="ru-RU"/>
    </w:rPr>
  </w:style>
  <w:style w:type="character" w:customStyle="1" w:styleId="40">
    <w:name w:val="Заголовок 4 Знак"/>
    <w:basedOn w:val="a0"/>
    <w:link w:val="4"/>
    <w:rPr>
      <w:rFonts w:ascii="Times New Roman" w:hAnsi="Times New Roman"/>
      <w:b/>
      <w:sz w:val="28"/>
      <w:lang w:eastAsia="ru-RU"/>
    </w:rPr>
  </w:style>
  <w:style w:type="character" w:customStyle="1" w:styleId="50">
    <w:name w:val="Заголовок 5 Знак"/>
    <w:basedOn w:val="a0"/>
    <w:link w:val="5"/>
    <w:rPr>
      <w:rFonts w:ascii="Times New Roman" w:hAnsi="Times New Roman"/>
      <w:b/>
      <w:sz w:val="24"/>
      <w:lang w:eastAsia="ru-RU"/>
    </w:rPr>
  </w:style>
  <w:style w:type="character" w:customStyle="1" w:styleId="60">
    <w:name w:val="Заголовок 6 Знак"/>
    <w:basedOn w:val="a0"/>
    <w:link w:val="6"/>
    <w:rPr>
      <w:rFonts w:ascii="Times New Roman" w:hAnsi="Times New Roman"/>
      <w:b/>
      <w:lang w:eastAsia="ru-RU"/>
    </w:rPr>
  </w:style>
  <w:style w:type="character" w:customStyle="1" w:styleId="70">
    <w:name w:val="Заголовок 7 Знак"/>
    <w:basedOn w:val="a0"/>
    <w:link w:val="7"/>
    <w:rPr>
      <w:rFonts w:ascii="Times New Roman" w:hAnsi="Times New Roman"/>
      <w:sz w:val="24"/>
      <w:lang w:eastAsia="ru-RU"/>
    </w:rPr>
  </w:style>
  <w:style w:type="character" w:customStyle="1" w:styleId="80">
    <w:name w:val="Заголовок 8 Знак"/>
    <w:basedOn w:val="a0"/>
    <w:link w:val="8"/>
    <w:rPr>
      <w:rFonts w:ascii="Times New Roman" w:hAnsi="Times New Roman"/>
      <w:i/>
      <w:sz w:val="24"/>
      <w:lang w:eastAsia="ru-RU"/>
    </w:rPr>
  </w:style>
  <w:style w:type="character" w:customStyle="1" w:styleId="90">
    <w:name w:val="Заголовок 9 Знак"/>
    <w:basedOn w:val="a0"/>
    <w:link w:val="9"/>
    <w:rPr>
      <w:rFonts w:ascii="Arial" w:hAnsi="Arial"/>
      <w:lang w:eastAsia="ru-RU"/>
    </w:rPr>
  </w:style>
  <w:style w:type="character" w:customStyle="1" w:styleId="aa">
    <w:name w:val="Основной текст Знак"/>
    <w:basedOn w:val="a0"/>
    <w:link w:val="a9"/>
    <w:rPr>
      <w:rFonts w:ascii="Times New Roman" w:hAnsi="Times New Roman"/>
      <w:sz w:val="24"/>
      <w:lang w:eastAsia="ru-RU"/>
    </w:rPr>
  </w:style>
  <w:style w:type="character" w:styleId="aff">
    <w:name w:val="page number"/>
    <w:rPr>
      <w:rFonts w:ascii="Arial" w:hAnsi="Arial"/>
      <w:b/>
    </w:rPr>
  </w:style>
  <w:style w:type="character" w:customStyle="1" w:styleId="ac">
    <w:name w:val="Основной текст с отступом Знак"/>
    <w:basedOn w:val="a0"/>
    <w:link w:val="ab"/>
    <w:rPr>
      <w:rFonts w:ascii="Times New Roman" w:hAnsi="Times New Roman"/>
      <w:sz w:val="24"/>
    </w:rPr>
  </w:style>
  <w:style w:type="character" w:customStyle="1" w:styleId="23">
    <w:name w:val="Основной текст с отступом 2 Знак"/>
    <w:basedOn w:val="a0"/>
    <w:link w:val="22"/>
    <w:rPr>
      <w:rFonts w:ascii="Times New Roman" w:hAnsi="Times New Roman"/>
      <w:sz w:val="24"/>
      <w:lang w:eastAsia="ru-RU"/>
    </w:rPr>
  </w:style>
  <w:style w:type="character" w:customStyle="1" w:styleId="33">
    <w:name w:val="Основной текст с отступом 3 Знак"/>
    <w:basedOn w:val="a0"/>
    <w:link w:val="32"/>
    <w:rPr>
      <w:rFonts w:ascii="Times New Roman" w:hAnsi="Times New Roman"/>
      <w:b/>
      <w:sz w:val="24"/>
      <w:lang w:eastAsia="ru-RU"/>
    </w:rPr>
  </w:style>
  <w:style w:type="character" w:styleId="aff0">
    <w:name w:val="FollowedHyperlink"/>
    <w:rPr>
      <w:color w:val="800080"/>
      <w:u w:val="single"/>
    </w:rPr>
  </w:style>
  <w:style w:type="character" w:customStyle="1" w:styleId="25">
    <w:name w:val="Основной текст 2 Знак"/>
    <w:basedOn w:val="a0"/>
    <w:link w:val="24"/>
    <w:rPr>
      <w:rFonts w:ascii="Times New Roman" w:hAnsi="Times New Roman"/>
      <w:sz w:val="24"/>
      <w:lang w:eastAsia="ru-RU"/>
    </w:rPr>
  </w:style>
  <w:style w:type="character" w:customStyle="1" w:styleId="HTML0">
    <w:name w:val="Стандартный HTML Знак"/>
    <w:basedOn w:val="a0"/>
    <w:link w:val="HTML"/>
    <w:rPr>
      <w:rFonts w:ascii="Arial Unicode MS" w:hAnsi="Arial Unicode MS"/>
      <w:sz w:val="20"/>
      <w:lang w:eastAsia="ru-RU"/>
    </w:rPr>
  </w:style>
  <w:style w:type="character" w:customStyle="1" w:styleId="14">
    <w:name w:val="Гиперссылка1"/>
    <w:rPr>
      <w:color w:val="0000FF"/>
      <w:u w:val="single"/>
    </w:rPr>
  </w:style>
  <w:style w:type="character" w:customStyle="1" w:styleId="af0">
    <w:name w:val="Заголовок Знак"/>
    <w:basedOn w:val="a0"/>
    <w:link w:val="af"/>
    <w:rPr>
      <w:rFonts w:ascii="Courier New" w:hAnsi="Courier New"/>
      <w:b/>
      <w:color w:val="000080"/>
      <w:lang w:eastAsia="ru-RU"/>
    </w:rPr>
  </w:style>
  <w:style w:type="character" w:customStyle="1" w:styleId="af3">
    <w:name w:val="Текст концевой сноски Знак"/>
    <w:basedOn w:val="a0"/>
    <w:link w:val="af2"/>
    <w:semiHidden/>
    <w:rPr>
      <w:rFonts w:ascii="Times New Roman" w:hAnsi="Times New Roman"/>
      <w:sz w:val="20"/>
      <w:lang w:eastAsia="ru-RU"/>
    </w:rPr>
  </w:style>
  <w:style w:type="character" w:customStyle="1" w:styleId="36">
    <w:name w:val="Основной текст 3 Знак"/>
    <w:basedOn w:val="a0"/>
    <w:link w:val="35"/>
    <w:rPr>
      <w:rFonts w:ascii="Times New Roman" w:hAnsi="Times New Roman"/>
      <w:sz w:val="16"/>
    </w:rPr>
  </w:style>
  <w:style w:type="character" w:styleId="aff1">
    <w:name w:val="Emphasis"/>
    <w:qFormat/>
    <w:rPr>
      <w:i/>
    </w:rPr>
  </w:style>
  <w:style w:type="character" w:customStyle="1" w:styleId="af5">
    <w:name w:val="Текст Знак"/>
    <w:basedOn w:val="a0"/>
    <w:link w:val="af4"/>
    <w:rPr>
      <w:rFonts w:ascii="Courier New" w:hAnsi="Courier New"/>
      <w:sz w:val="20"/>
      <w:lang w:eastAsia="ru-RU"/>
    </w:rPr>
  </w:style>
  <w:style w:type="character" w:customStyle="1" w:styleId="aff2">
    <w:name w:val="Основной шрифт"/>
    <w:semiHidden/>
  </w:style>
  <w:style w:type="character" w:customStyle="1" w:styleId="af8">
    <w:name w:val="Текст выноски Знак"/>
    <w:basedOn w:val="a0"/>
    <w:link w:val="af7"/>
    <w:semiHidden/>
    <w:rPr>
      <w:rFonts w:ascii="Tahoma" w:hAnsi="Tahoma"/>
      <w:sz w:val="16"/>
      <w:lang w:eastAsia="ru-RU"/>
    </w:rPr>
  </w:style>
  <w:style w:type="character" w:customStyle="1" w:styleId="aff3">
    <w:name w:val="Знак Знак Знак Знак"/>
    <w:rPr>
      <w:b/>
      <w:sz w:val="24"/>
      <w:lang w:val="ru-RU" w:eastAsia="ru-RU" w:bidi="ar-SA"/>
    </w:rPr>
  </w:style>
  <w:style w:type="character" w:customStyle="1" w:styleId="ConsPlusNormal0">
    <w:name w:val="ConsPlusNormal Знак"/>
    <w:link w:val="ConsPlusNormal"/>
    <w:rPr>
      <w:rFonts w:ascii="Arial" w:hAnsi="Arial"/>
      <w:sz w:val="20"/>
      <w:lang w:eastAsia="ru-RU"/>
    </w:rPr>
  </w:style>
  <w:style w:type="character" w:customStyle="1" w:styleId="aff4">
    <w:name w:val="Цветовое выделение для Нормальный"/>
    <w:rPr>
      <w:sz w:val="20"/>
    </w:rPr>
  </w:style>
  <w:style w:type="character" w:customStyle="1" w:styleId="15">
    <w:name w:val="Выделение1"/>
    <w:rPr>
      <w:i/>
      <w:sz w:val="24"/>
    </w:rPr>
  </w:style>
  <w:style w:type="character" w:customStyle="1" w:styleId="27">
    <w:name w:val="Выделение2"/>
    <w:rPr>
      <w:i/>
      <w:sz w:val="24"/>
    </w:rPr>
  </w:style>
  <w:style w:type="character" w:customStyle="1" w:styleId="3b">
    <w:name w:val="Выделение3"/>
    <w:rPr>
      <w:i/>
      <w:sz w:val="24"/>
    </w:rPr>
  </w:style>
  <w:style w:type="character" w:customStyle="1" w:styleId="afb">
    <w:name w:val="Без интервала Знак"/>
    <w:link w:val="afa"/>
    <w:rPr>
      <w:rFonts w:ascii="Times New Roman" w:hAnsi="Times New Roman"/>
      <w:sz w:val="24"/>
      <w:lang w:eastAsia="ru-RU"/>
    </w:rPr>
  </w:style>
  <w:style w:type="table" w:styleId="17">
    <w:name w:val="Table Simple 1"/>
    <w:basedOn w:val="a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5">
    <w:name w:val="Table Grid"/>
    <w:basedOn w:val="a1"/>
    <w:pPr>
      <w:spacing w:after="0" w:line="240" w:lineRule="auto"/>
    </w:pPr>
    <w:rPr>
      <w:rFonts w:ascii="Times New Roman" w:hAnsi="Times New Roman"/>
      <w:sz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8">
    <w:name w:val="Нет списка1"/>
  </w:style>
  <w:style w:type="paragraph" w:customStyle="1" w:styleId="71">
    <w:name w:val="Обычный7"/>
    <w:qFormat/>
    <w:rsid w:val="007B7FED"/>
    <w:pPr>
      <w:widowControl w:val="0"/>
      <w:spacing w:before="260" w:after="0" w:line="240" w:lineRule="auto"/>
      <w:jc w:val="both"/>
    </w:pPr>
    <w:rPr>
      <w:rFonts w:ascii="Times New Roman" w:hAnsi="Times New Roman"/>
      <w:color w:val="auto"/>
      <w:sz w:val="24"/>
      <w:lang w:eastAsia="ru-RU"/>
    </w:rPr>
  </w:style>
  <w:style w:type="character" w:customStyle="1" w:styleId="3c">
    <w:name w:val="Основной шрифт абзаца3"/>
    <w:rsid w:val="007B7FED"/>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248356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86432&amp;dst=100357&amp;field=134&amp;date=28.09.2024" TargetMode="External"/><Relationship Id="rId13" Type="http://schemas.openxmlformats.org/officeDocument/2006/relationships/hyperlink" Target="https://login.consultant.ru/link/?req=doc&amp;base=LAW&amp;n=476111&amp;dst=100019&amp;field=134&amp;date=28.09.2024" TargetMode="External"/><Relationship Id="rId3" Type="http://schemas.openxmlformats.org/officeDocument/2006/relationships/styles" Target="styles.xml"/><Relationship Id="rId7" Type="http://schemas.openxmlformats.org/officeDocument/2006/relationships/hyperlink" Target="https://login.consultant.ru/link/?req=doc&amp;base=LAW&amp;n=486432&amp;dst=100356&amp;field=134&amp;date=28.09.2024" TargetMode="External"/><Relationship Id="rId12" Type="http://schemas.openxmlformats.org/officeDocument/2006/relationships/hyperlink" Target="https://login.consultant.ru/link/?req=doc&amp;base=LAW&amp;n=486432&amp;dst=100058&amp;field=134&amp;date=28.09.2024"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https://login.consultant.ru/link/?req=doc&amp;base=LAW&amp;n=486432&amp;dst=100355&amp;field=134&amp;date=28.09.2024" TargetMode="External"/><Relationship Id="rId11" Type="http://schemas.openxmlformats.org/officeDocument/2006/relationships/hyperlink" Target="https://login.consultant.ru/link/?req=doc&amp;base=LAW&amp;n=471026&amp;dst=1695&amp;field=134&amp;date=28.09.2024"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86432&amp;dst=100358&amp;field=134&amp;date=28.09.2024" TargetMode="External"/><Relationship Id="rId10" Type="http://schemas.openxmlformats.org/officeDocument/2006/relationships/hyperlink" Target="https://login.consultant.ru/link/?req=doc&amp;base=LAW&amp;n=482809&amp;date=28.09.2024" TargetMode="External"/><Relationship Id="rId4" Type="http://schemas.openxmlformats.org/officeDocument/2006/relationships/settings" Target="settings.xml"/><Relationship Id="rId9" Type="http://schemas.openxmlformats.org/officeDocument/2006/relationships/hyperlink" Target="https://login.consultant.ru/link/?req=doc&amp;base=LAW&amp;n=482981&amp;date=28.09.2024" TargetMode="External"/><Relationship Id="rId14" Type="http://schemas.openxmlformats.org/officeDocument/2006/relationships/hyperlink" Target="https://login.consultant.ru/link/?req=doc&amp;base=LAW&amp;n=486432&amp;dst=100363&amp;field=134&amp;date=28.09.202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941513-CEC9-471D-BF85-09DF4230F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23</Pages>
  <Words>15087</Words>
  <Characters>85997</Characters>
  <Application>Microsoft Office Word</Application>
  <DocSecurity>0</DocSecurity>
  <Lines>716</Lines>
  <Paragraphs>201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Олеся Евдокимова</dc:creator>
  <cp:lastModifiedBy>Нижегородцева Александра Павловна</cp:lastModifiedBy>
  <cp:revision>2</cp:revision>
  <dcterms:created xsi:type="dcterms:W3CDTF">2025-07-14T09:00:00Z</dcterms:created>
  <dcterms:modified xsi:type="dcterms:W3CDTF">2025-07-14T09:00:00Z</dcterms:modified>
</cp:coreProperties>
</file>