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64A" w:rsidRDefault="00E91FCA">
      <w:pPr>
        <w:pStyle w:val="ConsPlusNormal0"/>
        <w:widowControl/>
        <w:tabs>
          <w:tab w:val="left" w:pos="-360"/>
          <w:tab w:val="left" w:pos="540"/>
        </w:tabs>
        <w:spacing w:before="120" w:after="120"/>
        <w:ind w:firstLine="0"/>
        <w:jc w:val="center"/>
        <w:rPr>
          <w:rFonts w:ascii="Times New Roman" w:hAnsi="Times New Roman" w:cs="Times New Roman"/>
          <w:b/>
          <w:bCs/>
          <w:smallCaps/>
          <w:sz w:val="28"/>
          <w:szCs w:val="28"/>
        </w:rPr>
      </w:pPr>
      <w:r>
        <w:rPr>
          <w:rFonts w:ascii="Times New Roman" w:hAnsi="Times New Roman" w:cs="Times New Roman"/>
          <w:b/>
          <w:bCs/>
          <w:smallCaps/>
          <w:sz w:val="28"/>
          <w:szCs w:val="28"/>
        </w:rPr>
        <w:t xml:space="preserve">Требования к содержанию, составу заявки на участие в электронном аукционе и инструкция по ее заполнению </w:t>
      </w:r>
    </w:p>
    <w:p w:rsidR="00D3264A" w:rsidRDefault="00E91FCA">
      <w:pPr>
        <w:pStyle w:val="ConsPlusNormal0"/>
        <w:widowControl/>
        <w:tabs>
          <w:tab w:val="left" w:pos="-360"/>
          <w:tab w:val="left" w:pos="540"/>
        </w:tabs>
        <w:spacing w:before="120" w:after="120"/>
        <w:ind w:firstLine="0"/>
        <w:jc w:val="center"/>
        <w:rPr>
          <w:rFonts w:ascii="Times New Roman" w:hAnsi="Times New Roman" w:cs="Times New Roman"/>
          <w:b/>
          <w:bCs/>
          <w:smallCaps/>
          <w:sz w:val="28"/>
          <w:szCs w:val="28"/>
        </w:rPr>
      </w:pPr>
      <w:r>
        <w:rPr>
          <w:rFonts w:ascii="Times New Roman" w:hAnsi="Times New Roman" w:cs="Times New Roman"/>
          <w:b/>
          <w:bCs/>
          <w:smallCaps/>
          <w:sz w:val="28"/>
          <w:szCs w:val="28"/>
        </w:rPr>
        <w:t>1.Требования к содержанию и составу заявки на участие в электронном аукционе, подаваемой участником закупки</w:t>
      </w:r>
    </w:p>
    <w:p w:rsidR="00D3264A" w:rsidRDefault="00E91FCA">
      <w:pPr>
        <w:tabs>
          <w:tab w:val="left" w:pos="540"/>
          <w:tab w:val="left" w:pos="3600"/>
        </w:tabs>
        <w:ind w:left="567" w:hanging="567"/>
      </w:pPr>
      <w:r>
        <w:t>Заявка на участие в электронном аукционе должна содержать:</w:t>
      </w:r>
    </w:p>
    <w:p w:rsidR="00D3264A" w:rsidRDefault="00E91FCA">
      <w:pPr>
        <w:tabs>
          <w:tab w:val="left" w:pos="540"/>
          <w:tab w:val="left" w:pos="3600"/>
        </w:tabs>
        <w:ind w:left="567" w:hanging="567"/>
      </w:pPr>
      <w:r>
        <w:t>1.1 Следующие документы и информацию об участнике закупки:</w:t>
      </w:r>
    </w:p>
    <w:tbl>
      <w:tblPr>
        <w:tblStyle w:val="afb"/>
        <w:tblW w:w="13725" w:type="dxa"/>
        <w:tblInd w:w="108" w:type="dxa"/>
        <w:tblLayout w:type="fixed"/>
        <w:tblLook w:val="04A0"/>
      </w:tblPr>
      <w:tblGrid>
        <w:gridCol w:w="1366"/>
        <w:gridCol w:w="4531"/>
        <w:gridCol w:w="5071"/>
        <w:gridCol w:w="2757"/>
      </w:tblGrid>
      <w:tr w:rsidR="00D3264A">
        <w:tc>
          <w:tcPr>
            <w:tcW w:w="1365" w:type="dxa"/>
          </w:tcPr>
          <w:p w:rsidR="00D3264A" w:rsidRDefault="00E91FCA">
            <w:pPr>
              <w:widowControl w:val="0"/>
              <w:tabs>
                <w:tab w:val="left" w:pos="540"/>
                <w:tab w:val="left" w:pos="3600"/>
              </w:tabs>
            </w:pPr>
            <w:r>
              <w:rPr>
                <w:sz w:val="22"/>
              </w:rPr>
              <w:t>Основание по закону № 44-ФЗ</w:t>
            </w:r>
          </w:p>
        </w:tc>
        <w:tc>
          <w:tcPr>
            <w:tcW w:w="9602" w:type="dxa"/>
            <w:gridSpan w:val="2"/>
          </w:tcPr>
          <w:p w:rsidR="00D3264A" w:rsidRDefault="00E91FCA">
            <w:pPr>
              <w:widowControl w:val="0"/>
              <w:tabs>
                <w:tab w:val="left" w:pos="540"/>
                <w:tab w:val="left" w:pos="3600"/>
              </w:tabs>
              <w:jc w:val="center"/>
            </w:pPr>
            <w:r>
              <w:rPr>
                <w:sz w:val="22"/>
              </w:rPr>
              <w:t>Документы и информация</w:t>
            </w:r>
          </w:p>
        </w:tc>
        <w:tc>
          <w:tcPr>
            <w:tcW w:w="2757" w:type="dxa"/>
          </w:tcPr>
          <w:p w:rsidR="00D3264A" w:rsidRDefault="00E91FCA">
            <w:pPr>
              <w:widowControl w:val="0"/>
              <w:tabs>
                <w:tab w:val="left" w:pos="540"/>
                <w:tab w:val="left" w:pos="3600"/>
              </w:tabs>
            </w:pPr>
            <w:r>
              <w:rPr>
                <w:sz w:val="22"/>
              </w:rPr>
              <w:t>Порядок предоставления информации и документов</w:t>
            </w:r>
          </w:p>
        </w:tc>
      </w:tr>
      <w:tr w:rsidR="00D3264A">
        <w:tc>
          <w:tcPr>
            <w:tcW w:w="1365" w:type="dxa"/>
          </w:tcPr>
          <w:p w:rsidR="00D3264A" w:rsidRDefault="00E91FCA">
            <w:pPr>
              <w:widowControl w:val="0"/>
              <w:tabs>
                <w:tab w:val="left" w:pos="540"/>
                <w:tab w:val="left" w:pos="3600"/>
              </w:tabs>
            </w:pPr>
            <w:proofErr w:type="spellStart"/>
            <w:r>
              <w:rPr>
                <w:sz w:val="22"/>
              </w:rPr>
              <w:t>пп</w:t>
            </w:r>
            <w:proofErr w:type="spellEnd"/>
            <w:r>
              <w:rPr>
                <w:sz w:val="22"/>
              </w:rPr>
              <w:t>. «а» п. 1 ч.1 ст. 43 Закона № 44-ФЗ</w:t>
            </w:r>
          </w:p>
        </w:tc>
        <w:tc>
          <w:tcPr>
            <w:tcW w:w="9602" w:type="dxa"/>
            <w:gridSpan w:val="2"/>
          </w:tcPr>
          <w:p w:rsidR="00D3264A" w:rsidRDefault="00E91FCA">
            <w:pPr>
              <w:widowControl w:val="0"/>
              <w:tabs>
                <w:tab w:val="left" w:pos="540"/>
                <w:tab w:val="left" w:pos="3600"/>
              </w:tabs>
            </w:pPr>
            <w:proofErr w:type="gramStart"/>
            <w:r>
              <w:rPr>
                <w:sz w:val="22"/>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Pr>
                <w:sz w:val="22"/>
              </w:rPr>
              <w:t xml:space="preserve"> закупки является физическое лицо, в том числе зарегистрированное в качестве индивидуального предпринимателя)</w:t>
            </w:r>
          </w:p>
        </w:tc>
        <w:tc>
          <w:tcPr>
            <w:tcW w:w="2757" w:type="dxa"/>
            <w:vMerge w:val="restart"/>
          </w:tcPr>
          <w:p w:rsidR="00D3264A" w:rsidRDefault="00E91FCA">
            <w:pPr>
              <w:widowControl w:val="0"/>
            </w:pPr>
            <w:r>
              <w:rPr>
                <w:sz w:val="22"/>
              </w:rPr>
              <w:t>Указанные информация и документы, предусмотренные настоящими пунктами, не включаются участником закупки в заявку на участие в закупке. Такие информация и документы в случаях, предусмотренных Законом № 44-ФЗ, направляется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D3264A" w:rsidRDefault="00D3264A">
            <w:pPr>
              <w:widowControl w:val="0"/>
            </w:pPr>
          </w:p>
          <w:p w:rsidR="00D3264A" w:rsidRDefault="00E91FCA">
            <w:pPr>
              <w:widowControl w:val="0"/>
              <w:jc w:val="left"/>
            </w:pPr>
            <w:r>
              <w:rPr>
                <w:sz w:val="22"/>
              </w:rPr>
              <w:t>.</w:t>
            </w:r>
          </w:p>
        </w:tc>
      </w:tr>
      <w:tr w:rsidR="00D3264A">
        <w:tc>
          <w:tcPr>
            <w:tcW w:w="1365" w:type="dxa"/>
          </w:tcPr>
          <w:p w:rsidR="00D3264A" w:rsidRDefault="00E91FCA">
            <w:pPr>
              <w:widowControl w:val="0"/>
              <w:tabs>
                <w:tab w:val="left" w:pos="540"/>
                <w:tab w:val="left" w:pos="3600"/>
              </w:tabs>
            </w:pPr>
            <w:proofErr w:type="spellStart"/>
            <w:r>
              <w:rPr>
                <w:sz w:val="22"/>
              </w:rPr>
              <w:t>пп</w:t>
            </w:r>
            <w:proofErr w:type="spellEnd"/>
            <w:r>
              <w:rPr>
                <w:sz w:val="22"/>
              </w:rPr>
              <w:t>. «б» п. 1 ч.1 ст. 43 Закона № 44-ФЗ</w:t>
            </w:r>
          </w:p>
        </w:tc>
        <w:tc>
          <w:tcPr>
            <w:tcW w:w="9602" w:type="dxa"/>
            <w:gridSpan w:val="2"/>
          </w:tcPr>
          <w:p w:rsidR="00D3264A" w:rsidRDefault="00E91FCA">
            <w:pPr>
              <w:widowControl w:val="0"/>
              <w:tabs>
                <w:tab w:val="left" w:pos="540"/>
                <w:tab w:val="left" w:pos="3600"/>
              </w:tabs>
            </w:pPr>
            <w:r>
              <w:rPr>
                <w:sz w:val="22"/>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c>
          <w:tcPr>
            <w:tcW w:w="2757" w:type="dxa"/>
            <w:vMerge/>
          </w:tcPr>
          <w:p w:rsidR="00D3264A" w:rsidRDefault="00D3264A">
            <w:pPr>
              <w:widowControl w:val="0"/>
              <w:jc w:val="left"/>
            </w:pPr>
          </w:p>
        </w:tc>
      </w:tr>
      <w:tr w:rsidR="00D3264A">
        <w:tc>
          <w:tcPr>
            <w:tcW w:w="1365" w:type="dxa"/>
          </w:tcPr>
          <w:p w:rsidR="00D3264A" w:rsidRDefault="00E91FCA">
            <w:pPr>
              <w:widowControl w:val="0"/>
            </w:pPr>
            <w:proofErr w:type="spellStart"/>
            <w:r>
              <w:rPr>
                <w:sz w:val="22"/>
              </w:rPr>
              <w:t>пп</w:t>
            </w:r>
            <w:proofErr w:type="spellEnd"/>
            <w:r>
              <w:rPr>
                <w:sz w:val="22"/>
              </w:rPr>
              <w:t>. «в» п. 1 ч.1 ст. 43 Закона № 44</w:t>
            </w:r>
          </w:p>
        </w:tc>
        <w:tc>
          <w:tcPr>
            <w:tcW w:w="9602" w:type="dxa"/>
            <w:gridSpan w:val="2"/>
          </w:tcPr>
          <w:p w:rsidR="00D3264A" w:rsidRDefault="00E91FCA">
            <w:pPr>
              <w:widowControl w:val="0"/>
              <w:spacing w:after="0"/>
            </w:pPr>
            <w:proofErr w:type="gramStart"/>
            <w:r>
              <w:rPr>
                <w:sz w:val="22"/>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c>
          <w:tcPr>
            <w:tcW w:w="2757" w:type="dxa"/>
            <w:vMerge/>
          </w:tcPr>
          <w:p w:rsidR="00D3264A" w:rsidRDefault="00D3264A">
            <w:pPr>
              <w:widowControl w:val="0"/>
              <w:jc w:val="left"/>
            </w:pPr>
          </w:p>
        </w:tc>
      </w:tr>
      <w:tr w:rsidR="00D3264A">
        <w:tc>
          <w:tcPr>
            <w:tcW w:w="1365" w:type="dxa"/>
          </w:tcPr>
          <w:p w:rsidR="00D3264A" w:rsidRDefault="00E91FCA">
            <w:pPr>
              <w:widowControl w:val="0"/>
            </w:pPr>
            <w:proofErr w:type="spellStart"/>
            <w:r>
              <w:rPr>
                <w:sz w:val="22"/>
              </w:rPr>
              <w:t>пп</w:t>
            </w:r>
            <w:proofErr w:type="spellEnd"/>
            <w:r>
              <w:rPr>
                <w:sz w:val="22"/>
              </w:rPr>
              <w:t>. «г» п. 1 ч.1 ст. 43 Закона № 44</w:t>
            </w:r>
          </w:p>
        </w:tc>
        <w:tc>
          <w:tcPr>
            <w:tcW w:w="9602" w:type="dxa"/>
            <w:gridSpan w:val="2"/>
          </w:tcPr>
          <w:p w:rsidR="00D3264A" w:rsidRDefault="00E91FCA">
            <w:pPr>
              <w:widowControl w:val="0"/>
              <w:tabs>
                <w:tab w:val="left" w:pos="540"/>
                <w:tab w:val="left" w:pos="3600"/>
              </w:tabs>
            </w:pPr>
            <w:proofErr w:type="gramStart"/>
            <w:r>
              <w:rPr>
                <w:sz w:val="22"/>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Pr>
                <w:sz w:val="22"/>
              </w:rPr>
              <w:t xml:space="preserve">),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w:t>
            </w:r>
            <w:r>
              <w:rPr>
                <w:sz w:val="22"/>
              </w:rPr>
              <w:lastRenderedPageBreak/>
              <w:t>числе зарегистрированным в качестве индивидуального предпринимателя), адрес электронной почты, номер контактного телефона</w:t>
            </w:r>
          </w:p>
        </w:tc>
        <w:tc>
          <w:tcPr>
            <w:tcW w:w="2757" w:type="dxa"/>
            <w:vMerge/>
          </w:tcPr>
          <w:p w:rsidR="00D3264A" w:rsidRDefault="00D3264A">
            <w:pPr>
              <w:widowControl w:val="0"/>
              <w:jc w:val="left"/>
            </w:pPr>
          </w:p>
        </w:tc>
      </w:tr>
      <w:tr w:rsidR="00D3264A">
        <w:tc>
          <w:tcPr>
            <w:tcW w:w="1365" w:type="dxa"/>
          </w:tcPr>
          <w:p w:rsidR="00D3264A" w:rsidRDefault="00E91FCA">
            <w:pPr>
              <w:widowControl w:val="0"/>
            </w:pPr>
            <w:proofErr w:type="spellStart"/>
            <w:r>
              <w:rPr>
                <w:sz w:val="22"/>
              </w:rPr>
              <w:lastRenderedPageBreak/>
              <w:t>пп</w:t>
            </w:r>
            <w:proofErr w:type="spellEnd"/>
            <w:r>
              <w:rPr>
                <w:sz w:val="22"/>
              </w:rPr>
              <w:t>. «</w:t>
            </w:r>
            <w:proofErr w:type="spellStart"/>
            <w:r>
              <w:rPr>
                <w:sz w:val="22"/>
              </w:rPr>
              <w:t>д</w:t>
            </w:r>
            <w:proofErr w:type="spellEnd"/>
            <w:r>
              <w:rPr>
                <w:sz w:val="22"/>
              </w:rPr>
              <w:t>» п. 1 ч.1 ст. 43 Закона № 44</w:t>
            </w:r>
          </w:p>
        </w:tc>
        <w:tc>
          <w:tcPr>
            <w:tcW w:w="9602" w:type="dxa"/>
            <w:gridSpan w:val="2"/>
          </w:tcPr>
          <w:p w:rsidR="00D3264A" w:rsidRDefault="00E91FCA">
            <w:pPr>
              <w:widowControl w:val="0"/>
              <w:tabs>
                <w:tab w:val="left" w:pos="540"/>
                <w:tab w:val="left" w:pos="3600"/>
              </w:tabs>
            </w:pPr>
            <w:r>
              <w:rPr>
                <w:sz w:val="22"/>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c>
          <w:tcPr>
            <w:tcW w:w="2757" w:type="dxa"/>
            <w:vMerge/>
          </w:tcPr>
          <w:p w:rsidR="00D3264A" w:rsidRDefault="00D3264A">
            <w:pPr>
              <w:widowControl w:val="0"/>
              <w:tabs>
                <w:tab w:val="left" w:pos="540"/>
                <w:tab w:val="left" w:pos="3600"/>
              </w:tabs>
            </w:pPr>
          </w:p>
        </w:tc>
      </w:tr>
      <w:tr w:rsidR="00D3264A">
        <w:tc>
          <w:tcPr>
            <w:tcW w:w="1365" w:type="dxa"/>
          </w:tcPr>
          <w:p w:rsidR="00D3264A" w:rsidRDefault="00E91FCA">
            <w:pPr>
              <w:widowControl w:val="0"/>
            </w:pPr>
            <w:proofErr w:type="spellStart"/>
            <w:r>
              <w:rPr>
                <w:sz w:val="22"/>
              </w:rPr>
              <w:t>пп</w:t>
            </w:r>
            <w:proofErr w:type="spellEnd"/>
            <w:r>
              <w:rPr>
                <w:sz w:val="22"/>
              </w:rPr>
              <w:t>. «е» п. 1 ч.1 ст. 43 Закона № 44</w:t>
            </w:r>
          </w:p>
        </w:tc>
        <w:tc>
          <w:tcPr>
            <w:tcW w:w="9602" w:type="dxa"/>
            <w:gridSpan w:val="2"/>
          </w:tcPr>
          <w:p w:rsidR="00D3264A" w:rsidRDefault="00E91FCA">
            <w:pPr>
              <w:widowControl w:val="0"/>
              <w:tabs>
                <w:tab w:val="left" w:pos="540"/>
                <w:tab w:val="left" w:pos="3600"/>
              </w:tabs>
            </w:pPr>
            <w:proofErr w:type="gramStart"/>
            <w:r>
              <w:rPr>
                <w:sz w:val="22"/>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Pr>
                <w:sz w:val="22"/>
              </w:rPr>
              <w:t xml:space="preserve"> </w:t>
            </w:r>
            <w:proofErr w:type="gramStart"/>
            <w:r>
              <w:rPr>
                <w:sz w:val="22"/>
              </w:rPr>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c>
          <w:tcPr>
            <w:tcW w:w="2757" w:type="dxa"/>
            <w:vMerge/>
          </w:tcPr>
          <w:p w:rsidR="00D3264A" w:rsidRDefault="00D3264A">
            <w:pPr>
              <w:widowControl w:val="0"/>
              <w:tabs>
                <w:tab w:val="left" w:pos="540"/>
                <w:tab w:val="left" w:pos="3600"/>
              </w:tabs>
            </w:pPr>
          </w:p>
        </w:tc>
      </w:tr>
      <w:tr w:rsidR="00D3264A">
        <w:tc>
          <w:tcPr>
            <w:tcW w:w="1365" w:type="dxa"/>
          </w:tcPr>
          <w:p w:rsidR="00D3264A" w:rsidRDefault="00E91FCA">
            <w:pPr>
              <w:widowControl w:val="0"/>
            </w:pPr>
            <w:proofErr w:type="spellStart"/>
            <w:r>
              <w:rPr>
                <w:sz w:val="22"/>
              </w:rPr>
              <w:t>пп</w:t>
            </w:r>
            <w:proofErr w:type="spellEnd"/>
            <w:r>
              <w:rPr>
                <w:sz w:val="22"/>
              </w:rPr>
              <w:t>. «ж» п. 1 ч.1 ст. 43 Закона № 44</w:t>
            </w:r>
          </w:p>
        </w:tc>
        <w:tc>
          <w:tcPr>
            <w:tcW w:w="9602" w:type="dxa"/>
            <w:gridSpan w:val="2"/>
          </w:tcPr>
          <w:p w:rsidR="00D3264A" w:rsidRDefault="00E91FCA">
            <w:pPr>
              <w:widowControl w:val="0"/>
              <w:tabs>
                <w:tab w:val="left" w:pos="540"/>
                <w:tab w:val="left" w:pos="3600"/>
              </w:tabs>
            </w:pPr>
            <w:r>
              <w:rPr>
                <w:sz w:val="22"/>
              </w:rPr>
              <w:t xml:space="preserve">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 (далее </w:t>
            </w:r>
            <w:proofErr w:type="gramStart"/>
            <w:r>
              <w:rPr>
                <w:sz w:val="22"/>
              </w:rPr>
              <w:t>–В</w:t>
            </w:r>
            <w:proofErr w:type="gramEnd"/>
            <w:r>
              <w:rPr>
                <w:sz w:val="22"/>
              </w:rPr>
              <w:t>ыписка)</w:t>
            </w:r>
          </w:p>
        </w:tc>
        <w:tc>
          <w:tcPr>
            <w:tcW w:w="2757" w:type="dxa"/>
            <w:vMerge/>
          </w:tcPr>
          <w:p w:rsidR="00D3264A" w:rsidRDefault="00D3264A">
            <w:pPr>
              <w:widowControl w:val="0"/>
              <w:tabs>
                <w:tab w:val="left" w:pos="540"/>
                <w:tab w:val="left" w:pos="3600"/>
              </w:tabs>
            </w:pPr>
          </w:p>
        </w:tc>
      </w:tr>
      <w:tr w:rsidR="00D3264A">
        <w:trPr>
          <w:trHeight w:val="701"/>
        </w:trPr>
        <w:tc>
          <w:tcPr>
            <w:tcW w:w="1365" w:type="dxa"/>
          </w:tcPr>
          <w:p w:rsidR="00D3264A" w:rsidRDefault="00E91FCA">
            <w:pPr>
              <w:widowControl w:val="0"/>
            </w:pPr>
            <w:proofErr w:type="spellStart"/>
            <w:r>
              <w:rPr>
                <w:sz w:val="22"/>
              </w:rPr>
              <w:t>пп</w:t>
            </w:r>
            <w:proofErr w:type="spellEnd"/>
            <w:r>
              <w:rPr>
                <w:sz w:val="22"/>
              </w:rPr>
              <w:t>. «</w:t>
            </w:r>
            <w:proofErr w:type="spellStart"/>
            <w:r>
              <w:rPr>
                <w:sz w:val="22"/>
              </w:rPr>
              <w:t>з</w:t>
            </w:r>
            <w:proofErr w:type="spellEnd"/>
            <w:r>
              <w:rPr>
                <w:sz w:val="22"/>
              </w:rPr>
              <w:t>» п. 1 ч.1 ст. 43 Закона № 44</w:t>
            </w:r>
          </w:p>
        </w:tc>
        <w:tc>
          <w:tcPr>
            <w:tcW w:w="9602" w:type="dxa"/>
            <w:gridSpan w:val="2"/>
          </w:tcPr>
          <w:p w:rsidR="00D3264A" w:rsidRDefault="00E91FCA">
            <w:pPr>
              <w:widowControl w:val="0"/>
              <w:tabs>
                <w:tab w:val="left" w:pos="540"/>
                <w:tab w:val="left" w:pos="3600"/>
              </w:tabs>
            </w:pPr>
            <w:r>
              <w:rPr>
                <w:sz w:val="22"/>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c>
          <w:tcPr>
            <w:tcW w:w="2757" w:type="dxa"/>
            <w:vMerge/>
          </w:tcPr>
          <w:p w:rsidR="00D3264A" w:rsidRDefault="00D3264A">
            <w:pPr>
              <w:widowControl w:val="0"/>
              <w:tabs>
                <w:tab w:val="left" w:pos="540"/>
                <w:tab w:val="left" w:pos="3600"/>
              </w:tabs>
            </w:pPr>
          </w:p>
        </w:tc>
      </w:tr>
      <w:tr w:rsidR="00D3264A">
        <w:trPr>
          <w:trHeight w:val="701"/>
        </w:trPr>
        <w:tc>
          <w:tcPr>
            <w:tcW w:w="1365" w:type="dxa"/>
          </w:tcPr>
          <w:p w:rsidR="00D3264A" w:rsidRDefault="00E91FCA">
            <w:pPr>
              <w:widowControl w:val="0"/>
            </w:pPr>
            <w:proofErr w:type="spellStart"/>
            <w:r>
              <w:rPr>
                <w:sz w:val="22"/>
              </w:rPr>
              <w:t>пп</w:t>
            </w:r>
            <w:proofErr w:type="spellEnd"/>
            <w:r>
              <w:rPr>
                <w:sz w:val="22"/>
              </w:rPr>
              <w:t>. «и» п. 1 ч.1 ст. 43 Закона № 44</w:t>
            </w:r>
          </w:p>
        </w:tc>
        <w:tc>
          <w:tcPr>
            <w:tcW w:w="9602" w:type="dxa"/>
            <w:gridSpan w:val="2"/>
          </w:tcPr>
          <w:p w:rsidR="00D3264A" w:rsidRDefault="00E91FCA">
            <w:pPr>
              <w:widowControl w:val="0"/>
              <w:spacing w:after="0"/>
              <w:ind w:hanging="4"/>
            </w:pPr>
            <w:r>
              <w:rPr>
                <w:sz w:val="22"/>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D3264A" w:rsidRDefault="00D3264A">
            <w:pPr>
              <w:widowControl w:val="0"/>
              <w:tabs>
                <w:tab w:val="left" w:pos="0"/>
                <w:tab w:val="left" w:pos="3600"/>
              </w:tabs>
            </w:pPr>
          </w:p>
          <w:p w:rsidR="00D3264A" w:rsidRDefault="00D3264A">
            <w:pPr>
              <w:widowControl w:val="0"/>
              <w:tabs>
                <w:tab w:val="left" w:pos="0"/>
                <w:tab w:val="left" w:pos="3600"/>
              </w:tabs>
            </w:pPr>
          </w:p>
        </w:tc>
        <w:tc>
          <w:tcPr>
            <w:tcW w:w="2757" w:type="dxa"/>
            <w:vMerge/>
          </w:tcPr>
          <w:p w:rsidR="00D3264A" w:rsidRDefault="00D3264A">
            <w:pPr>
              <w:widowControl w:val="0"/>
              <w:tabs>
                <w:tab w:val="left" w:pos="540"/>
                <w:tab w:val="left" w:pos="3600"/>
              </w:tabs>
            </w:pPr>
          </w:p>
        </w:tc>
      </w:tr>
      <w:tr w:rsidR="00D3264A">
        <w:tc>
          <w:tcPr>
            <w:tcW w:w="1365" w:type="dxa"/>
          </w:tcPr>
          <w:p w:rsidR="00D3264A" w:rsidRDefault="00E91FCA">
            <w:pPr>
              <w:widowControl w:val="0"/>
            </w:pPr>
            <w:proofErr w:type="spellStart"/>
            <w:r>
              <w:rPr>
                <w:sz w:val="22"/>
              </w:rPr>
              <w:t>пп</w:t>
            </w:r>
            <w:proofErr w:type="spellEnd"/>
            <w:r>
              <w:rPr>
                <w:sz w:val="22"/>
              </w:rPr>
              <w:t>. «к» п. 1 ч.1 ст. 43 Закона № 44</w:t>
            </w:r>
          </w:p>
        </w:tc>
        <w:tc>
          <w:tcPr>
            <w:tcW w:w="9602" w:type="dxa"/>
            <w:gridSpan w:val="2"/>
          </w:tcPr>
          <w:p w:rsidR="00D3264A" w:rsidRDefault="00E91FCA">
            <w:pPr>
              <w:widowControl w:val="0"/>
              <w:tabs>
                <w:tab w:val="left" w:pos="540"/>
                <w:tab w:val="left" w:pos="3600"/>
              </w:tabs>
            </w:pPr>
            <w:r>
              <w:rPr>
                <w:sz w:val="22"/>
              </w:rPr>
              <w:t xml:space="preserve">Декларация о принадлежности участника закупки к организации инвалидов, предусмотренной </w:t>
            </w:r>
            <w:hyperlink r:id="rId5">
              <w:r>
                <w:rPr>
                  <w:rFonts w:eastAsiaTheme="majorEastAsia"/>
                  <w:color w:val="1A0DAB"/>
                  <w:sz w:val="22"/>
                </w:rPr>
                <w:t>частью 2 статьи 29</w:t>
              </w:r>
            </w:hyperlink>
            <w:r>
              <w:rPr>
                <w:sz w:val="22"/>
              </w:rPr>
              <w:t xml:space="preserve"> Закона № 44-ФЗ (если участник закупки является такой организацией)</w:t>
            </w:r>
          </w:p>
        </w:tc>
        <w:tc>
          <w:tcPr>
            <w:tcW w:w="2757" w:type="dxa"/>
            <w:vMerge/>
          </w:tcPr>
          <w:p w:rsidR="00D3264A" w:rsidRDefault="00D3264A">
            <w:pPr>
              <w:widowControl w:val="0"/>
              <w:tabs>
                <w:tab w:val="left" w:pos="540"/>
                <w:tab w:val="left" w:pos="3600"/>
              </w:tabs>
            </w:pPr>
          </w:p>
        </w:tc>
      </w:tr>
      <w:tr w:rsidR="00D3264A">
        <w:tc>
          <w:tcPr>
            <w:tcW w:w="1365" w:type="dxa"/>
          </w:tcPr>
          <w:p w:rsidR="00D3264A" w:rsidRDefault="00E91FCA">
            <w:pPr>
              <w:widowControl w:val="0"/>
            </w:pPr>
            <w:proofErr w:type="spellStart"/>
            <w:r>
              <w:rPr>
                <w:sz w:val="22"/>
              </w:rPr>
              <w:t>пп</w:t>
            </w:r>
            <w:proofErr w:type="spellEnd"/>
            <w:r>
              <w:rPr>
                <w:sz w:val="22"/>
              </w:rPr>
              <w:t xml:space="preserve">. «л» п. 1 ч.1 ст. 43 Закона № </w:t>
            </w:r>
            <w:r>
              <w:rPr>
                <w:sz w:val="22"/>
              </w:rPr>
              <w:lastRenderedPageBreak/>
              <w:t>44</w:t>
            </w:r>
          </w:p>
        </w:tc>
        <w:tc>
          <w:tcPr>
            <w:tcW w:w="9602" w:type="dxa"/>
            <w:gridSpan w:val="2"/>
          </w:tcPr>
          <w:p w:rsidR="00D3264A" w:rsidRDefault="00E91FCA">
            <w:pPr>
              <w:widowControl w:val="0"/>
              <w:tabs>
                <w:tab w:val="left" w:pos="540"/>
                <w:tab w:val="left" w:pos="3600"/>
              </w:tabs>
            </w:pPr>
            <w:r>
              <w:rPr>
                <w:sz w:val="22"/>
              </w:rPr>
              <w:lastRenderedPageBreak/>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r>
                <w:rPr>
                  <w:rFonts w:eastAsiaTheme="majorEastAsia"/>
                  <w:color w:val="1A0DAB"/>
                  <w:sz w:val="22"/>
                </w:rPr>
                <w:t>частью 3 статьи 30</w:t>
              </w:r>
            </w:hyperlink>
            <w:r>
              <w:rPr>
                <w:sz w:val="22"/>
              </w:rPr>
              <w:t xml:space="preserve"> Закона </w:t>
            </w:r>
            <w:r>
              <w:rPr>
                <w:sz w:val="22"/>
              </w:rPr>
              <w:lastRenderedPageBreak/>
              <w:t>№ 44-ФЗ</w:t>
            </w:r>
          </w:p>
        </w:tc>
        <w:tc>
          <w:tcPr>
            <w:tcW w:w="2757" w:type="dxa"/>
            <w:vMerge/>
          </w:tcPr>
          <w:p w:rsidR="00D3264A" w:rsidRDefault="00D3264A">
            <w:pPr>
              <w:widowControl w:val="0"/>
              <w:tabs>
                <w:tab w:val="left" w:pos="540"/>
                <w:tab w:val="left" w:pos="3600"/>
              </w:tabs>
            </w:pPr>
          </w:p>
        </w:tc>
      </w:tr>
      <w:tr w:rsidR="00D3264A">
        <w:tc>
          <w:tcPr>
            <w:tcW w:w="1365" w:type="dxa"/>
            <w:tcBorders>
              <w:top w:val="nil"/>
            </w:tcBorders>
          </w:tcPr>
          <w:p w:rsidR="00D3264A" w:rsidRDefault="00E91FCA">
            <w:pPr>
              <w:widowControl w:val="0"/>
              <w:tabs>
                <w:tab w:val="left" w:pos="540"/>
                <w:tab w:val="left" w:pos="3600"/>
              </w:tabs>
              <w:rPr>
                <w:b/>
                <w:bCs/>
                <w:i/>
                <w:iCs/>
              </w:rPr>
            </w:pPr>
            <w:r>
              <w:rPr>
                <w:b/>
                <w:bCs/>
                <w:i/>
                <w:iCs/>
                <w:sz w:val="22"/>
              </w:rPr>
              <w:lastRenderedPageBreak/>
              <w:t>Основание по закону № 44-ФЗ</w:t>
            </w:r>
          </w:p>
        </w:tc>
        <w:tc>
          <w:tcPr>
            <w:tcW w:w="4531" w:type="dxa"/>
            <w:tcBorders>
              <w:top w:val="nil"/>
              <w:right w:val="nil"/>
            </w:tcBorders>
          </w:tcPr>
          <w:p w:rsidR="00D3264A" w:rsidRDefault="00E91FCA">
            <w:pPr>
              <w:widowControl w:val="0"/>
              <w:tabs>
                <w:tab w:val="left" w:pos="540"/>
                <w:tab w:val="left" w:pos="3600"/>
              </w:tabs>
              <w:rPr>
                <w:b/>
                <w:bCs/>
                <w:i/>
                <w:iCs/>
              </w:rPr>
            </w:pPr>
            <w:r>
              <w:rPr>
                <w:b/>
                <w:bCs/>
                <w:i/>
                <w:iCs/>
                <w:sz w:val="22"/>
              </w:rPr>
              <w:t>Документы и информация</w:t>
            </w:r>
          </w:p>
        </w:tc>
        <w:tc>
          <w:tcPr>
            <w:tcW w:w="5071" w:type="dxa"/>
            <w:tcBorders>
              <w:top w:val="nil"/>
            </w:tcBorders>
          </w:tcPr>
          <w:p w:rsidR="00D3264A" w:rsidRDefault="00E91FCA">
            <w:pPr>
              <w:widowControl w:val="0"/>
              <w:tabs>
                <w:tab w:val="left" w:pos="0"/>
                <w:tab w:val="left" w:pos="3600"/>
              </w:tabs>
              <w:rPr>
                <w:b/>
                <w:bCs/>
                <w:i/>
                <w:iCs/>
              </w:rPr>
            </w:pPr>
            <w:r>
              <w:rPr>
                <w:b/>
                <w:bCs/>
                <w:i/>
                <w:iCs/>
                <w:sz w:val="22"/>
              </w:rPr>
              <w:t>Требование к наличию документов и информации/ исчерпывающий перечень таких документов</w:t>
            </w:r>
          </w:p>
        </w:tc>
        <w:tc>
          <w:tcPr>
            <w:tcW w:w="2757" w:type="dxa"/>
            <w:tcBorders>
              <w:top w:val="nil"/>
            </w:tcBorders>
          </w:tcPr>
          <w:p w:rsidR="00D3264A" w:rsidRDefault="00D3264A">
            <w:pPr>
              <w:widowControl w:val="0"/>
              <w:tabs>
                <w:tab w:val="left" w:pos="540"/>
                <w:tab w:val="left" w:pos="3600"/>
              </w:tabs>
            </w:pPr>
          </w:p>
        </w:tc>
      </w:tr>
      <w:tr w:rsidR="00D3264A">
        <w:trPr>
          <w:trHeight w:val="701"/>
        </w:trPr>
        <w:tc>
          <w:tcPr>
            <w:tcW w:w="1365" w:type="dxa"/>
          </w:tcPr>
          <w:p w:rsidR="00D3264A" w:rsidRDefault="00E91FCA">
            <w:pPr>
              <w:widowControl w:val="0"/>
            </w:pPr>
            <w:proofErr w:type="spellStart"/>
            <w:r>
              <w:rPr>
                <w:sz w:val="22"/>
              </w:rPr>
              <w:t>пп</w:t>
            </w:r>
            <w:proofErr w:type="spellEnd"/>
            <w:r>
              <w:rPr>
                <w:sz w:val="22"/>
              </w:rPr>
              <w:t>. «м» п. 1 ч.1 ст. 43 Закона № 44</w:t>
            </w:r>
          </w:p>
        </w:tc>
        <w:tc>
          <w:tcPr>
            <w:tcW w:w="4531" w:type="dxa"/>
          </w:tcPr>
          <w:p w:rsidR="00D3264A" w:rsidRDefault="00E91FCA">
            <w:pPr>
              <w:widowControl w:val="0"/>
              <w:tabs>
                <w:tab w:val="left" w:pos="540"/>
                <w:tab w:val="left" w:pos="3600"/>
              </w:tabs>
            </w:pPr>
            <w:proofErr w:type="gramStart"/>
            <w:r>
              <w:rPr>
                <w:sz w:val="22"/>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c>
          <w:tcPr>
            <w:tcW w:w="5071" w:type="dxa"/>
          </w:tcPr>
          <w:p w:rsidR="00D3264A" w:rsidRDefault="00E91FCA">
            <w:pPr>
              <w:pStyle w:val="a6"/>
              <w:widowControl w:val="0"/>
              <w:tabs>
                <w:tab w:val="left" w:pos="-2700"/>
                <w:tab w:val="left" w:pos="-1800"/>
                <w:tab w:val="left" w:pos="-360"/>
                <w:tab w:val="left" w:pos="0"/>
                <w:tab w:val="left" w:pos="142"/>
                <w:tab w:val="left" w:pos="360"/>
                <w:tab w:val="left" w:pos="851"/>
                <w:tab w:val="left" w:pos="1134"/>
                <w:tab w:val="left" w:pos="1418"/>
                <w:tab w:val="left" w:pos="3600"/>
              </w:tabs>
              <w:spacing w:after="0"/>
              <w:ind w:left="0"/>
            </w:pPr>
            <w:r>
              <w:t>Требуется</w:t>
            </w:r>
          </w:p>
        </w:tc>
        <w:tc>
          <w:tcPr>
            <w:tcW w:w="2757" w:type="dxa"/>
            <w:vMerge w:val="restart"/>
          </w:tcPr>
          <w:p w:rsidR="00D3264A" w:rsidRDefault="00E91FCA">
            <w:pPr>
              <w:widowControl w:val="0"/>
              <w:ind w:firstLine="34"/>
            </w:pPr>
            <w:r>
              <w:rPr>
                <w:sz w:val="22"/>
              </w:rPr>
              <w:t xml:space="preserve"> Указанные документы, предусмотренные настоящими пунктами, </w:t>
            </w:r>
            <w:r>
              <w:rPr>
                <w:b/>
                <w:i/>
                <w:sz w:val="22"/>
              </w:rPr>
              <w:t>включаются</w:t>
            </w:r>
            <w:r>
              <w:rPr>
                <w:sz w:val="22"/>
              </w:rPr>
              <w:t xml:space="preserve"> участником закупки в заявку на участие в закупке.</w:t>
            </w:r>
          </w:p>
        </w:tc>
      </w:tr>
      <w:tr w:rsidR="00D3264A">
        <w:trPr>
          <w:trHeight w:val="849"/>
        </w:trPr>
        <w:tc>
          <w:tcPr>
            <w:tcW w:w="1365" w:type="dxa"/>
          </w:tcPr>
          <w:p w:rsidR="00D3264A" w:rsidRDefault="00E91FCA">
            <w:pPr>
              <w:widowControl w:val="0"/>
            </w:pPr>
            <w:proofErr w:type="spellStart"/>
            <w:r>
              <w:rPr>
                <w:sz w:val="22"/>
              </w:rPr>
              <w:t>пп</w:t>
            </w:r>
            <w:proofErr w:type="spellEnd"/>
            <w:r>
              <w:rPr>
                <w:sz w:val="22"/>
              </w:rPr>
              <w:t>. «</w:t>
            </w:r>
            <w:proofErr w:type="spellStart"/>
            <w:r>
              <w:rPr>
                <w:sz w:val="22"/>
              </w:rPr>
              <w:t>н</w:t>
            </w:r>
            <w:proofErr w:type="spellEnd"/>
            <w:r>
              <w:rPr>
                <w:sz w:val="22"/>
              </w:rPr>
              <w:t>» п. 1 ч.1 ст. 43 Закона № 44</w:t>
            </w:r>
          </w:p>
        </w:tc>
        <w:tc>
          <w:tcPr>
            <w:tcW w:w="4531" w:type="dxa"/>
          </w:tcPr>
          <w:p w:rsidR="00D3264A" w:rsidRDefault="00E91FCA">
            <w:pPr>
              <w:widowControl w:val="0"/>
              <w:tabs>
                <w:tab w:val="left" w:pos="540"/>
                <w:tab w:val="left" w:pos="3600"/>
              </w:tabs>
              <w:ind w:firstLine="52"/>
            </w:pPr>
            <w:r>
              <w:rPr>
                <w:sz w:val="22"/>
              </w:rPr>
              <w:t xml:space="preserve">Документы, подтверждающие соответствие участника закупки требованиям, установленным </w:t>
            </w:r>
            <w:hyperlink r:id="rId7">
              <w:r>
                <w:rPr>
                  <w:rFonts w:eastAsiaTheme="majorEastAsia"/>
                  <w:color w:val="1A0DAB"/>
                  <w:sz w:val="22"/>
                </w:rPr>
                <w:t>пунктом 1 части 1 статьи 31</w:t>
              </w:r>
            </w:hyperlink>
            <w:r>
              <w:rPr>
                <w:sz w:val="22"/>
              </w:rPr>
              <w:t xml:space="preserve"> Закона № 44-ФЗ</w:t>
            </w:r>
          </w:p>
        </w:tc>
        <w:tc>
          <w:tcPr>
            <w:tcW w:w="5071" w:type="dxa"/>
          </w:tcPr>
          <w:p w:rsidR="00D3264A" w:rsidRDefault="00E91FCA" w:rsidP="00E91FCA">
            <w:pPr>
              <w:pStyle w:val="ConsPlusNormal0"/>
              <w:ind w:firstLine="0"/>
              <w:jc w:val="both"/>
              <w:rPr>
                <w:szCs w:val="24"/>
              </w:rPr>
            </w:pPr>
            <w:r>
              <w:rPr>
                <w:rFonts w:ascii="Times New Roman" w:hAnsi="Times New Roman" w:cs="Times New Roman"/>
                <w:i/>
                <w:color w:val="0070C0"/>
                <w:sz w:val="22"/>
                <w:szCs w:val="22"/>
              </w:rPr>
              <w:t>Не требуется</w:t>
            </w:r>
          </w:p>
        </w:tc>
        <w:tc>
          <w:tcPr>
            <w:tcW w:w="2757" w:type="dxa"/>
            <w:vMerge/>
          </w:tcPr>
          <w:p w:rsidR="00D3264A" w:rsidRDefault="00D3264A">
            <w:pPr>
              <w:widowControl w:val="0"/>
              <w:ind w:firstLine="34"/>
            </w:pPr>
          </w:p>
        </w:tc>
      </w:tr>
      <w:tr w:rsidR="00D3264A">
        <w:trPr>
          <w:trHeight w:val="849"/>
        </w:trPr>
        <w:tc>
          <w:tcPr>
            <w:tcW w:w="1365" w:type="dxa"/>
          </w:tcPr>
          <w:p w:rsidR="00D3264A" w:rsidRDefault="00E91FCA">
            <w:pPr>
              <w:widowControl w:val="0"/>
            </w:pPr>
            <w:proofErr w:type="spellStart"/>
            <w:r>
              <w:rPr>
                <w:sz w:val="22"/>
              </w:rPr>
              <w:t>пп</w:t>
            </w:r>
            <w:proofErr w:type="spellEnd"/>
            <w:r>
              <w:rPr>
                <w:sz w:val="22"/>
              </w:rPr>
              <w:t>. «</w:t>
            </w:r>
            <w:proofErr w:type="spellStart"/>
            <w:r>
              <w:rPr>
                <w:sz w:val="22"/>
              </w:rPr>
              <w:t>н</w:t>
            </w:r>
            <w:proofErr w:type="spellEnd"/>
            <w:r>
              <w:rPr>
                <w:sz w:val="22"/>
              </w:rPr>
              <w:t>» п. 1 ч.1 ст. 43 Закона № 44</w:t>
            </w:r>
          </w:p>
        </w:tc>
        <w:tc>
          <w:tcPr>
            <w:tcW w:w="4531" w:type="dxa"/>
          </w:tcPr>
          <w:p w:rsidR="00D3264A" w:rsidRDefault="00E91FCA">
            <w:pPr>
              <w:widowControl w:val="0"/>
              <w:tabs>
                <w:tab w:val="left" w:pos="540"/>
                <w:tab w:val="left" w:pos="3600"/>
              </w:tabs>
            </w:pPr>
            <w:r>
              <w:rPr>
                <w:sz w:val="22"/>
              </w:rPr>
              <w:t xml:space="preserve">Документы, подтверждающие соответствие участника закупки дополнительным требованиям, установленным в соответствии с </w:t>
            </w:r>
            <w:hyperlink r:id="rId8">
              <w:r>
                <w:rPr>
                  <w:rFonts w:eastAsiaTheme="majorEastAsia"/>
                  <w:color w:val="1A0DAB"/>
                  <w:sz w:val="22"/>
                </w:rPr>
                <w:t>частями 2</w:t>
              </w:r>
            </w:hyperlink>
            <w:r>
              <w:rPr>
                <w:sz w:val="22"/>
              </w:rPr>
              <w:t xml:space="preserve"> и </w:t>
            </w:r>
            <w:hyperlink r:id="rId9">
              <w:r>
                <w:rPr>
                  <w:rFonts w:eastAsiaTheme="majorEastAsia"/>
                  <w:color w:val="1A0DAB"/>
                  <w:sz w:val="22"/>
                </w:rPr>
                <w:t>2.1</w:t>
              </w:r>
            </w:hyperlink>
            <w:r>
              <w:rPr>
                <w:sz w:val="22"/>
              </w:rPr>
              <w:t xml:space="preserve"> (при наличии таких требований) статьи 31 Закона № 44-ФЗ, если иное не предусмотрено Законом № 44-ФЗ</w:t>
            </w:r>
          </w:p>
        </w:tc>
        <w:tc>
          <w:tcPr>
            <w:tcW w:w="5071" w:type="dxa"/>
          </w:tcPr>
          <w:p w:rsidR="007C5ADC" w:rsidRPr="00A53A31" w:rsidRDefault="007C5ADC" w:rsidP="007C5ADC">
            <w:pPr>
              <w:pStyle w:val="ConsPlusNormal0"/>
              <w:tabs>
                <w:tab w:val="left" w:pos="0"/>
              </w:tabs>
              <w:ind w:firstLine="0"/>
              <w:jc w:val="both"/>
              <w:rPr>
                <w:rFonts w:ascii="Times New Roman" w:hAnsi="Times New Roman" w:cs="Times New Roman"/>
                <w:sz w:val="22"/>
                <w:szCs w:val="22"/>
              </w:rPr>
            </w:pPr>
            <w:r w:rsidRPr="00A53A31">
              <w:rPr>
                <w:rFonts w:ascii="Times New Roman" w:hAnsi="Times New Roman" w:cs="Times New Roman"/>
                <w:i/>
                <w:color w:val="0070C0"/>
                <w:sz w:val="22"/>
                <w:szCs w:val="22"/>
              </w:rPr>
              <w:t>Требуется:</w:t>
            </w:r>
          </w:p>
          <w:p w:rsidR="007C5ADC" w:rsidRPr="00A53A31" w:rsidRDefault="007C5ADC" w:rsidP="007C5ADC">
            <w:pPr>
              <w:widowControl w:val="0"/>
              <w:spacing w:after="0"/>
              <w:contextualSpacing/>
            </w:pPr>
            <w:r w:rsidRPr="00A53A31">
              <w:rPr>
                <w:color w:val="000000"/>
                <w:sz w:val="22"/>
                <w:szCs w:val="22"/>
              </w:rPr>
              <w:t xml:space="preserve">1. </w:t>
            </w:r>
            <w:proofErr w:type="gramStart"/>
            <w:r w:rsidRPr="00A53A31">
              <w:rPr>
                <w:color w:val="000000"/>
                <w:sz w:val="22"/>
                <w:szCs w:val="22"/>
              </w:rPr>
              <w:t xml:space="preserve">В подтверждение опыта, предусмотренного  пунктом 1 или 2 позиции 18 раздела </w:t>
            </w:r>
            <w:r w:rsidRPr="00A53A31">
              <w:rPr>
                <w:color w:val="000000"/>
                <w:sz w:val="22"/>
                <w:szCs w:val="22"/>
                <w:lang w:val="en-US"/>
              </w:rPr>
              <w:t>III</w:t>
            </w:r>
            <w:r w:rsidRPr="00A53A31">
              <w:rPr>
                <w:color w:val="000000"/>
                <w:sz w:val="22"/>
                <w:szCs w:val="22"/>
              </w:rPr>
              <w:t xml:space="preserve"> приложения к Постановлению Правительства РФ от 29.12.2021 N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 (далее - Постановление Правительства РФ от 29.12.2021 N 2571):</w:t>
            </w:r>
            <w:proofErr w:type="gramEnd"/>
          </w:p>
          <w:p w:rsidR="007C5ADC" w:rsidRPr="00A53A31" w:rsidRDefault="007C5ADC" w:rsidP="007C5ADC">
            <w:pPr>
              <w:pStyle w:val="afc"/>
              <w:spacing w:beforeAutospacing="0" w:after="0" w:afterAutospacing="0"/>
              <w:contextualSpacing/>
            </w:pPr>
            <w:r w:rsidRPr="00A53A31">
              <w:rPr>
                <w:sz w:val="22"/>
                <w:szCs w:val="22"/>
              </w:rPr>
              <w:t>1.1. Исполненный договор;</w:t>
            </w:r>
          </w:p>
          <w:p w:rsidR="007C5ADC" w:rsidRPr="00A53A31" w:rsidRDefault="007C5ADC" w:rsidP="007C5ADC">
            <w:pPr>
              <w:pStyle w:val="afc"/>
              <w:spacing w:beforeAutospacing="0" w:after="0" w:afterAutospacing="0"/>
              <w:contextualSpacing/>
            </w:pPr>
            <w:r w:rsidRPr="00A53A31">
              <w:rPr>
                <w:sz w:val="22"/>
                <w:szCs w:val="22"/>
              </w:rPr>
              <w:t>1.2. Акт выполненных работ, подтверждающий цену выполненных работ.</w:t>
            </w:r>
          </w:p>
          <w:p w:rsidR="007C5ADC" w:rsidRPr="00A53A31" w:rsidRDefault="007C5ADC" w:rsidP="007C5ADC">
            <w:pPr>
              <w:widowControl w:val="0"/>
              <w:spacing w:after="0"/>
              <w:contextualSpacing/>
            </w:pPr>
            <w:r w:rsidRPr="00A53A31">
              <w:rPr>
                <w:color w:val="000000"/>
                <w:sz w:val="22"/>
                <w:szCs w:val="22"/>
              </w:rPr>
              <w:t xml:space="preserve">2. В подтверждение опыта, предусмотренного  пунктом 3 позиции 18 раздела </w:t>
            </w:r>
            <w:r w:rsidRPr="00A53A31">
              <w:rPr>
                <w:color w:val="000000"/>
                <w:sz w:val="22"/>
                <w:szCs w:val="22"/>
                <w:lang w:val="en-US"/>
              </w:rPr>
              <w:t>III</w:t>
            </w:r>
            <w:r w:rsidRPr="00A53A31">
              <w:rPr>
                <w:color w:val="000000"/>
                <w:sz w:val="22"/>
                <w:szCs w:val="22"/>
              </w:rPr>
              <w:t xml:space="preserve"> приложения к Постановлению Правительства РФ от 29.12.2021 N 2571:</w:t>
            </w:r>
          </w:p>
          <w:p w:rsidR="007C5ADC" w:rsidRPr="00A53A31" w:rsidRDefault="007C5ADC" w:rsidP="007C5ADC">
            <w:pPr>
              <w:pStyle w:val="afc"/>
              <w:spacing w:beforeAutospacing="0" w:after="0" w:afterAutospacing="0"/>
              <w:contextualSpacing/>
              <w:jc w:val="both"/>
            </w:pPr>
            <w:r w:rsidRPr="00A53A31">
              <w:rPr>
                <w:sz w:val="22"/>
                <w:szCs w:val="22"/>
              </w:rPr>
              <w:t>2.1. Исполненный договор;</w:t>
            </w:r>
            <w:bookmarkStart w:id="0" w:name="p0"/>
          </w:p>
          <w:p w:rsidR="007C5ADC" w:rsidRPr="00A53A31" w:rsidRDefault="007C5ADC" w:rsidP="007C5ADC">
            <w:pPr>
              <w:pStyle w:val="afc"/>
              <w:spacing w:beforeAutospacing="0" w:after="0" w:afterAutospacing="0"/>
              <w:contextualSpacing/>
              <w:jc w:val="both"/>
            </w:pPr>
            <w:r w:rsidRPr="00A53A31">
              <w:rPr>
                <w:sz w:val="22"/>
                <w:szCs w:val="22"/>
              </w:rPr>
              <w:lastRenderedPageBreak/>
              <w:t xml:space="preserve">2.2. </w:t>
            </w:r>
            <w:r w:rsidRPr="00A53A31">
              <w:rPr>
                <w:color w:val="22272F"/>
                <w:sz w:val="22"/>
                <w:szCs w:val="22"/>
                <w:shd w:val="clear" w:color="auto" w:fill="FFFFFF"/>
              </w:rPr>
              <w:t>Акт приемки объекта капитального строител</w:t>
            </w:r>
            <w:r w:rsidRPr="00A53A31">
              <w:rPr>
                <w:color w:val="22272F"/>
                <w:sz w:val="22"/>
                <w:szCs w:val="22"/>
                <w:shd w:val="clear" w:color="auto" w:fill="FFFFFF"/>
              </w:rPr>
              <w:t>ь</w:t>
            </w:r>
            <w:r w:rsidRPr="00A53A31">
              <w:rPr>
                <w:color w:val="22272F"/>
                <w:sz w:val="22"/>
                <w:szCs w:val="22"/>
                <w:shd w:val="clear" w:color="auto" w:fill="FFFFFF"/>
              </w:rPr>
              <w:t>ства, а также акт выполненных работ, подтве</w:t>
            </w:r>
            <w:r w:rsidRPr="00A53A31">
              <w:rPr>
                <w:color w:val="22272F"/>
                <w:sz w:val="22"/>
                <w:szCs w:val="22"/>
                <w:shd w:val="clear" w:color="auto" w:fill="FFFFFF"/>
              </w:rPr>
              <w:t>р</w:t>
            </w:r>
            <w:r w:rsidRPr="00A53A31">
              <w:rPr>
                <w:color w:val="22272F"/>
                <w:sz w:val="22"/>
                <w:szCs w:val="22"/>
                <w:shd w:val="clear" w:color="auto" w:fill="FFFFFF"/>
              </w:rPr>
              <w:t>ждающий цену выполненных работ, если акт пр</w:t>
            </w:r>
            <w:r w:rsidRPr="00A53A31">
              <w:rPr>
                <w:color w:val="22272F"/>
                <w:sz w:val="22"/>
                <w:szCs w:val="22"/>
                <w:shd w:val="clear" w:color="auto" w:fill="FFFFFF"/>
              </w:rPr>
              <w:t>и</w:t>
            </w:r>
            <w:r w:rsidRPr="00A53A31">
              <w:rPr>
                <w:color w:val="22272F"/>
                <w:sz w:val="22"/>
                <w:szCs w:val="22"/>
                <w:shd w:val="clear" w:color="auto" w:fill="FFFFFF"/>
              </w:rPr>
              <w:t>емки объекта капитального строительства не с</w:t>
            </w:r>
            <w:r w:rsidRPr="00A53A31">
              <w:rPr>
                <w:color w:val="22272F"/>
                <w:sz w:val="22"/>
                <w:szCs w:val="22"/>
                <w:shd w:val="clear" w:color="auto" w:fill="FFFFFF"/>
              </w:rPr>
              <w:t>о</w:t>
            </w:r>
            <w:r w:rsidRPr="00A53A31">
              <w:rPr>
                <w:color w:val="22272F"/>
                <w:sz w:val="22"/>
                <w:szCs w:val="22"/>
                <w:shd w:val="clear" w:color="auto" w:fill="FFFFFF"/>
              </w:rPr>
              <w:t>держит цену выполненных работ</w:t>
            </w:r>
            <w:r w:rsidRPr="00A53A31">
              <w:rPr>
                <w:sz w:val="22"/>
                <w:szCs w:val="22"/>
              </w:rPr>
              <w:t>;</w:t>
            </w:r>
          </w:p>
          <w:p w:rsidR="007C5ADC" w:rsidRPr="00B76AA1" w:rsidRDefault="007C5ADC" w:rsidP="007C5ADC">
            <w:pPr>
              <w:pStyle w:val="afc"/>
              <w:spacing w:beforeAutospacing="0" w:after="0" w:afterAutospacing="0"/>
              <w:contextualSpacing/>
              <w:jc w:val="both"/>
            </w:pPr>
            <w:r w:rsidRPr="00A53A31">
              <w:rPr>
                <w:sz w:val="22"/>
                <w:szCs w:val="22"/>
              </w:rPr>
              <w:t xml:space="preserve">2.3. </w:t>
            </w:r>
            <w:proofErr w:type="gramStart"/>
            <w:r w:rsidRPr="00B76AA1">
              <w:rPr>
                <w:color w:val="22272F"/>
                <w:sz w:val="22"/>
                <w:szCs w:val="22"/>
                <w:shd w:val="clear" w:color="auto" w:fill="FFFFFF"/>
              </w:rPr>
              <w:t>Разрешение на ввод объекта капитального строительства в эксплуатацию (за исключением случая, если работы, являющиеся объектом заку</w:t>
            </w:r>
            <w:r w:rsidRPr="00B76AA1">
              <w:rPr>
                <w:color w:val="22272F"/>
                <w:sz w:val="22"/>
                <w:szCs w:val="22"/>
                <w:shd w:val="clear" w:color="auto" w:fill="FFFFFF"/>
              </w:rPr>
              <w:t>п</w:t>
            </w:r>
            <w:r w:rsidRPr="00B76AA1">
              <w:rPr>
                <w:color w:val="22272F"/>
                <w:sz w:val="22"/>
                <w:szCs w:val="22"/>
                <w:shd w:val="clear" w:color="auto" w:fill="FFFFFF"/>
              </w:rPr>
              <w:t>ки, не требуют в соответствии с законодательством о градостроительной деятельности выдачи разр</w:t>
            </w:r>
            <w:r w:rsidRPr="00B76AA1">
              <w:rPr>
                <w:color w:val="22272F"/>
                <w:sz w:val="22"/>
                <w:szCs w:val="22"/>
                <w:shd w:val="clear" w:color="auto" w:fill="FFFFFF"/>
              </w:rPr>
              <w:t>е</w:t>
            </w:r>
            <w:r w:rsidRPr="00B76AA1">
              <w:rPr>
                <w:color w:val="22272F"/>
                <w:sz w:val="22"/>
                <w:szCs w:val="22"/>
                <w:shd w:val="clear" w:color="auto" w:fill="FFFFFF"/>
              </w:rPr>
              <w:t>шения на ввод объекта капитального строительс</w:t>
            </w:r>
            <w:r w:rsidRPr="00B76AA1">
              <w:rPr>
                <w:color w:val="22272F"/>
                <w:sz w:val="22"/>
                <w:szCs w:val="22"/>
                <w:shd w:val="clear" w:color="auto" w:fill="FFFFFF"/>
              </w:rPr>
              <w:t>т</w:t>
            </w:r>
            <w:r w:rsidRPr="00B76AA1">
              <w:rPr>
                <w:color w:val="22272F"/>
                <w:sz w:val="22"/>
                <w:szCs w:val="22"/>
                <w:shd w:val="clear" w:color="auto" w:fill="FFFFFF"/>
              </w:rPr>
              <w:t>ва в эксплуатацию и при этом договор, предусмо</w:t>
            </w:r>
            <w:r w:rsidRPr="00B76AA1">
              <w:rPr>
                <w:color w:val="22272F"/>
                <w:sz w:val="22"/>
                <w:szCs w:val="22"/>
                <w:shd w:val="clear" w:color="auto" w:fill="FFFFFF"/>
              </w:rPr>
              <w:t>т</w:t>
            </w:r>
            <w:r w:rsidRPr="00B76AA1">
              <w:rPr>
                <w:color w:val="22272F"/>
                <w:sz w:val="22"/>
                <w:szCs w:val="22"/>
                <w:shd w:val="clear" w:color="auto" w:fill="FFFFFF"/>
              </w:rPr>
              <w:t>ренный п. 2.1, предусматривает выполнение работ, не требующих в соответствии с указанным закон</w:t>
            </w:r>
            <w:r w:rsidRPr="00B76AA1">
              <w:rPr>
                <w:color w:val="22272F"/>
                <w:sz w:val="22"/>
                <w:szCs w:val="22"/>
                <w:shd w:val="clear" w:color="auto" w:fill="FFFFFF"/>
              </w:rPr>
              <w:t>о</w:t>
            </w:r>
            <w:r w:rsidRPr="00B76AA1">
              <w:rPr>
                <w:color w:val="22272F"/>
                <w:sz w:val="22"/>
                <w:szCs w:val="22"/>
                <w:shd w:val="clear" w:color="auto" w:fill="FFFFFF"/>
              </w:rPr>
              <w:t>дательством выдачи такого разрешения) или реш</w:t>
            </w:r>
            <w:r w:rsidRPr="00B76AA1">
              <w:rPr>
                <w:color w:val="22272F"/>
                <w:sz w:val="22"/>
                <w:szCs w:val="22"/>
                <w:shd w:val="clear" w:color="auto" w:fill="FFFFFF"/>
              </w:rPr>
              <w:t>е</w:t>
            </w:r>
            <w:r w:rsidRPr="00B76AA1">
              <w:rPr>
                <w:color w:val="22272F"/>
                <w:sz w:val="22"/>
                <w:szCs w:val="22"/>
                <w:shd w:val="clear" w:color="auto" w:fill="FFFFFF"/>
              </w:rPr>
              <w:t>ние о технической готовности линейного</w:t>
            </w:r>
            <w:proofErr w:type="gramEnd"/>
            <w:r w:rsidRPr="00B76AA1">
              <w:rPr>
                <w:color w:val="22272F"/>
                <w:sz w:val="22"/>
                <w:szCs w:val="22"/>
                <w:shd w:val="clear" w:color="auto" w:fill="FFFFFF"/>
              </w:rPr>
              <w:t xml:space="preserve"> объекта инфраструктуры к временной эксплуатации</w:t>
            </w:r>
            <w:r w:rsidRPr="00B76AA1">
              <w:rPr>
                <w:sz w:val="22"/>
                <w:szCs w:val="22"/>
              </w:rPr>
              <w:t>.</w:t>
            </w:r>
          </w:p>
          <w:p w:rsidR="007C5ADC" w:rsidRPr="00A53A31" w:rsidRDefault="007C5ADC" w:rsidP="007C5ADC">
            <w:pPr>
              <w:widowControl w:val="0"/>
              <w:spacing w:after="0"/>
              <w:contextualSpacing/>
            </w:pPr>
            <w:r w:rsidRPr="00A53A31">
              <w:rPr>
                <w:color w:val="000000"/>
                <w:sz w:val="22"/>
                <w:szCs w:val="22"/>
              </w:rPr>
              <w:t xml:space="preserve">3. В подтверждение опыта, предусмотренного  пунктом 4 позиции 18 раздела </w:t>
            </w:r>
            <w:r w:rsidRPr="00A53A31">
              <w:rPr>
                <w:color w:val="000000"/>
                <w:sz w:val="22"/>
                <w:szCs w:val="22"/>
                <w:lang w:val="en-US"/>
              </w:rPr>
              <w:t>III</w:t>
            </w:r>
            <w:r w:rsidRPr="00A53A31">
              <w:rPr>
                <w:color w:val="000000"/>
                <w:sz w:val="22"/>
                <w:szCs w:val="22"/>
              </w:rPr>
              <w:t xml:space="preserve"> приложения к Постановлению Правительства РФ от 29.12.2021 N 2571:</w:t>
            </w:r>
          </w:p>
          <w:p w:rsidR="007C5ADC" w:rsidRPr="00A53A31" w:rsidRDefault="007C5ADC" w:rsidP="007C5ADC">
            <w:pPr>
              <w:pStyle w:val="afc"/>
              <w:spacing w:beforeAutospacing="0" w:after="0" w:afterAutospacing="0"/>
              <w:contextualSpacing/>
              <w:jc w:val="both"/>
            </w:pPr>
            <w:r w:rsidRPr="00A53A31">
              <w:rPr>
                <w:sz w:val="22"/>
                <w:szCs w:val="22"/>
              </w:rPr>
              <w:t xml:space="preserve">3.1. </w:t>
            </w:r>
            <w:r w:rsidRPr="00A53A31">
              <w:rPr>
                <w:color w:val="22272F"/>
                <w:sz w:val="22"/>
                <w:szCs w:val="22"/>
                <w:shd w:val="clear" w:color="auto" w:fill="FFFFFF"/>
              </w:rPr>
              <w:t>Раздел "Смета на строительство, реконстру</w:t>
            </w:r>
            <w:r w:rsidRPr="00A53A31">
              <w:rPr>
                <w:color w:val="22272F"/>
                <w:sz w:val="22"/>
                <w:szCs w:val="22"/>
                <w:shd w:val="clear" w:color="auto" w:fill="FFFFFF"/>
              </w:rPr>
              <w:t>к</w:t>
            </w:r>
            <w:r w:rsidRPr="00A53A31">
              <w:rPr>
                <w:color w:val="22272F"/>
                <w:sz w:val="22"/>
                <w:szCs w:val="22"/>
                <w:shd w:val="clear" w:color="auto" w:fill="FFFFFF"/>
              </w:rPr>
              <w:t>цию, капитальный ремонт, снос объекта капитал</w:t>
            </w:r>
            <w:r w:rsidRPr="00A53A31">
              <w:rPr>
                <w:color w:val="22272F"/>
                <w:sz w:val="22"/>
                <w:szCs w:val="22"/>
                <w:shd w:val="clear" w:color="auto" w:fill="FFFFFF"/>
              </w:rPr>
              <w:t>ь</w:t>
            </w:r>
            <w:r w:rsidRPr="00A53A31">
              <w:rPr>
                <w:color w:val="22272F"/>
                <w:sz w:val="22"/>
                <w:szCs w:val="22"/>
                <w:shd w:val="clear" w:color="auto" w:fill="FFFFFF"/>
              </w:rPr>
              <w:t>ного строительства" проектной документации</w:t>
            </w:r>
            <w:r w:rsidRPr="00A53A31">
              <w:rPr>
                <w:sz w:val="22"/>
                <w:szCs w:val="22"/>
              </w:rPr>
              <w:t>;</w:t>
            </w:r>
          </w:p>
          <w:bookmarkEnd w:id="0"/>
          <w:p w:rsidR="00D3264A" w:rsidRDefault="007C5ADC" w:rsidP="007C5ADC">
            <w:pPr>
              <w:widowControl w:val="0"/>
              <w:rPr>
                <w:rFonts w:ascii="Arial" w:hAnsi="Arial"/>
                <w:sz w:val="20"/>
              </w:rPr>
            </w:pPr>
            <w:r w:rsidRPr="00A53A31">
              <w:rPr>
                <w:color w:val="000000"/>
                <w:sz w:val="22"/>
                <w:szCs w:val="22"/>
              </w:rPr>
              <w:t xml:space="preserve">3.2. </w:t>
            </w:r>
            <w:r w:rsidRPr="00A53A31">
              <w:rPr>
                <w:color w:val="22272F"/>
                <w:sz w:val="22"/>
                <w:szCs w:val="22"/>
                <w:shd w:val="clear" w:color="auto" w:fill="FFFFFF"/>
              </w:rPr>
              <w:t>Разрешение на ввод объекта капитального строительства в эксплуатацию</w:t>
            </w:r>
            <w:r w:rsidRPr="00A53A31">
              <w:rPr>
                <w:color w:val="000000"/>
                <w:sz w:val="22"/>
                <w:szCs w:val="22"/>
              </w:rPr>
              <w:t>.</w:t>
            </w:r>
          </w:p>
        </w:tc>
        <w:tc>
          <w:tcPr>
            <w:tcW w:w="2757" w:type="dxa"/>
          </w:tcPr>
          <w:p w:rsidR="00D3264A" w:rsidRDefault="00E91FCA">
            <w:pPr>
              <w:widowControl w:val="0"/>
            </w:pPr>
            <w:r>
              <w:rPr>
                <w:sz w:val="22"/>
              </w:rPr>
              <w:lastRenderedPageBreak/>
              <w:t xml:space="preserve">Документы, подтверждающие соответствие участника закупки дополнительным требованиям, установленным настоящим пунктом (при наличии таких требований), не включаются участником закупки в заявку на участие в закупке. Такие документы в случаях, предусмотренных законом № 44-ФЗ, направляются (по состоянию на дату и время их направления) заказчику оператором электронной площадки из </w:t>
            </w:r>
            <w:r>
              <w:rPr>
                <w:sz w:val="22"/>
              </w:rPr>
              <w:lastRenderedPageBreak/>
              <w:t>реестра участников закупок, аккредитованных на электронной площадке.</w:t>
            </w:r>
          </w:p>
        </w:tc>
      </w:tr>
      <w:tr w:rsidR="00D3264A">
        <w:tc>
          <w:tcPr>
            <w:tcW w:w="1365" w:type="dxa"/>
          </w:tcPr>
          <w:p w:rsidR="00D3264A" w:rsidRDefault="00E91FCA">
            <w:pPr>
              <w:widowControl w:val="0"/>
            </w:pPr>
            <w:proofErr w:type="spellStart"/>
            <w:r>
              <w:rPr>
                <w:sz w:val="22"/>
              </w:rPr>
              <w:lastRenderedPageBreak/>
              <w:t>пп</w:t>
            </w:r>
            <w:proofErr w:type="spellEnd"/>
            <w:r>
              <w:rPr>
                <w:sz w:val="22"/>
              </w:rPr>
              <w:t>. «о» п. 1 ч.1 ст. 43 Закона № 44</w:t>
            </w:r>
          </w:p>
        </w:tc>
        <w:tc>
          <w:tcPr>
            <w:tcW w:w="4531" w:type="dxa"/>
          </w:tcPr>
          <w:p w:rsidR="00D3264A" w:rsidRDefault="00E91FCA">
            <w:pPr>
              <w:widowControl w:val="0"/>
              <w:tabs>
                <w:tab w:val="left" w:pos="540"/>
                <w:tab w:val="left" w:pos="3600"/>
              </w:tabs>
            </w:pPr>
            <w:r>
              <w:rPr>
                <w:sz w:val="22"/>
              </w:rPr>
              <w:t xml:space="preserve">Декларация о соответствии участника закупки требованиям, установленным </w:t>
            </w:r>
            <w:hyperlink r:id="rId10">
              <w:r>
                <w:rPr>
                  <w:rFonts w:eastAsiaTheme="majorEastAsia"/>
                  <w:color w:val="1A0DAB"/>
                  <w:sz w:val="22"/>
                </w:rPr>
                <w:t>пунктами 3</w:t>
              </w:r>
            </w:hyperlink>
            <w:r>
              <w:rPr>
                <w:sz w:val="22"/>
              </w:rPr>
              <w:t xml:space="preserve"> - </w:t>
            </w:r>
            <w:hyperlink r:id="rId11">
              <w:r>
                <w:rPr>
                  <w:rFonts w:eastAsiaTheme="majorEastAsia"/>
                  <w:color w:val="1A0DAB"/>
                  <w:sz w:val="22"/>
                </w:rPr>
                <w:t>5</w:t>
              </w:r>
            </w:hyperlink>
            <w:r>
              <w:rPr>
                <w:sz w:val="22"/>
              </w:rPr>
              <w:t xml:space="preserve">, </w:t>
            </w:r>
            <w:hyperlink r:id="rId12">
              <w:r>
                <w:rPr>
                  <w:rFonts w:eastAsiaTheme="majorEastAsia"/>
                  <w:color w:val="1A0DAB"/>
                  <w:sz w:val="22"/>
                </w:rPr>
                <w:t>7</w:t>
              </w:r>
            </w:hyperlink>
            <w:r>
              <w:rPr>
                <w:sz w:val="22"/>
              </w:rPr>
              <w:t xml:space="preserve"> — 11 части 1 статьи 31 </w:t>
            </w:r>
            <w:hyperlink r:id="rId13">
              <w:r>
                <w:rPr>
                  <w:sz w:val="22"/>
                </w:rPr>
                <w:t xml:space="preserve"> Закона № 44-ФЗ</w:t>
              </w:r>
            </w:hyperlink>
          </w:p>
        </w:tc>
        <w:tc>
          <w:tcPr>
            <w:tcW w:w="5071" w:type="dxa"/>
          </w:tcPr>
          <w:p w:rsidR="00D3264A" w:rsidRDefault="00E91FCA">
            <w:pPr>
              <w:pStyle w:val="ConsPlusNormal0"/>
              <w:tabs>
                <w:tab w:val="left" w:pos="0"/>
              </w:tabs>
              <w:ind w:firstLine="0"/>
              <w:jc w:val="both"/>
              <w:rPr>
                <w:rFonts w:ascii="Times New Roman" w:hAnsi="Times New Roman" w:cs="Times New Roman"/>
                <w:sz w:val="22"/>
                <w:szCs w:val="22"/>
              </w:rPr>
            </w:pPr>
            <w:r>
              <w:rPr>
                <w:rFonts w:ascii="Times New Roman" w:hAnsi="Times New Roman" w:cs="Times New Roman"/>
                <w:sz w:val="22"/>
                <w:szCs w:val="22"/>
              </w:rPr>
              <w:t>Требуется.</w:t>
            </w:r>
          </w:p>
        </w:tc>
        <w:tc>
          <w:tcPr>
            <w:tcW w:w="2757" w:type="dxa"/>
          </w:tcPr>
          <w:p w:rsidR="00D3264A" w:rsidRDefault="00E91FCA">
            <w:pPr>
              <w:widowControl w:val="0"/>
              <w:tabs>
                <w:tab w:val="left" w:pos="540"/>
                <w:tab w:val="left" w:pos="3600"/>
              </w:tabs>
            </w:pPr>
            <w:r>
              <w:rPr>
                <w:sz w:val="22"/>
              </w:rPr>
              <w:t xml:space="preserve">Указанные информация и документы, предусмотренные настоящими пунктами, </w:t>
            </w:r>
            <w:r>
              <w:rPr>
                <w:b/>
                <w:sz w:val="22"/>
              </w:rPr>
              <w:t>включаются</w:t>
            </w:r>
            <w:r>
              <w:rPr>
                <w:sz w:val="22"/>
              </w:rPr>
              <w:t xml:space="preserve"> участником закупки в заявку на участие в закупке.</w:t>
            </w:r>
          </w:p>
        </w:tc>
      </w:tr>
      <w:tr w:rsidR="00D3264A">
        <w:trPr>
          <w:trHeight w:val="2267"/>
        </w:trPr>
        <w:tc>
          <w:tcPr>
            <w:tcW w:w="1365" w:type="dxa"/>
          </w:tcPr>
          <w:p w:rsidR="00D3264A" w:rsidRDefault="00E91FCA">
            <w:pPr>
              <w:widowControl w:val="0"/>
            </w:pPr>
            <w:proofErr w:type="spellStart"/>
            <w:r>
              <w:rPr>
                <w:sz w:val="22"/>
              </w:rPr>
              <w:lastRenderedPageBreak/>
              <w:t>пп</w:t>
            </w:r>
            <w:proofErr w:type="spellEnd"/>
            <w:r>
              <w:rPr>
                <w:sz w:val="22"/>
              </w:rPr>
              <w:t>. «</w:t>
            </w:r>
            <w:proofErr w:type="spellStart"/>
            <w:r>
              <w:rPr>
                <w:sz w:val="22"/>
              </w:rPr>
              <w:t>п</w:t>
            </w:r>
            <w:proofErr w:type="spellEnd"/>
            <w:r>
              <w:rPr>
                <w:sz w:val="22"/>
              </w:rPr>
              <w:t>» п. 1 ч.1 ст. 43 Закона № 44</w:t>
            </w:r>
          </w:p>
        </w:tc>
        <w:tc>
          <w:tcPr>
            <w:tcW w:w="4531" w:type="dxa"/>
          </w:tcPr>
          <w:p w:rsidR="00D3264A" w:rsidRDefault="00E91FCA">
            <w:pPr>
              <w:widowControl w:val="0"/>
              <w:ind w:hanging="4"/>
            </w:pPr>
            <w:r>
              <w:rPr>
                <w:sz w:val="22"/>
              </w:rPr>
              <w:tab/>
              <w:t>Реквизиты счета участника закупки, на который в соответствии законодательством Российской Федерации осуществляется перечисление денежных сре</w:t>
            </w:r>
            <w:proofErr w:type="gramStart"/>
            <w:r>
              <w:rPr>
                <w:sz w:val="22"/>
              </w:rPr>
              <w:t>дств в к</w:t>
            </w:r>
            <w:proofErr w:type="gramEnd"/>
            <w:r>
              <w:rPr>
                <w:sz w:val="22"/>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c>
          <w:tcPr>
            <w:tcW w:w="5071" w:type="dxa"/>
          </w:tcPr>
          <w:p w:rsidR="00D3264A" w:rsidRDefault="00E91FCA">
            <w:pPr>
              <w:pStyle w:val="ConsPlusNormal0"/>
              <w:tabs>
                <w:tab w:val="left" w:pos="0"/>
              </w:tabs>
              <w:ind w:firstLine="0"/>
              <w:jc w:val="both"/>
              <w:rPr>
                <w:rFonts w:ascii="Times New Roman" w:hAnsi="Times New Roman" w:cs="Times New Roman"/>
                <w:i/>
                <w:color w:val="0070C0"/>
                <w:sz w:val="24"/>
                <w:szCs w:val="24"/>
              </w:rPr>
            </w:pPr>
            <w:r>
              <w:rPr>
                <w:rFonts w:ascii="Times New Roman" w:hAnsi="Times New Roman" w:cs="Times New Roman"/>
                <w:sz w:val="22"/>
                <w:szCs w:val="22"/>
              </w:rPr>
              <w:t>Требуется.</w:t>
            </w:r>
          </w:p>
        </w:tc>
        <w:tc>
          <w:tcPr>
            <w:tcW w:w="2757" w:type="dxa"/>
          </w:tcPr>
          <w:p w:rsidR="00D3264A" w:rsidRDefault="00E91FCA">
            <w:pPr>
              <w:widowControl w:val="0"/>
              <w:tabs>
                <w:tab w:val="left" w:pos="540"/>
                <w:tab w:val="left" w:pos="3600"/>
              </w:tabs>
            </w:pPr>
            <w:r>
              <w:rPr>
                <w:sz w:val="22"/>
              </w:rPr>
              <w:t xml:space="preserve">Указанные информация и документы, предусмотренные настоящими пунктами, </w:t>
            </w:r>
            <w:r>
              <w:rPr>
                <w:b/>
                <w:sz w:val="22"/>
              </w:rPr>
              <w:t>включаются</w:t>
            </w:r>
            <w:r>
              <w:rPr>
                <w:sz w:val="22"/>
              </w:rPr>
              <w:t xml:space="preserve"> участником закупки в заявку на участие в закупке.</w:t>
            </w:r>
          </w:p>
        </w:tc>
      </w:tr>
      <w:tr w:rsidR="00D3264A">
        <w:trPr>
          <w:trHeight w:val="2267"/>
        </w:trPr>
        <w:tc>
          <w:tcPr>
            <w:tcW w:w="1365" w:type="dxa"/>
            <w:tcBorders>
              <w:top w:val="nil"/>
            </w:tcBorders>
          </w:tcPr>
          <w:p w:rsidR="00D3264A" w:rsidRDefault="00E91FCA">
            <w:pPr>
              <w:widowControl w:val="0"/>
            </w:pPr>
            <w:r>
              <w:rPr>
                <w:sz w:val="22"/>
              </w:rPr>
              <w:t>Часть 18 ст.44 Закона № 44</w:t>
            </w:r>
          </w:p>
        </w:tc>
        <w:tc>
          <w:tcPr>
            <w:tcW w:w="4531" w:type="dxa"/>
            <w:tcBorders>
              <w:top w:val="nil"/>
            </w:tcBorders>
          </w:tcPr>
          <w:p w:rsidR="00D3264A" w:rsidRDefault="00E91FCA">
            <w:pPr>
              <w:widowControl w:val="0"/>
              <w:ind w:hanging="4"/>
            </w:pPr>
            <w:proofErr w:type="gramStart"/>
            <w:r>
              <w:rPr>
                <w:sz w:val="22"/>
              </w:rPr>
              <w:t>Информация и документы, подтверждающие предоставление обеспечения заявки на участие в закупке, в форме электронных документов или форме электронных образов бумажных документов (если участником закупки является юридическое лицо, зарегистрированное на территории государства-члена Евразийского экономического союза, за исключением Российской Федерации, или физическое лицо, являющееся гражданином государства — члена Евразийского экономического союза, за исключением Российской Федерации, которым внесены денежные средства в качестве обеспечения заявки</w:t>
            </w:r>
            <w:proofErr w:type="gramEnd"/>
            <w:r>
              <w:rPr>
                <w:sz w:val="22"/>
              </w:rPr>
              <w:t xml:space="preserve"> на участие в закупке)</w:t>
            </w:r>
          </w:p>
        </w:tc>
        <w:tc>
          <w:tcPr>
            <w:tcW w:w="5071" w:type="dxa"/>
            <w:tcBorders>
              <w:top w:val="nil"/>
            </w:tcBorders>
          </w:tcPr>
          <w:p w:rsidR="00D3264A" w:rsidRDefault="00E91FCA">
            <w:pPr>
              <w:pStyle w:val="ConsPlusNormal0"/>
              <w:tabs>
                <w:tab w:val="left" w:pos="0"/>
              </w:tabs>
              <w:ind w:firstLine="0"/>
              <w:jc w:val="both"/>
              <w:rPr>
                <w:rFonts w:ascii="Times New Roman" w:hAnsi="Times New Roman" w:cs="Times New Roman"/>
                <w:i/>
                <w:color w:val="0070C0"/>
                <w:sz w:val="24"/>
                <w:szCs w:val="24"/>
              </w:rPr>
            </w:pPr>
            <w:r>
              <w:rPr>
                <w:rFonts w:ascii="Times New Roman" w:hAnsi="Times New Roman" w:cs="Times New Roman"/>
                <w:i/>
                <w:color w:val="0070C0"/>
                <w:sz w:val="24"/>
                <w:szCs w:val="24"/>
              </w:rPr>
              <w:t>Требуется</w:t>
            </w:r>
          </w:p>
        </w:tc>
        <w:tc>
          <w:tcPr>
            <w:tcW w:w="2757" w:type="dxa"/>
            <w:tcBorders>
              <w:top w:val="nil"/>
            </w:tcBorders>
          </w:tcPr>
          <w:p w:rsidR="00D3264A" w:rsidRDefault="00E91FCA">
            <w:pPr>
              <w:widowControl w:val="0"/>
              <w:tabs>
                <w:tab w:val="left" w:pos="540"/>
                <w:tab w:val="left" w:pos="3600"/>
              </w:tabs>
            </w:pPr>
            <w:r>
              <w:rPr>
                <w:sz w:val="22"/>
              </w:rPr>
              <w:t xml:space="preserve">Указанные информация и документы, предусмотренные настоящими пунктами, </w:t>
            </w:r>
            <w:r>
              <w:rPr>
                <w:b/>
                <w:sz w:val="22"/>
              </w:rPr>
              <w:t>включаются</w:t>
            </w:r>
            <w:r>
              <w:rPr>
                <w:sz w:val="22"/>
              </w:rPr>
              <w:t xml:space="preserve"> участником закупки в заявку на участие в закупке.</w:t>
            </w:r>
          </w:p>
        </w:tc>
      </w:tr>
    </w:tbl>
    <w:p w:rsidR="00D3264A" w:rsidRDefault="00D3264A">
      <w:pPr>
        <w:tabs>
          <w:tab w:val="left" w:pos="540"/>
          <w:tab w:val="left" w:pos="3600"/>
        </w:tabs>
        <w:ind w:left="567" w:hanging="567"/>
      </w:pPr>
    </w:p>
    <w:p w:rsidR="00E91FCA" w:rsidRDefault="00E91FCA">
      <w:pPr>
        <w:ind w:firstLine="540"/>
      </w:pPr>
    </w:p>
    <w:p w:rsidR="00D3264A" w:rsidRDefault="00E91FCA">
      <w:pPr>
        <w:ind w:firstLine="540"/>
      </w:pPr>
      <w:r>
        <w:t xml:space="preserve">1.2. </w:t>
      </w:r>
      <w:r>
        <w:rPr>
          <w:color w:val="000000"/>
        </w:rPr>
        <w:t>И</w:t>
      </w:r>
      <w:r>
        <w:rPr>
          <w:rFonts w:ascii="PT Serif;serif" w:eastAsiaTheme="majorEastAsia" w:hAnsi="PT Serif;serif"/>
          <w:color w:val="000000"/>
          <w:sz w:val="23"/>
        </w:rPr>
        <w:t>нформация и документы, определенные в соответствии с </w:t>
      </w:r>
      <w:hyperlink r:id="rId14" w:anchor="/document/70353464/entry/1422" w:history="1">
        <w:r>
          <w:rPr>
            <w:rFonts w:ascii="PT Serif;serif" w:eastAsiaTheme="majorEastAsia" w:hAnsi="PT Serif;serif"/>
            <w:color w:val="000000"/>
            <w:sz w:val="23"/>
          </w:rPr>
          <w:t>пунктом 2 части 2 статьи 14</w:t>
        </w:r>
      </w:hyperlink>
      <w:r>
        <w:rPr>
          <w:rFonts w:eastAsiaTheme="majorEastAsia"/>
          <w:color w:val="000000"/>
        </w:rPr>
        <w:t> </w:t>
      </w:r>
      <w:r>
        <w:rPr>
          <w:color w:val="000000"/>
        </w:rPr>
        <w:t xml:space="preserve"> Закона № 44-ФЗ.</w:t>
      </w:r>
    </w:p>
    <w:p w:rsidR="00D3264A" w:rsidRDefault="00E91FCA" w:rsidP="00E91FCA">
      <w:pPr>
        <w:spacing w:after="0"/>
        <w:ind w:left="567"/>
        <w:rPr>
          <w:i/>
          <w:color w:val="0070C0"/>
        </w:rPr>
      </w:pPr>
      <w:r>
        <w:rPr>
          <w:i/>
          <w:color w:val="0070C0"/>
        </w:rPr>
        <w:t>Предоставление не требуется</w:t>
      </w:r>
    </w:p>
    <w:p w:rsidR="00E91FCA" w:rsidRDefault="00E91FCA" w:rsidP="00E91FCA">
      <w:pPr>
        <w:spacing w:after="0"/>
        <w:ind w:left="567"/>
      </w:pPr>
    </w:p>
    <w:p w:rsidR="00D3264A" w:rsidRDefault="00E91FCA">
      <w:pPr>
        <w:tabs>
          <w:tab w:val="left" w:pos="-360"/>
          <w:tab w:val="left" w:pos="540"/>
        </w:tabs>
        <w:ind w:left="540"/>
        <w:rPr>
          <w:b/>
          <w:sz w:val="28"/>
          <w:szCs w:val="32"/>
        </w:rPr>
      </w:pPr>
      <w:r>
        <w:rPr>
          <w:b/>
          <w:sz w:val="28"/>
          <w:szCs w:val="32"/>
        </w:rPr>
        <w:t xml:space="preserve">2. Инструкция по заполнению заявки на участие в электронном аукционе </w:t>
      </w:r>
    </w:p>
    <w:p w:rsidR="00D3264A" w:rsidRDefault="00E91FCA">
      <w:pPr>
        <w:pStyle w:val="a6"/>
        <w:tabs>
          <w:tab w:val="left" w:pos="-2700"/>
          <w:tab w:val="left" w:pos="-1800"/>
          <w:tab w:val="left" w:pos="-360"/>
          <w:tab w:val="left" w:pos="142"/>
          <w:tab w:val="left" w:pos="567"/>
          <w:tab w:val="left" w:pos="720"/>
          <w:tab w:val="left" w:pos="1440"/>
        </w:tabs>
        <w:spacing w:after="0"/>
        <w:ind w:left="0"/>
        <w:rPr>
          <w:i/>
          <w:color w:val="FF0000"/>
        </w:rPr>
      </w:pPr>
      <w:r>
        <w:t xml:space="preserve">      2.1. Заявка на участие в электронном аукционе, подготовленная участником закупки, составляется на русском языке.</w:t>
      </w:r>
      <w:bookmarkStart w:id="1" w:name="_Ref119430333"/>
      <w:r>
        <w:t xml:space="preserve"> </w:t>
      </w:r>
      <w:bookmarkStart w:id="2" w:name="_Ref119429817"/>
      <w:bookmarkStart w:id="3" w:name="_Toc123405470"/>
      <w:bookmarkEnd w:id="1"/>
      <w:r>
        <w:rPr>
          <w:color w:val="000000"/>
          <w:shd w:val="clear" w:color="auto" w:fill="FFFFFF"/>
        </w:rPr>
        <w:t>Входящие в заявку на участие в электронном аукционе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bookmarkEnd w:id="2"/>
      <w:bookmarkEnd w:id="3"/>
      <w:r>
        <w:rPr>
          <w:color w:val="000000"/>
          <w:shd w:val="clear" w:color="auto" w:fill="FFFFFF"/>
        </w:rPr>
        <w:t xml:space="preserve"> Заявка должна составляться в </w:t>
      </w:r>
      <w:r>
        <w:rPr>
          <w:color w:val="000000"/>
          <w:shd w:val="clear" w:color="auto" w:fill="FFFFFF"/>
        </w:rPr>
        <w:lastRenderedPageBreak/>
        <w:t>соответствии с Правилами русской орфографии и пунктуации,</w:t>
      </w:r>
      <w:r>
        <w:rPr>
          <w:rStyle w:val="11"/>
          <w:color w:val="000000"/>
          <w:kern w:val="0"/>
          <w:sz w:val="24"/>
          <w:szCs w:val="24"/>
          <w:shd w:val="clear" w:color="auto" w:fill="FFFFFF"/>
        </w:rPr>
        <w:t xml:space="preserve"> </w:t>
      </w:r>
      <w:r>
        <w:rPr>
          <w:rStyle w:val="a4"/>
          <w:color w:val="000000"/>
          <w:shd w:val="clear" w:color="auto" w:fill="FFFFFF"/>
        </w:rPr>
        <w:t>утвержденными Академией наук СССР, Министерством высшего образования СССР и Министерством просвещения РСФСР в 1956 году.</w:t>
      </w:r>
    </w:p>
    <w:p w:rsidR="00D3264A" w:rsidRDefault="00E91FCA">
      <w:pPr>
        <w:pStyle w:val="a6"/>
        <w:tabs>
          <w:tab w:val="left" w:pos="-2700"/>
          <w:tab w:val="left" w:pos="-1800"/>
          <w:tab w:val="left" w:pos="-360"/>
          <w:tab w:val="left" w:pos="567"/>
          <w:tab w:val="left" w:pos="720"/>
          <w:tab w:val="left" w:pos="1440"/>
        </w:tabs>
        <w:spacing w:after="0"/>
        <w:ind w:left="502"/>
        <w:rPr>
          <w:shd w:val="clear" w:color="auto" w:fill="FFFFFF"/>
        </w:rPr>
      </w:pPr>
      <w:r>
        <w:rPr>
          <w:color w:val="000000"/>
          <w:shd w:val="clear" w:color="auto" w:fill="FFFFFF"/>
        </w:rPr>
        <w:t>2.2. Все документы, входящие в состав заявки на участие в электронном аукционе, должны иметь четко читаемый текст.</w:t>
      </w:r>
    </w:p>
    <w:p w:rsidR="00D3264A" w:rsidRDefault="00E91FCA">
      <w:pPr>
        <w:pStyle w:val="a6"/>
        <w:tabs>
          <w:tab w:val="left" w:pos="-2700"/>
          <w:tab w:val="left" w:pos="-1800"/>
          <w:tab w:val="left" w:pos="-360"/>
          <w:tab w:val="left" w:pos="567"/>
          <w:tab w:val="left" w:pos="720"/>
          <w:tab w:val="left" w:pos="1440"/>
        </w:tabs>
        <w:spacing w:after="0"/>
        <w:ind w:left="0"/>
        <w:rPr>
          <w:shd w:val="clear" w:color="auto" w:fill="FFFFFF"/>
        </w:rPr>
      </w:pPr>
      <w:r>
        <w:rPr>
          <w:color w:val="000000"/>
          <w:shd w:val="clear" w:color="auto" w:fill="FFFFFF"/>
        </w:rPr>
        <w:t xml:space="preserve">        2.3. При оформлении заявки участникам следует использовать общепринятые обозначения и наименования в соответствии с требованиями действующих нормативных документов. Сведения, содержащиеся в заявке на участие в электронном аукционе, должны быть достоверны и не должны допускать двусмысленных толкований.</w:t>
      </w:r>
    </w:p>
    <w:p w:rsidR="00D3264A" w:rsidRDefault="00E91FCA">
      <w:pPr>
        <w:pStyle w:val="a6"/>
        <w:tabs>
          <w:tab w:val="left" w:pos="-2700"/>
          <w:tab w:val="left" w:pos="-1800"/>
          <w:tab w:val="left" w:pos="-360"/>
          <w:tab w:val="left" w:pos="142"/>
          <w:tab w:val="left" w:pos="567"/>
          <w:tab w:val="left" w:pos="851"/>
          <w:tab w:val="left" w:pos="1440"/>
        </w:tabs>
        <w:spacing w:after="0"/>
        <w:ind w:left="0"/>
        <w:rPr>
          <w:shd w:val="clear" w:color="auto" w:fill="FFFFFF"/>
        </w:rPr>
      </w:pPr>
      <w:r>
        <w:rPr>
          <w:color w:val="000000"/>
          <w:shd w:val="clear" w:color="auto" w:fill="FFFFFF"/>
        </w:rPr>
        <w:t xml:space="preserve">     2.4.Случаи использования при описании объекта закупки не установленных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показателей, требований, условных обозначений и терминологии обусловлены невозможностью в полной мере </w:t>
      </w:r>
      <w:proofErr w:type="gramStart"/>
      <w:r>
        <w:rPr>
          <w:color w:val="000000"/>
          <w:shd w:val="clear" w:color="auto" w:fill="FFFFFF"/>
        </w:rPr>
        <w:t>охватить</w:t>
      </w:r>
      <w:proofErr w:type="gramEnd"/>
      <w:r>
        <w:rPr>
          <w:color w:val="000000"/>
          <w:shd w:val="clear" w:color="auto" w:fill="FFFFFF"/>
        </w:rPr>
        <w:t xml:space="preserve"> все необходимые заказчику функциональные, технические, качественные, эксплуатационные характеристики объекта закупки.</w:t>
      </w:r>
    </w:p>
    <w:p w:rsidR="00D3264A" w:rsidRDefault="00D3264A">
      <w:pPr>
        <w:tabs>
          <w:tab w:val="left" w:pos="-2700"/>
          <w:tab w:val="left" w:pos="-1800"/>
          <w:tab w:val="left" w:pos="-360"/>
          <w:tab w:val="left" w:pos="142"/>
          <w:tab w:val="left" w:pos="567"/>
          <w:tab w:val="left" w:pos="851"/>
          <w:tab w:val="left" w:pos="1440"/>
        </w:tabs>
        <w:spacing w:after="0"/>
        <w:contextualSpacing/>
        <w:rPr>
          <w:shd w:val="clear" w:color="auto" w:fill="FFFFFF"/>
        </w:rPr>
      </w:pPr>
    </w:p>
    <w:sectPr w:rsidR="00D3264A" w:rsidSect="00D3264A">
      <w:pgSz w:w="16838" w:h="11906" w:orient="landscape"/>
      <w:pgMar w:top="851" w:right="2521" w:bottom="568" w:left="1134"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PT Serif;serif">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17EF3"/>
    <w:multiLevelType w:val="multilevel"/>
    <w:tmpl w:val="072446E4"/>
    <w:lvl w:ilvl="0">
      <w:start w:val="1"/>
      <w:numFmt w:val="decimal"/>
      <w:pStyle w:val="Heading1"/>
      <w:lvlText w:val="%1."/>
      <w:lvlJc w:val="left"/>
      <w:pPr>
        <w:tabs>
          <w:tab w:val="num" w:pos="432"/>
        </w:tabs>
        <w:ind w:left="432" w:hanging="432"/>
      </w:pPr>
      <w:rPr>
        <w:rFonts w:ascii="Times New Roman" w:hAnsi="Times New Roman" w:cs="Times New Roman"/>
        <w:b w:val="0"/>
        <w:sz w:val="22"/>
        <w:szCs w:val="22"/>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170"/>
        </w:tabs>
        <w:ind w:left="720" w:hanging="720"/>
      </w:pPr>
      <w:rPr>
        <w:rFonts w:ascii="Times New Roman" w:hAnsi="Times New Roman" w:cs="Times New Roman"/>
        <w:b w:val="0"/>
        <w:bCs w:val="0"/>
        <w:i w:val="0"/>
        <w:iCs w:val="0"/>
        <w:sz w:val="26"/>
        <w:szCs w:val="26"/>
      </w:rPr>
    </w:lvl>
    <w:lvl w:ilvl="3">
      <w:start w:val="1"/>
      <w:numFmt w:val="decimal"/>
      <w:lvlText w:val="%4)"/>
      <w:lvlJc w:val="left"/>
      <w:pPr>
        <w:tabs>
          <w:tab w:val="num" w:pos="360"/>
        </w:tabs>
        <w:ind w:left="360" w:hanging="360"/>
      </w:pPr>
      <w:rPr>
        <w:rFonts w:cs="Times New Roman"/>
        <w:b w:val="0"/>
        <w:sz w:val="28"/>
        <w:szCs w:val="28"/>
      </w:rPr>
    </w:lvl>
    <w:lvl w:ilvl="4">
      <w:start w:val="1"/>
      <w:numFmt w:val="russianLower"/>
      <w:lvlText w:val="%5)"/>
      <w:lvlJc w:val="left"/>
      <w:pPr>
        <w:tabs>
          <w:tab w:val="num" w:pos="1800"/>
        </w:tabs>
        <w:ind w:left="1800" w:hanging="360"/>
      </w:pPr>
      <w:rPr>
        <w:rFonts w:cs="Times New Roman"/>
        <w:sz w:val="26"/>
        <w:szCs w:val="26"/>
      </w:rPr>
    </w:lvl>
    <w:lvl w:ilvl="5">
      <w:start w:val="1"/>
      <w:numFmt w:val="decimal"/>
      <w:lvlText w:val="%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D3264A"/>
    <w:rsid w:val="00791615"/>
    <w:rsid w:val="007C5ADC"/>
    <w:rsid w:val="00A53A31"/>
    <w:rsid w:val="00C52809"/>
    <w:rsid w:val="00D3264A"/>
    <w:rsid w:val="00E91F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7D6"/>
    <w:pPr>
      <w:spacing w:after="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1"/>
    <w:uiPriority w:val="99"/>
    <w:qFormat/>
    <w:rsid w:val="009867D6"/>
    <w:pPr>
      <w:keepNext/>
      <w:numPr>
        <w:numId w:val="1"/>
      </w:numPr>
      <w:spacing w:before="240"/>
      <w:jc w:val="center"/>
      <w:outlineLvl w:val="0"/>
    </w:pPr>
    <w:rPr>
      <w:b/>
      <w:bCs/>
      <w:kern w:val="2"/>
      <w:sz w:val="36"/>
      <w:szCs w:val="36"/>
    </w:rPr>
  </w:style>
  <w:style w:type="paragraph" w:customStyle="1" w:styleId="Heading2">
    <w:name w:val="Heading 2"/>
    <w:basedOn w:val="a"/>
    <w:next w:val="a"/>
    <w:link w:val="2"/>
    <w:uiPriority w:val="99"/>
    <w:qFormat/>
    <w:rsid w:val="009867D6"/>
    <w:pPr>
      <w:keepNext/>
      <w:numPr>
        <w:ilvl w:val="1"/>
        <w:numId w:val="1"/>
      </w:numPr>
      <w:jc w:val="center"/>
      <w:outlineLvl w:val="1"/>
    </w:pPr>
    <w:rPr>
      <w:b/>
      <w:bCs/>
      <w:sz w:val="30"/>
      <w:szCs w:val="30"/>
    </w:rPr>
  </w:style>
  <w:style w:type="paragraph" w:customStyle="1" w:styleId="Heading3">
    <w:name w:val="Heading 3"/>
    <w:basedOn w:val="a"/>
    <w:next w:val="a"/>
    <w:link w:val="3"/>
    <w:uiPriority w:val="99"/>
    <w:qFormat/>
    <w:rsid w:val="009867D6"/>
    <w:pPr>
      <w:keepNext/>
      <w:numPr>
        <w:ilvl w:val="2"/>
        <w:numId w:val="1"/>
      </w:numPr>
      <w:spacing w:before="240"/>
      <w:outlineLvl w:val="2"/>
    </w:pPr>
    <w:rPr>
      <w:rFonts w:ascii="Arial" w:hAnsi="Arial" w:cs="Arial"/>
      <w:b/>
      <w:bCs/>
    </w:rPr>
  </w:style>
  <w:style w:type="character" w:customStyle="1" w:styleId="1">
    <w:name w:val="Заголовок 1 Знак"/>
    <w:basedOn w:val="a0"/>
    <w:uiPriority w:val="99"/>
    <w:qFormat/>
    <w:rsid w:val="009867D6"/>
    <w:rPr>
      <w:rFonts w:asciiTheme="majorHAnsi" w:eastAsiaTheme="majorEastAsia" w:hAnsiTheme="majorHAnsi" w:cstheme="majorBidi"/>
      <w:b/>
      <w:bCs/>
      <w:color w:val="365F91" w:themeColor="accent1" w:themeShade="BF"/>
      <w:sz w:val="28"/>
      <w:szCs w:val="28"/>
      <w:lang w:eastAsia="ru-RU"/>
    </w:rPr>
  </w:style>
  <w:style w:type="character" w:customStyle="1" w:styleId="2">
    <w:name w:val="Заголовок 2 Знак"/>
    <w:basedOn w:val="a0"/>
    <w:link w:val="Heading2"/>
    <w:uiPriority w:val="99"/>
    <w:qFormat/>
    <w:rsid w:val="009867D6"/>
    <w:rPr>
      <w:rFonts w:ascii="Times New Roman" w:eastAsia="Times New Roman" w:hAnsi="Times New Roman" w:cs="Times New Roman"/>
      <w:b/>
      <w:bCs/>
      <w:sz w:val="30"/>
      <w:szCs w:val="30"/>
      <w:lang w:eastAsia="ru-RU"/>
    </w:rPr>
  </w:style>
  <w:style w:type="character" w:customStyle="1" w:styleId="3">
    <w:name w:val="Заголовок 3 Знак"/>
    <w:basedOn w:val="a0"/>
    <w:link w:val="Heading3"/>
    <w:uiPriority w:val="99"/>
    <w:qFormat/>
    <w:rsid w:val="009867D6"/>
    <w:rPr>
      <w:rFonts w:ascii="Arial" w:eastAsia="Times New Roman" w:hAnsi="Arial" w:cs="Arial"/>
      <w:b/>
      <w:bCs/>
      <w:sz w:val="24"/>
      <w:szCs w:val="24"/>
      <w:lang w:eastAsia="ru-RU"/>
    </w:rPr>
  </w:style>
  <w:style w:type="character" w:customStyle="1" w:styleId="11">
    <w:name w:val="Заголовок 1 Знак1"/>
    <w:basedOn w:val="a0"/>
    <w:link w:val="Heading1"/>
    <w:uiPriority w:val="99"/>
    <w:qFormat/>
    <w:locked/>
    <w:rsid w:val="009867D6"/>
    <w:rPr>
      <w:rFonts w:ascii="Times New Roman" w:eastAsia="Times New Roman" w:hAnsi="Times New Roman" w:cs="Times New Roman"/>
      <w:b/>
      <w:bCs/>
      <w:kern w:val="2"/>
      <w:sz w:val="36"/>
      <w:szCs w:val="36"/>
      <w:lang w:eastAsia="ru-RU"/>
    </w:rPr>
  </w:style>
  <w:style w:type="character" w:styleId="a3">
    <w:name w:val="Hyperlink"/>
    <w:basedOn w:val="a0"/>
    <w:uiPriority w:val="99"/>
    <w:rsid w:val="009867D6"/>
    <w:rPr>
      <w:rFonts w:cs="Times New Roman"/>
      <w:color w:val="0000FF"/>
      <w:u w:val="single"/>
    </w:rPr>
  </w:style>
  <w:style w:type="character" w:styleId="a4">
    <w:name w:val="Emphasis"/>
    <w:basedOn w:val="a0"/>
    <w:uiPriority w:val="20"/>
    <w:qFormat/>
    <w:rsid w:val="009867D6"/>
    <w:rPr>
      <w:i/>
      <w:iCs/>
    </w:rPr>
  </w:style>
  <w:style w:type="character" w:customStyle="1" w:styleId="a5">
    <w:name w:val="Абзац списка Знак"/>
    <w:link w:val="a6"/>
    <w:uiPriority w:val="34"/>
    <w:qFormat/>
    <w:locked/>
    <w:rsid w:val="009867D6"/>
    <w:rPr>
      <w:rFonts w:ascii="Times New Roman" w:eastAsia="Times New Roman" w:hAnsi="Times New Roman" w:cs="Times New Roman"/>
      <w:sz w:val="24"/>
      <w:szCs w:val="24"/>
    </w:rPr>
  </w:style>
  <w:style w:type="character" w:customStyle="1" w:styleId="ConsPlusNormal">
    <w:name w:val="ConsPlusNormal Знак"/>
    <w:link w:val="ConsPlusNormal0"/>
    <w:qFormat/>
    <w:locked/>
    <w:rsid w:val="009867D6"/>
    <w:rPr>
      <w:rFonts w:ascii="Arial" w:eastAsia="Times New Roman" w:hAnsi="Arial" w:cs="Arial"/>
      <w:sz w:val="20"/>
      <w:szCs w:val="20"/>
      <w:lang w:eastAsia="ru-RU"/>
    </w:rPr>
  </w:style>
  <w:style w:type="character" w:styleId="a7">
    <w:name w:val="annotation reference"/>
    <w:basedOn w:val="a0"/>
    <w:uiPriority w:val="99"/>
    <w:semiHidden/>
    <w:unhideWhenUsed/>
    <w:qFormat/>
    <w:rsid w:val="009867D6"/>
    <w:rPr>
      <w:sz w:val="16"/>
      <w:szCs w:val="16"/>
    </w:rPr>
  </w:style>
  <w:style w:type="character" w:customStyle="1" w:styleId="a8">
    <w:name w:val="Текст примечания Знак"/>
    <w:basedOn w:val="a0"/>
    <w:link w:val="a9"/>
    <w:uiPriority w:val="99"/>
    <w:qFormat/>
    <w:rsid w:val="009867D6"/>
    <w:rPr>
      <w:rFonts w:ascii="Times New Roman" w:eastAsia="Times New Roman" w:hAnsi="Times New Roman" w:cs="Times New Roman"/>
      <w:sz w:val="20"/>
      <w:szCs w:val="20"/>
      <w:lang w:eastAsia="ru-RU"/>
    </w:rPr>
  </w:style>
  <w:style w:type="character" w:customStyle="1" w:styleId="aa">
    <w:name w:val="Тема примечания Знак"/>
    <w:basedOn w:val="a8"/>
    <w:link w:val="ab"/>
    <w:uiPriority w:val="99"/>
    <w:semiHidden/>
    <w:qFormat/>
    <w:rsid w:val="009867D6"/>
    <w:rPr>
      <w:b/>
      <w:bCs/>
    </w:rPr>
  </w:style>
  <w:style w:type="character" w:customStyle="1" w:styleId="ac">
    <w:name w:val="Текст выноски Знак"/>
    <w:basedOn w:val="a0"/>
    <w:link w:val="ad"/>
    <w:uiPriority w:val="99"/>
    <w:semiHidden/>
    <w:qFormat/>
    <w:rsid w:val="009867D6"/>
    <w:rPr>
      <w:rFonts w:ascii="Tahoma" w:eastAsia="Times New Roman" w:hAnsi="Tahoma" w:cs="Tahoma"/>
      <w:sz w:val="16"/>
      <w:szCs w:val="16"/>
      <w:lang w:eastAsia="ru-RU"/>
    </w:rPr>
  </w:style>
  <w:style w:type="character" w:customStyle="1" w:styleId="apple-style-span">
    <w:name w:val="apple-style-span"/>
    <w:basedOn w:val="a0"/>
    <w:qFormat/>
    <w:rsid w:val="00681582"/>
  </w:style>
  <w:style w:type="character" w:styleId="ae">
    <w:name w:val="FollowedHyperlink"/>
    <w:basedOn w:val="a0"/>
    <w:uiPriority w:val="99"/>
    <w:semiHidden/>
    <w:unhideWhenUsed/>
    <w:rsid w:val="00EC5637"/>
    <w:rPr>
      <w:color w:val="800080" w:themeColor="followedHyperlink"/>
      <w:u w:val="single"/>
    </w:rPr>
  </w:style>
  <w:style w:type="character" w:customStyle="1" w:styleId="af">
    <w:name w:val="Символ сноски"/>
    <w:qFormat/>
    <w:rsid w:val="008B75EF"/>
    <w:rPr>
      <w:vertAlign w:val="superscript"/>
    </w:rPr>
  </w:style>
  <w:style w:type="character" w:customStyle="1" w:styleId="FootnoteReference">
    <w:name w:val="Footnote Reference"/>
    <w:rsid w:val="00D3264A"/>
    <w:rPr>
      <w:vertAlign w:val="superscript"/>
    </w:rPr>
  </w:style>
  <w:style w:type="character" w:customStyle="1" w:styleId="FootnoteCharacters">
    <w:name w:val="Footnote Characters"/>
    <w:qFormat/>
    <w:rsid w:val="008B75EF"/>
    <w:rPr>
      <w:vertAlign w:val="superscript"/>
    </w:rPr>
  </w:style>
  <w:style w:type="character" w:customStyle="1" w:styleId="af0">
    <w:name w:val="Цветовое выделение для Текст"/>
    <w:qFormat/>
    <w:rsid w:val="00D3264A"/>
  </w:style>
  <w:style w:type="character" w:customStyle="1" w:styleId="af1">
    <w:name w:val="Цветовое выделение"/>
    <w:qFormat/>
    <w:rsid w:val="00D3264A"/>
    <w:rPr>
      <w:rFonts w:ascii="Times New Roman" w:hAnsi="Times New Roman"/>
      <w:b/>
      <w:color w:val="26282F"/>
      <w:sz w:val="24"/>
    </w:rPr>
  </w:style>
  <w:style w:type="character" w:customStyle="1" w:styleId="af2">
    <w:name w:val="Гипертекстовая ссылка"/>
    <w:basedOn w:val="af1"/>
    <w:qFormat/>
    <w:rsid w:val="00D3264A"/>
    <w:rPr>
      <w:rFonts w:ascii="Times New Roman" w:hAnsi="Times New Roman"/>
      <w:b w:val="0"/>
      <w:color w:val="106BBE"/>
      <w:sz w:val="24"/>
    </w:rPr>
  </w:style>
  <w:style w:type="paragraph" w:customStyle="1" w:styleId="af3">
    <w:name w:val="Заголовок"/>
    <w:basedOn w:val="a"/>
    <w:next w:val="af4"/>
    <w:qFormat/>
    <w:rsid w:val="008B75EF"/>
    <w:pPr>
      <w:keepNext/>
      <w:spacing w:before="240" w:after="120"/>
    </w:pPr>
    <w:rPr>
      <w:rFonts w:ascii="Liberation Sans" w:eastAsia="Microsoft YaHei" w:hAnsi="Liberation Sans" w:cs="Arial Unicode MS"/>
      <w:sz w:val="28"/>
      <w:szCs w:val="28"/>
    </w:rPr>
  </w:style>
  <w:style w:type="paragraph" w:styleId="af4">
    <w:name w:val="Body Text"/>
    <w:basedOn w:val="a"/>
    <w:rsid w:val="008B75EF"/>
    <w:pPr>
      <w:spacing w:after="140" w:line="276" w:lineRule="auto"/>
    </w:pPr>
  </w:style>
  <w:style w:type="paragraph" w:styleId="af5">
    <w:name w:val="List"/>
    <w:basedOn w:val="af4"/>
    <w:rsid w:val="008B75EF"/>
    <w:rPr>
      <w:rFonts w:cs="Arial Unicode MS"/>
    </w:rPr>
  </w:style>
  <w:style w:type="paragraph" w:customStyle="1" w:styleId="Caption">
    <w:name w:val="Caption"/>
    <w:basedOn w:val="a"/>
    <w:qFormat/>
    <w:rsid w:val="008B75EF"/>
    <w:pPr>
      <w:suppressLineNumbers/>
      <w:spacing w:before="120" w:after="120"/>
    </w:pPr>
    <w:rPr>
      <w:rFonts w:cs="Arial Unicode MS"/>
      <w:i/>
      <w:iCs/>
    </w:rPr>
  </w:style>
  <w:style w:type="paragraph" w:styleId="af6">
    <w:name w:val="index heading"/>
    <w:basedOn w:val="a"/>
    <w:qFormat/>
    <w:rsid w:val="008B75EF"/>
    <w:pPr>
      <w:suppressLineNumbers/>
    </w:pPr>
    <w:rPr>
      <w:rFonts w:cs="Arial Unicode MS"/>
    </w:rPr>
  </w:style>
  <w:style w:type="paragraph" w:customStyle="1" w:styleId="ConsPlusNormal0">
    <w:name w:val="ConsPlusNormal"/>
    <w:link w:val="ConsPlusNormal"/>
    <w:qFormat/>
    <w:rsid w:val="009867D6"/>
    <w:pPr>
      <w:widowControl w:val="0"/>
      <w:ind w:firstLine="720"/>
    </w:pPr>
    <w:rPr>
      <w:rFonts w:ascii="Arial" w:eastAsia="Times New Roman" w:hAnsi="Arial" w:cs="Arial"/>
      <w:sz w:val="20"/>
      <w:szCs w:val="20"/>
      <w:lang w:eastAsia="ru-RU"/>
    </w:rPr>
  </w:style>
  <w:style w:type="paragraph" w:styleId="a6">
    <w:name w:val="List Paragraph"/>
    <w:basedOn w:val="a"/>
    <w:link w:val="a5"/>
    <w:uiPriority w:val="34"/>
    <w:qFormat/>
    <w:rsid w:val="009867D6"/>
    <w:pPr>
      <w:ind w:left="720"/>
      <w:contextualSpacing/>
    </w:pPr>
  </w:style>
  <w:style w:type="paragraph" w:styleId="a9">
    <w:name w:val="annotation text"/>
    <w:basedOn w:val="a"/>
    <w:link w:val="a8"/>
    <w:uiPriority w:val="99"/>
    <w:unhideWhenUsed/>
    <w:qFormat/>
    <w:rsid w:val="009867D6"/>
    <w:rPr>
      <w:sz w:val="20"/>
      <w:szCs w:val="20"/>
    </w:rPr>
  </w:style>
  <w:style w:type="paragraph" w:styleId="ab">
    <w:name w:val="annotation subject"/>
    <w:basedOn w:val="a9"/>
    <w:next w:val="a9"/>
    <w:link w:val="aa"/>
    <w:uiPriority w:val="99"/>
    <w:semiHidden/>
    <w:unhideWhenUsed/>
    <w:qFormat/>
    <w:rsid w:val="009867D6"/>
    <w:rPr>
      <w:b/>
      <w:bCs/>
    </w:rPr>
  </w:style>
  <w:style w:type="paragraph" w:styleId="ad">
    <w:name w:val="Balloon Text"/>
    <w:basedOn w:val="a"/>
    <w:link w:val="ac"/>
    <w:uiPriority w:val="99"/>
    <w:semiHidden/>
    <w:unhideWhenUsed/>
    <w:qFormat/>
    <w:rsid w:val="009867D6"/>
    <w:pPr>
      <w:spacing w:after="0"/>
    </w:pPr>
    <w:rPr>
      <w:rFonts w:ascii="Tahoma" w:hAnsi="Tahoma" w:cs="Tahoma"/>
      <w:sz w:val="16"/>
      <w:szCs w:val="16"/>
    </w:rPr>
  </w:style>
  <w:style w:type="paragraph" w:customStyle="1" w:styleId="af7">
    <w:name w:val="Содержимое таблицы"/>
    <w:basedOn w:val="a"/>
    <w:qFormat/>
    <w:rsid w:val="008B75EF"/>
    <w:pPr>
      <w:widowControl w:val="0"/>
      <w:suppressLineNumbers/>
    </w:pPr>
  </w:style>
  <w:style w:type="paragraph" w:customStyle="1" w:styleId="af8">
    <w:name w:val="Заголовок таблицы"/>
    <w:basedOn w:val="af7"/>
    <w:qFormat/>
    <w:rsid w:val="008B75EF"/>
    <w:pPr>
      <w:jc w:val="center"/>
    </w:pPr>
    <w:rPr>
      <w:b/>
      <w:bCs/>
    </w:rPr>
  </w:style>
  <w:style w:type="paragraph" w:customStyle="1" w:styleId="FootnoteText">
    <w:name w:val="Footnote Text"/>
    <w:basedOn w:val="a"/>
    <w:rsid w:val="008B75EF"/>
    <w:pPr>
      <w:suppressLineNumbers/>
      <w:ind w:left="340" w:hanging="340"/>
    </w:pPr>
    <w:rPr>
      <w:sz w:val="20"/>
      <w:szCs w:val="20"/>
    </w:rPr>
  </w:style>
  <w:style w:type="paragraph" w:customStyle="1" w:styleId="af9">
    <w:name w:val="Текст (справка)"/>
    <w:basedOn w:val="a"/>
    <w:next w:val="a"/>
    <w:qFormat/>
    <w:rsid w:val="00D3264A"/>
    <w:pPr>
      <w:ind w:left="170" w:right="170"/>
      <w:jc w:val="left"/>
    </w:pPr>
  </w:style>
  <w:style w:type="paragraph" w:customStyle="1" w:styleId="afa">
    <w:name w:val="Комментарий"/>
    <w:basedOn w:val="af9"/>
    <w:next w:val="a"/>
    <w:qFormat/>
    <w:rsid w:val="00D3264A"/>
    <w:pPr>
      <w:spacing w:before="75" w:after="0"/>
    </w:pPr>
    <w:rPr>
      <w:color w:val="353842"/>
    </w:rPr>
  </w:style>
  <w:style w:type="table" w:styleId="afb">
    <w:name w:val="Table Grid"/>
    <w:basedOn w:val="a1"/>
    <w:uiPriority w:val="59"/>
    <w:rsid w:val="00EC0F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Normal (Web)"/>
    <w:basedOn w:val="a"/>
    <w:qFormat/>
    <w:rsid w:val="00A53A31"/>
    <w:pPr>
      <w:suppressAutoHyphens w:val="0"/>
      <w:spacing w:beforeAutospacing="1" w:afterAutospacing="1"/>
      <w:jc w:val="left"/>
    </w:pPr>
    <w:rPr>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8926&amp;dst=2216&amp;field=134&amp;date=28.12.2021" TargetMode="External"/><Relationship Id="rId13" Type="http://schemas.openxmlformats.org/officeDocument/2006/relationships/hyperlink" Target="https://login.consultant.ru/link/?req=doc&amp;base=LAW&amp;n=388926&amp;dst=419&amp;field=134&amp;date=28.12.2021" TargetMode="External"/><Relationship Id="rId3" Type="http://schemas.openxmlformats.org/officeDocument/2006/relationships/settings" Target="settings.xml"/><Relationship Id="rId7" Type="http://schemas.openxmlformats.org/officeDocument/2006/relationships/hyperlink" Target="https://login.consultant.ru/link/?req=doc&amp;base=LAW&amp;n=388926&amp;dst=100336&amp;field=134&amp;date=28.12.2021" TargetMode="External"/><Relationship Id="rId12" Type="http://schemas.openxmlformats.org/officeDocument/2006/relationships/hyperlink" Target="https://login.consultant.ru/link/?req=doc&amp;base=LAW&amp;n=388926&amp;dst=296&amp;field=134&amp;date=28.12.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ogin.consultant.ru/link/?req=doc&amp;base=LAW&amp;n=388926&amp;dst=2211&amp;field=134&amp;date=28.12.2021" TargetMode="External"/><Relationship Id="rId11" Type="http://schemas.openxmlformats.org/officeDocument/2006/relationships/hyperlink" Target="https://login.consultant.ru/link/?req=doc&amp;base=LAW&amp;n=388926&amp;dst=100340&amp;field=134&amp;date=28.12.2021" TargetMode="External"/><Relationship Id="rId5" Type="http://schemas.openxmlformats.org/officeDocument/2006/relationships/hyperlink" Target="https://login.consultant.ru/link/?req=doc&amp;base=LAW&amp;n=388926&amp;dst=2205&amp;field=134&amp;date=28.12.2021" TargetMode="External"/><Relationship Id="rId15" Type="http://schemas.openxmlformats.org/officeDocument/2006/relationships/fontTable" Target="fontTable.xml"/><Relationship Id="rId10" Type="http://schemas.openxmlformats.org/officeDocument/2006/relationships/hyperlink" Target="https://login.consultant.ru/link/?req=doc&amp;base=LAW&amp;n=388926&amp;dst=100338&amp;field=134&amp;date=28.12.202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88926&amp;dst=2217&amp;field=134&amp;date=28.12.2021"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7008</TotalTime>
  <Pages>6</Pages>
  <Words>2116</Words>
  <Characters>12064</Characters>
  <Application>Microsoft Office Word</Application>
  <DocSecurity>0</DocSecurity>
  <Lines>100</Lines>
  <Paragraphs>28</Paragraphs>
  <ScaleCrop>false</ScaleCrop>
  <Company>КонсультантПлюс Версия 4022.00.21</Company>
  <LinksUpToDate>false</LinksUpToDate>
  <CharactersWithSpaces>14152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29.12.2021 N 2571(ред. от 31.10.2022)"О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dc:title>
  <dc:subject/>
  <dc:creator>guks_11</dc:creator>
  <dc:description/>
  <cp:lastModifiedBy>guks_34</cp:lastModifiedBy>
  <cp:revision>255</cp:revision>
  <cp:lastPrinted>2025-01-09T15:59:00Z</cp:lastPrinted>
  <dcterms:created xsi:type="dcterms:W3CDTF">2022-11-21T09:58:00Z</dcterms:created>
  <dcterms:modified xsi:type="dcterms:W3CDTF">2025-04-16T10:39:00Z</dcterms:modified>
  <dc:language>ru-RU</dc:language>
</cp:coreProperties>
</file>