
<file path=[Content_Types].xml><?xml version="1.0" encoding="utf-8"?>
<Types xmlns="http://schemas.openxmlformats.org/package/2006/content-types">
  <Default Extension="rels" ContentType="application/vnd.openxmlformats-package.relationships+xml"/>
  <Default Extension="jpeg" ContentType="image/jpeg"/>
  <Default Extension="png" ContentType="image/png"/>
  <Default Extension="xml" ContentType="application/xml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</Types>
</file>

<file path=_rels/.rels><?xml version="1.0" encoding="UTF-8" standalone="yes"?>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</Relationships>
</file>

<file path=word/document.xml><?xml version="1.0" encoding="utf-8"?>
<w:document xmlns:a="http://schemas.openxmlformats.org/drawingml/2006/main" xmlns:cdr="http://schemas.openxmlformats.org/drawingml/2006/chartDrawing" xmlns:o="urn:schemas-microsoft-com:office:office" xmlns:pic="http://schemas.openxmlformats.org/drawingml/2006/picture" xmlns:r="http://schemas.openxmlformats.org/officeDocument/2006/relationships" xmlns:v="urn:schemas-microsoft-com:vml" xmlns:ve="http://schemas.openxmlformats.org/markup-compatibility/2006" xmlns:vt="http://schemas.openxmlformats.org/officeDocument/2006/docPropsVTypes" xmlns:w="http://schemas.openxmlformats.org/wordprocessingml/2006/main" xmlns:w10="urn:schemas-microsoft-com:office:word" xmlns:wp="http://schemas.openxmlformats.org/drawingml/2006/wordprocessingDrawing" xmlns:wne="http://schemas.microsoft.com/office/word/2006/wordml">
  <w:body>
    <w:sectPr>
      <w:pgSz w:w="12240" w:h="15840" w:orient="portrait"/>
      <w:pgMar w:top="1134" w:right="850" w:bottom="1134" w:left="1134" w:header="720" w:footer="720" w:gutter="0"/>
      <w:footerReference r:id="rId5" w:type="default"/>
    </w:sectPr>
    <w:p>
      <w:pPr>
        <w:jc w:val="center"/>
        <w:spacing w:line="240" w:lineRule="exact"/>
      </w:pPr>
      <w:r>
        <w:rPr>
          <w:sz w:val="18"/>
          <w:b/>
        </w:rPr>
        <w:t xml:space="preserve">ТЕХНИЧЕСКОЕ ЗАДАНИЕ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br w:type="textWrapping"/>
      </w:r>
      <w:r>
        <w:rPr>
          <w:sz w:val="18"/>
          <w:b/>
        </w:rPr>
        <w:t xml:space="preserve">Описание объекта закупки. </w:t>
      </w:r>
    </w:p>
    <w:p>
      <w:pPr>
        <w:jc w:val="both"/>
        <w:spacing w:line="240" w:lineRule="exact"/>
      </w:pPr>
      <w:r>
        <w:rPr>
          <w:sz w:val="18"/>
        </w:rPr>
        <w:t xml:space="preserve">1. </w:t>
      </w:r>
      <w:r>
        <w:rPr>
          <w:sz w:val="18"/>
          <w:b/>
        </w:rPr>
        <w:t xml:space="preserve">Общая информация об объекте закупки</w:t>
      </w:r>
    </w:p>
    <w:p>
      <w:pPr>
        <w:jc w:val="both"/>
        <w:spacing w:line="240" w:lineRule="exact"/>
      </w:pPr>
      <w:r>
        <w:rPr>
          <w:sz w:val="18"/>
        </w:rPr>
        <w:t xml:space="preserve">1.1. </w:t>
      </w:r>
      <w:r>
        <w:rPr>
          <w:sz w:val="18"/>
        </w:rPr>
        <w:t xml:space="preserve">Наименование объекта закупки:  </w:t>
      </w:r>
      <w:r>
        <w:rPr>
          <w:sz w:val="18"/>
        </w:rPr>
        <w:t xml:space="preserve">Поставка угля каменного для нужд МБОУ "Школа-интернат"</w:t>
      </w:r>
    </w:p>
    <w:p>
      <w:pPr>
        <w:jc w:val="both"/>
        <w:spacing w:line="240" w:lineRule="exact"/>
      </w:pPr>
      <w:r>
        <w:rPr>
          <w:sz w:val="18"/>
        </w:rPr>
        <w:t xml:space="preserve">1.2. </w:t>
      </w:r>
      <w:r>
        <w:rPr>
          <w:sz w:val="18"/>
        </w:rPr>
        <w:t xml:space="preserve">Объект закупки: согласно приложению</w:t>
      </w:r>
      <w:r>
        <w:rPr>
          <w:sz w:val="18"/>
          <w:color w:val="000000"/>
          <w:shd w:val="clear" w:fill="ffffff"/>
        </w:rPr>
        <w:t xml:space="preserve"> 1 </w:t>
      </w:r>
      <w:r>
        <w:rPr>
          <w:sz w:val="18"/>
          <w:color w:val="000000"/>
          <w:shd w:val="clear" w:fill="ffffff"/>
        </w:rPr>
        <w:t xml:space="preserve">к Техническому заданию.</w:t>
      </w:r>
    </w:p>
    <w:p>
      <w:pPr>
        <w:jc w:val="both"/>
        <w:spacing w:line="240" w:lineRule="exact"/>
      </w:pPr>
      <w:r>
        <w:rPr>
          <w:sz w:val="18"/>
        </w:rPr>
        <w:t xml:space="preserve">1.3. </w:t>
      </w:r>
      <w:r>
        <w:rPr>
          <w:sz w:val="18"/>
        </w:rPr>
        <w:t xml:space="preserve">Количество товара: не определено. </w:t>
      </w:r>
    </w:p>
    <w:p>
      <w:pPr>
        <w:jc w:val="both"/>
        <w:spacing w:line="240" w:lineRule="exact"/>
      </w:pPr>
      <w:r>
        <w:rPr>
          <w:sz w:val="18"/>
        </w:rPr>
        <w:t xml:space="preserve">1.4. </w:t>
      </w:r>
      <w:r>
        <w:rPr>
          <w:sz w:val="18"/>
        </w:rPr>
        <w:t xml:space="preserve">Место поставки товара</w:t>
      </w:r>
      <w:r>
        <w:rPr>
          <w:sz w:val="18"/>
          <w:color w:val="0070C0"/>
        </w:rPr>
        <w:t xml:space="preserve">: </w:t>
      </w:r>
      <w:r>
        <w:rPr>
          <w:sz w:val="18"/>
        </w:rPr>
        <w:t xml:space="preserve">618122, Пермский край, район Осинский , г. Оса, улица Лыткина, дом 5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2. </w:t>
      </w:r>
      <w:r>
        <w:rPr>
          <w:sz w:val="18"/>
          <w:color w:val="000000"/>
          <w:b/>
        </w:rPr>
        <w:t xml:space="preserve">Требования к качеству и безопасности товара</w:t>
      </w:r>
    </w:p>
    <w:p>
      <w:pPr>
        <w:jc w:val="both"/>
        <w:spacing w:line="240" w:lineRule="exact"/>
      </w:pPr>
      <w:r>
        <w:rPr>
          <w:sz w:val="18"/>
        </w:rPr>
        <w:t xml:space="preserve">2.1. </w:t>
      </w:r>
      <w:r>
        <w:rPr>
          <w:sz w:val="18"/>
          <w:color w:val="000000"/>
        </w:rPr>
        <w:t xml:space="preserve">Товар должен соответствовать требованиям, установленным действующим законодательством Российской Федерации,</w:t>
      </w:r>
      <w:r>
        <w:rPr>
          <w:sz w:val="18"/>
        </w:rPr>
        <w:t xml:space="preserve"> Таможенного союза </w:t>
      </w:r>
      <w:r>
        <w:rPr>
          <w:sz w:val="18"/>
          <w:color w:val="000000"/>
        </w:rPr>
        <w:t xml:space="preserve">для данного вида товара, в том числе обязательным требованиям нормативных правовых актов, иных актов согласно Перечню, указанному в пункте </w:t>
      </w:r>
      <w:r>
        <w:rPr>
          <w:sz w:val="18"/>
        </w:rPr>
        <w:t xml:space="preserve">2.2. </w:t>
      </w:r>
      <w:r>
        <w:rPr>
          <w:sz w:val="18"/>
          <w:color w:val="000000"/>
        </w:rPr>
        <w:t xml:space="preserve"> Технического задания.</w:t>
      </w:r>
    </w:p>
    <w:p>
      <w:pPr>
        <w:jc w:val="both"/>
        <w:spacing w:line="240" w:lineRule="exact"/>
      </w:pPr>
      <w:r>
        <w:rPr>
          <w:sz w:val="18"/>
        </w:rPr>
        <w:t xml:space="preserve">2.2. </w:t>
      </w:r>
      <w:r>
        <w:rPr>
          <w:sz w:val="18"/>
          <w:color w:val="000000"/>
        </w:rPr>
        <w:t xml:space="preserve">Перечень нормативных правовых актов, иных актов:</w:t>
      </w:r>
    </w:p>
    <w:p>
      <w:pPr>
        <w:jc w:val="both"/>
        <w:spacing w:line="240" w:lineRule="exact"/>
      </w:pPr>
      <w:r>
        <w:rPr>
          <w:sz w:val="18"/>
        </w:rPr>
        <w:t xml:space="preserve">- ГОСТ 25543-2013. «Межгосударственный стандарт. Угли бурые, каменные и антрациты. Классификация по генетическим и технологическим параметрам»;</w:t>
      </w:r>
    </w:p>
    <w:p>
      <w:pPr>
        <w:jc w:val="both"/>
        <w:spacing w:line="240" w:lineRule="exact"/>
      </w:pPr>
      <w:r>
        <w:rPr>
          <w:sz w:val="18"/>
        </w:rPr>
        <w:t xml:space="preserve">- ГОСТ 32464-2013 «Угли бурые, каменные и антрацит. Общие технические требования»;</w:t>
      </w:r>
    </w:p>
    <w:p>
      <w:pPr>
        <w:jc w:val="both"/>
        <w:spacing w:line="240" w:lineRule="exact"/>
      </w:pPr>
      <w:r>
        <w:rPr>
          <w:sz w:val="18"/>
        </w:rPr>
        <w:t xml:space="preserve">- ГОСТ Р 59245-2020. «Национальный стандарт Российской Федерации. Угли бурые, каменные и антрацит. Классификация по размеру кусков»;</w:t>
      </w:r>
    </w:p>
    <w:p>
      <w:pPr>
        <w:jc w:val="both"/>
        <w:spacing w:line="240" w:lineRule="exact"/>
      </w:pPr>
      <w:r>
        <w:rPr>
          <w:sz w:val="18"/>
        </w:rPr>
        <w:t xml:space="preserve">- ГОСТ Р 59249-2020. «Национальный стандарт Российской Федерации. Угли бурые, каменные, антрацит, горючие сланцы и брикеты. Правила приемки по качеству». </w:t>
      </w:r>
    </w:p>
    <w:p>
      <w:pPr>
        <w:jc w:val="both"/>
        <w:spacing w:line="240" w:lineRule="exact"/>
      </w:pPr>
      <w:r>
        <w:rPr>
          <w:sz w:val="18"/>
        </w:rPr>
        <w:t xml:space="preserve">2.3. </w:t>
      </w:r>
      <w:r>
        <w:rPr>
          <w:sz w:val="18"/>
        </w:rPr>
        <w:t xml:space="preserve">Соответствие качества и безопасности Товара должно быть подтверждено следующими документами:</w:t>
      </w:r>
    </w:p>
    <w:p>
      <w:pPr>
        <w:jc w:val="both"/>
        <w:spacing w:line="240" w:lineRule="exact"/>
      </w:pPr>
      <w:r>
        <w:rPr>
          <w:sz w:val="18"/>
        </w:rPr>
        <w:t xml:space="preserve">- сертификатом соответствия (при наличии добровольного сертификата);</w:t>
      </w:r>
    </w:p>
    <w:p>
      <w:pPr>
        <w:jc w:val="both"/>
        <w:spacing w:line="240" w:lineRule="exact"/>
      </w:pPr>
      <w:r>
        <w:rPr>
          <w:sz w:val="18"/>
        </w:rPr>
        <w:t xml:space="preserve">- удостоверением (паспортом) качества производителя (изготовителя) на каждую партию Товара.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3. </w:t>
      </w:r>
      <w:r>
        <w:rPr>
          <w:sz w:val="18"/>
          <w:b/>
        </w:rPr>
        <w:t xml:space="preserve">Требования к условиям поставки</w:t>
      </w:r>
    </w:p>
    <w:p>
      <w:pPr>
        <w:jc w:val="both"/>
        <w:spacing w:line="240" w:lineRule="exact"/>
      </w:pPr>
      <w:r>
        <w:rPr>
          <w:sz w:val="18"/>
        </w:rPr>
        <w:t xml:space="preserve">3.1. </w:t>
      </w:r>
      <w:r>
        <w:rPr>
          <w:sz w:val="18"/>
        </w:rPr>
        <w:t xml:space="preserve">Поставщик осуществляет доставку товара по адресу Заказчика. Доставка товара погрузочно-разгрузочные работы осуществляются силами и за счет Поставщика по адресу, указанному в соответствии с п.1.4. настоящего Технического задания. 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4. </w:t>
      </w:r>
      <w:r>
        <w:rPr>
          <w:sz w:val="18"/>
          <w:b/>
        </w:rPr>
        <w:t xml:space="preserve">Транспортировка</w:t>
      </w:r>
    </w:p>
    <w:p>
      <w:pPr>
        <w:jc w:val="both"/>
        <w:spacing w:line="240" w:lineRule="exact"/>
      </w:pPr>
      <w:r>
        <w:rPr>
          <w:sz w:val="18"/>
        </w:rPr>
        <w:t xml:space="preserve">4.1. </w:t>
      </w:r>
      <w:r>
        <w:rPr>
          <w:sz w:val="18"/>
        </w:rPr>
        <w:t xml:space="preserve">Транспортирование угля осуществляется с соблюдением правил перевозки грузов, действующих на соответствующий вид транспорта. 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pPr>
        <w:jc w:val="both"/>
        <w:spacing w:line="240" w:lineRule="exact"/>
      </w:pPr>
      <w:r>
        <w:rPr>
          <w:sz w:val="18"/>
        </w:rPr>
        <w:t xml:space="preserve">5. </w:t>
      </w:r>
      <w:r>
        <w:rPr>
          <w:sz w:val="18"/>
          <w:b/>
        </w:rPr>
        <w:t xml:space="preserve">Дополнительная информация:</w:t>
      </w:r>
    </w:p>
    <w:p>
      <w:pPr>
        <w:jc w:val="both"/>
        <w:spacing w:line="240" w:lineRule="exact"/>
      </w:pPr>
      <w:r>
        <w:rPr>
          <w:sz w:val="18"/>
        </w:rPr>
        <w:t xml:space="preserve">СПГЗ - справочник предметов государственного заказа в региональной информационной системе в сфере закупок товаров, работ, услуг для обеспечения государственных нужд Пермского края (РИС Закупки ПК);</w:t>
      </w:r>
    </w:p>
    <w:p>
      <w:pPr>
        <w:jc w:val="both"/>
        <w:spacing w:line="240" w:lineRule="exact"/>
      </w:pPr>
      <w:r>
        <w:rPr>
          <w:sz w:val="18"/>
        </w:rPr>
        <w:t xml:space="preserve">КТРУ - каталог товаров, работ, услуг для обеспечения государственных и муниципальных нужд в единой информационной системе в сфере закупок.</w:t>
      </w:r>
    </w:p>
    <w:p>
      <w:pPr>
        <w:jc w:val="both"/>
        <w:spacing w:line="240" w:lineRule="exact"/>
      </w:pPr>
      <w:r>
        <w:rPr>
          <w:sz w:val="18"/>
        </w:rPr>
        <w:t xml:space="preserve"> </w:t>
      </w:r>
    </w:p>
    <w:p>
      <w:r>
        <w:br w:type="page"/>
      </w:r>
    </w:p>
    <w:p>
      <w:pPr>
        <w:jc w:val="right"/>
        <w:spacing w:line="240" w:lineRule="exact"/>
      </w:pPr>
      <w:r>
        <w:rPr>
          <w:sz w:val="18"/>
          <w:b/>
        </w:rPr>
        <w:t xml:space="preserve">Приложение 1</w:t>
      </w:r>
    </w:p>
    <w:p>
      <w:pPr>
        <w:spacing w:line="240" w:lineRule="exact"/>
      </w:pPr>
      <w:r>
        <w:rPr>
          <w:sz w:val="18"/>
        </w:rPr>
        <w:t xml:space="preserve"> </w:t>
      </w:r>
    </w:p>
    <w:p>
      <w:pPr>
        <w:jc w:val="right"/>
        <w:spacing w:line="240" w:lineRule="exact"/>
      </w:pPr>
      <w:r>
        <w:rPr>
          <w:sz w:val="18"/>
          <w:b/>
        </w:rPr>
        <w:t xml:space="preserve">к Техническому заданию</w:t>
      </w:r>
    </w:p>
    <w:p>
      <w:pPr>
        <w:spacing w:line="240" w:lineRule="exact"/>
      </w:pPr>
      <w:r>
        <w:rPr>
          <w:sz w:val="18"/>
          <w:b/>
        </w:rPr>
        <w:t xml:space="preserve"> </w:t>
      </w:r>
    </w:p>
    <w:p>
      <w:pPr>
        <w:jc w:val="center"/>
        <w:spacing w:line="240" w:lineRule="exact"/>
      </w:pPr>
      <w:r>
        <w:rPr>
          <w:sz w:val="18"/>
          <w:b/>
        </w:rPr>
        <w:t xml:space="preserve">Объект закупки</w:t>
      </w:r>
    </w:p>
    <w:tbl>
      <w:tblPr>
        <w:tblBorders>
          <w:top w:val="single" w:sz="8" w:space="0" w:color="000000"/>
          <w:bottom w:val="single" w:sz="8" w:space="0" w:color="000000"/>
          <w:left w:val="single" w:sz="8" w:space="0" w:color="000000"/>
          <w:right w:val="single" w:sz="8" w:space="0" w:color="000000"/>
        </w:tblBorders>
        <w:tblW w:type="dxa" w:w="10256"/>
        <w:tblCellMar>
          <w:top w:type="dxa" w:w="80"/>
          <w:bottom w:type="dxa" w:w="80"/>
          <w:left w:type="dxa" w:w="160"/>
          <w:right w:type="dxa" w:w="160"/>
        </w:tblCellMar>
        <w:jc w:val="center"/>
      </w:tblPr>
      <w:tblGrid>
        <w:gridCol w:w="1282"/>
        <w:gridCol w:w="1282"/>
        <w:gridCol w:w="1282"/>
        <w:gridCol w:w="1282"/>
        <w:gridCol w:w="1282"/>
        <w:gridCol w:w="1282"/>
        <w:gridCol w:w="1282"/>
        <w:gridCol w:w="1282"/>
      </w:tblGrid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№ п/п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объекта закупки (наименование товара, работы, услуги по СПГЗ), товарный знак, знак обслуживания, фирменное наименование, патенты, полезные модели, промышленные образцы (при наличии)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товара, работы, услуги по КТРУ, код позиции по КТРУ (ОКПД-2)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gridSpan w:val="4"/>
          </w:tcPr>
          <w:p>
            <w:pPr>
              <w:spacing w:line="240" w:lineRule="exact"/>
            </w:pPr>
            <w:r>
              <w:rPr>
                <w:sz w:val="18"/>
              </w:rPr>
              <w:t xml:space="preserve">Характеристики (показатели) товара, работы, услуги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Ед. изм.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№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Характеристика КТРУ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Наименование характеристики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Значение характеристики с указанием ед. изм. (при наличии)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5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6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7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8</w:t>
            </w:r>
          </w:p>
        </w:tc>
      </w:tr>
      <w:tr>
        <w:trPr/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Уголь, длиннопламенный, необогащенный, т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05.10.10.000-00000025 Уголь (05.10.10.131)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1.1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Класс (по размеру кусков)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Плитный (П)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  <w:vMerge w:val="restart"/>
          </w:tcPr>
          <w:p>
            <w:pPr>
              <w:spacing w:line="240" w:lineRule="exact"/>
            </w:pPr>
            <w:r>
              <w:rPr>
                <w:sz w:val="18"/>
              </w:rPr>
              <w:t xml:space="preserve">Тонна;^метрическая тонна (1000 кг)</w:t>
            </w:r>
          </w:p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Крупный (К)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1.2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Подгруппа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Длиннопламенный фюзинитовый (ДФ)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1.3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Обогащение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Нет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  <w:tr>
        <w:trPr/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1.4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Марка</w:t>
            </w:r>
          </w:p>
        </w:tc>
        <w:tc>
          <w:tcPr>
            <w:tcBorders>
              <w:top w:val="single" w:sz="0.5" w:space="0" w:color="000000"/>
              <w:left w:val="single" w:sz="0.5" w:space="0" w:color="000000"/>
              <w:bottom w:val="single" w:sz="0.5" w:space="0" w:color="000000"/>
              <w:right w:val="single" w:sz="0.5" w:space="0" w:color="000000"/>
            </w:tcBorders>
          </w:tcPr>
          <w:p>
            <w:pPr>
              <w:spacing w:line="240" w:lineRule="exact"/>
            </w:pPr>
            <w:r>
              <w:rPr>
                <w:sz w:val="18"/>
              </w:rPr>
              <w:t xml:space="preserve">Длиннопламенный (Д)</w:t>
            </w:r>
          </w:p>
        </w:tc>
        <w:tc>
          <w:tcPr>
            <w:tcBorders>
              <w:top w:val="single" w:sz="1" w:space="0" w:color="000000"/>
              <w:bottom w:val="single" w:sz="1" w:space="0" w:color="000000"/>
              <w:left w:val="single" w:sz="1" w:space="0" w:color="000000"/>
              <w:right w:val="single" w:sz="1" w:space="0" w:color="000000"/>
            </w:tcBorders>
            <w:vMerge w:val="continue"/>
            <w:gridSpan w:val="0"/>
          </w:tcPr>
          <w:p/>
        </w:tc>
      </w:tr>
    </w:tbl>
    <w:p>
      <w:pPr>
        <w:spacing w:lineRule="exact"/>
      </w:pPr>
      <w:r>
        <w:rPr/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spacing w:line="240" w:lineRule="exact"/>
      </w:pPr>
      <w:r>
        <w:rPr>
          <w:sz w:val="18"/>
        </w:rPr>
        <w:t xml:space="preserve">____________</w:t>
      </w:r>
    </w:p>
    <w:p>
      <w:r>
        <w:br w:type="page"/>
      </w:r>
    </w:p>
    <w:p>
      <w:pPr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  <w:color w:val="000000"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</w:rPr>
        <w:t xml:space="preserve"> </w:t>
      </w:r>
    </w:p>
    <w:p>
      <w:pPr>
        <w:jc w:val="center"/>
        <w:spacing w:line="240" w:lineRule="exact"/>
      </w:pPr>
      <w:r>
        <w:rPr>
          <w:sz w:val="18"/>
          <w:color w:val="000000"/>
        </w:rPr>
        <w:t xml:space="preserve"> </w:t>
      </w:r>
    </w:p>
    <w:p>
      <w:pPr>
        <w:spacing w:line="240" w:lineRule="exact"/>
      </w:pPr>
      <w:r>
        <w:rPr>
          <w:sz w:val="18"/>
        </w:rPr>
        <w:t xml:space="preserve"> 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ftr xmlns="http://schemas.openxmlformats.org/wordprocessingml/2006/main">
  <p>
    <pPr>
      <jc xmlns:ns1="http://schemas.openxmlformats.org/wordprocessingml/2006/main" ns1:val="right"/>
      <spacing xmlns:ns2="http://schemas.openxmlformats.org/wordprocessingml/2006/main" ns2:lineRule="exact"/>
    </pPr>
    <r>
      <rPr/>
    </r>
    <fldSimple xmlns:ns3="http://schemas.openxmlformats.org/wordprocessingml/2006/main" ns3:instr="PAGE">
      <r/>
    </fldSimple>
  </p>
</ftr>
</file>

<file path=word/numbering.xml><?xml version="1.0" encoding="utf-8"?>
<w:numbering xmlns:w="http://schemas.openxmlformats.org/wordprocessingml/2006/main" xmlns:ve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ne="http://schemas.microsoft.com/office/word/2006/wordml"/>
</file>

<file path=word/settings.xml><?xml version="1.0" encoding="utf-8"?>
<w:settings xmlns:w="http://schemas.openxmlformats.org/wordprocessingml/2006/main" xmlns:o="urn:schemas-microsoft-com:office:office" xmlns:r="http://schemas.openxmlformats.org/officeDocument/2006/relationships" xmlns:v="urn:schemas-microsoft-com:vml" xmlns:w10="urn:schemas-microsoft-com:office:word" xmlns:sl="http://schemas.openxmlformats.org/schemaLibrary/2006/main">
  <w:zoom w:percent="100"/>
  <w:defaultTabStop w:val="720"/>
  <w:decimalSymbol w:val="."/>
  <w:listSeparator w:val=","/>
</w:settings>
</file>

<file path=word/styles.xml><?xml version="1.0" encoding="utf-8"?>
<w:styles xmlns:w="http://schemas.openxmlformats.org/wordprocessingml/2006/main" xmlns:r="http://schemas.openxmlformats.org/officeDocument/2006/relationships">
  <w:docDefaults>
    <w:rPrDefault>
      <w:rPr>
        <w:rFonts w:ascii="Courier New" w:eastAsiaTheme="minorHAnsi" w:hAnsiTheme="minorHAnsi" w:cstheme="minorBidi"/>
        <w:sz w:val="18"/>
        <w:szCs w:val="22"/>
        <w:lang w:val="ru-RU"/>
      </w:rPr>
    </w:rPrDefault>
    <w:pPrDefault>
      <w:pPr>
        <w:spacing w:lineRule="atLeast"/>
      </w:pPr>
    </w:pPrDefault>
  </w:docDefaults>
  <w:style w:type="character" w:styleId="Hyperlink">
    <w:name w:val="Hyperlink"/>
    <w:rPr>
      <w:color w:val="0000FF"/>
      <w:u w:val="single"/>
    </w:rPr>
  </w:style>
  <w:style w:type="paragraph" w:styleId="Heading1">
    <w:name w:val="heading 1"/>
    <w:basedOn w:val="Normal"/>
    <w:next w:val="Normal"/>
    <w:uiPriority w:val="9"/>
    <w:qFormat/>
    <w:pPr>
      <w:keepNext/>
      <w:keepLines/>
      <w:spacing w:after="280" w:before="280"/>
      <w:outlineLvl w:val="0"/>
    </w:pPr>
    <w:rPr>
      <w:b/>
      <w:sz w:val="28"/>
      <w:szCs w:val="28"/>
    </w:rPr>
  </w:style>
  <w:style w:type="paragraph" w:styleId="Heading2">
    <w:name w:val="heading 2"/>
    <w:basedOn w:val="Normal"/>
    <w:next w:val="Normal"/>
    <w:uiPriority w:val="9"/>
    <w:unhideWhenUsed/>
    <w:qFormat/>
    <w:pPr>
      <w:keepNext/>
      <w:keepLines/>
      <w:spacing w:after="220" w:before="220"/>
      <w:outlineLvl w:val="1"/>
    </w:pPr>
    <w:rPr>
      <w:b/>
      <w:sz w:val="22"/>
      <w:szCs w:val="2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after="180" w:before="180"/>
      <w:outlineLvl w:val="2"/>
    </w:pPr>
    <w:rPr>
      <w:b/>
      <w:sz w:val="18"/>
      <w:szCs w:val="1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</w:styles>
</file>

<file path=word/webSettings.xml><?xml version="1.0" encoding="utf-8"?>
<w:webSettings xmlns:w="http://schemas.openxmlformats.org/wordprocessingml/2006/main" xmlns:r="http://schemas.openxmlformats.org/officeDocument/2006/relationships"/>
</file>

<file path=word/_rels/document.xml.rels><?xml version="1.0" encoding="UTF-8" standalone="yes"?>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er" Target="footer1.xml" TargetMode="Internal"/>
  <Relationship Id="rId6" Type="http://schemas.openxmlformats.org/officeDocument/2006/relationships/theme" Target="theme/theme1.xml" TargetMode="Interna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ourier New"/>
        <a:ea typeface="Courier New"/>
        <a:cs typeface=""/>
      </a:majorFont>
      <a:minorFont>
        <a:latin typeface="Courier New"/>
        <a:ea typeface="Courier New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</a:theme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zpk-docx-converter</dc:creator>
  <cp:keywords/>
  <dc:description/>
  <cp:lastModifiedBy>zpk-docx-converter</cp:lastModifiedBy>
  <cp:revision>1</cp:revision>
  <dcterms:created xsi:type="dcterms:W3CDTF">2025-06-26T19:38:53.641Z</dcterms:created>
  <dcterms:modified xsi:type="dcterms:W3CDTF">2025-06-26T19:38:53.641Z</dcterms:modified>
</cp:coreProperties>
</file>