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33BCE" w:rsidRPr="00967C7E"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Tr="00E05178">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967C7E"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BB5030"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w:t>
            </w:r>
            <w:r w:rsidRPr="00E167DD">
              <w:rPr>
                <w:rFonts w:ascii="Liberation Serif" w:hAnsi="Liberation Serif" w:cs="Liberation Serif"/>
                <w:bCs/>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lang w:eastAsia="ar-SA"/>
              </w:rPr>
            </w:pPr>
          </w:p>
          <w:p w:rsidR="00433BC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4601A7" w:rsidP="00E05178">
            <w:pPr>
              <w:suppressLineNumbers/>
              <w:rPr>
                <w:rFonts w:ascii="Liberation Serif" w:hAnsi="Liberation Serif" w:cs="Liberation Serif"/>
                <w:b/>
                <w:sz w:val="24"/>
                <w:szCs w:val="24"/>
                <w:u w:val="single"/>
                <w:lang w:val="en-US"/>
              </w:rPr>
            </w:pPr>
          </w:p>
          <w:p w:rsidR="00433BCE" w:rsidRPr="00967C7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RPr="00967C7E" w:rsidP="00E05178">
            <w:pPr>
              <w:suppressLineNumbers/>
              <w:rPr>
                <w:rFonts w:ascii="Liberation Serif" w:hAnsi="Liberation Serif" w:cs="Liberation Serif"/>
                <w:bCs/>
                <w:sz w:val="24"/>
                <w:szCs w:val="24"/>
              </w:rPr>
            </w:pPr>
          </w:p>
          <w:p w:rsidR="00433BCE" w:rsidP="00E05178">
            <w:pPr>
              <w:suppressLineNumbers/>
              <w:jc w:val="center"/>
              <w:rPr>
                <w:rFonts w:ascii="Liberation Serif" w:hAnsi="Liberation Serif" w:cs="Liberation Serif"/>
                <w:bCs/>
                <w:sz w:val="24"/>
                <w:szCs w:val="24"/>
              </w:rPr>
            </w:pPr>
            <w:r>
              <w:rPr>
                <w:rFonts w:ascii="Liberation Serif" w:hAnsi="Liberation Serif" w:cs="Liberation Serif"/>
                <w:sz w:val="24"/>
                <w:szCs w:val="24"/>
              </w:rPr>
              <w:t xml:space="preserve">ДОПОЛНИТЕЛЬНЫЕ ТРЕБОВАНИЯ К УЧАСТНИКАМ ЗАКУПКИ ОТДЕЛЬНЫХ ВИДОВ ТОВАРОВ, РАБОТ, УСЛУГ, УЧАСТНИКАМ ОТДЕЛЬНЫХ ВИДОВ ЗАКУПОК ТОВАРОВ, РАБОТ, УСЛУГ ДЛЯ ОБЕСПЕЧЕНИЯ ГОСУДАРСТВЕННЫХ И МУНИЦИПАЛЬНЫХ НУЖД </w:t>
            </w:r>
            <w:r w:rsidRPr="00967C7E">
              <w:rPr>
                <w:rFonts w:ascii="Liberation Serif" w:hAnsi="Liberation Serif" w:cs="Liberation Serif"/>
                <w:bCs/>
                <w:sz w:val="24"/>
                <w:szCs w:val="24"/>
              </w:rPr>
              <w:t>(Приложение к ПП РФ от 29 декабря 2021 г. №2571)</w:t>
            </w:r>
          </w:p>
          <w:p w:rsidR="00433BCE" w:rsidP="00E05178">
            <w:pPr>
              <w:suppressLineNumbers/>
              <w:jc w:val="center"/>
              <w:rPr>
                <w:rFonts w:ascii="Liberation Serif" w:hAnsi="Liberation Serif" w:cs="Liberation Serif"/>
                <w:bCs/>
                <w:sz w:val="24"/>
                <w:szCs w:val="24"/>
              </w:rPr>
            </w:pPr>
          </w:p>
          <w:tbl>
            <w:tblPr>
              <w:tblStyle w:val="TableGrid"/>
              <w:tblW w:w="5000" w:type="pct"/>
              <w:jc w:val="center"/>
              <w:tblBorders>
                <w:left w:val="none" w:sz="0" w:space="0" w:color="auto"/>
                <w:right w:val="none" w:sz="0" w:space="0" w:color="auto"/>
              </w:tblBorders>
              <w:tblLayout w:type="fixed"/>
              <w:tblLook w:val="04A0"/>
            </w:tblPr>
            <w:tblGrid>
              <w:gridCol w:w="3571"/>
              <w:gridCol w:w="3333"/>
              <w:gridCol w:w="3431"/>
            </w:tblGrid>
            <w:tr w:rsidTr="00E05178">
              <w:tblPrEx>
                <w:tblW w:w="5000" w:type="pct"/>
                <w:jc w:val="center"/>
                <w:tblBorders>
                  <w:left w:val="none" w:sz="0" w:space="0" w:color="auto"/>
                  <w:right w:val="none" w:sz="0" w:space="0" w:color="auto"/>
                </w:tblBorders>
                <w:tblLayout w:type="fixed"/>
                <w:tblLook w:val="04A0"/>
              </w:tblPrEx>
              <w:trPr>
                <w:trHeight w:val="1401"/>
                <w:jc w:val="center"/>
              </w:trPr>
              <w:tc>
                <w:tcPr>
                  <w:tcW w:w="3553" w:type="dxa"/>
                </w:tcPr>
                <w:p w:rsidR="00433BCE" w:rsidRPr="00967C7E" w:rsidP="00E05178">
                  <w:pPr>
                    <w:suppressLineNumbers/>
                    <w:ind w:firstLine="0"/>
                    <w:jc w:val="center"/>
                    <w:rPr>
                      <w:rFonts w:ascii="Liberation Serif" w:hAnsi="Liberation Serif" w:cs="Liberation Serif"/>
                      <w:bCs/>
                      <w:sz w:val="24"/>
                      <w:szCs w:val="24"/>
                    </w:rPr>
                  </w:pPr>
                  <w:r w:rsidRPr="00F75BA1">
                    <w:rPr>
                      <w:rFonts w:ascii="Liberation Serif" w:hAnsi="Liberation Serif" w:cs="Liberation Serif"/>
                      <w:bCs/>
                      <w:i/>
                      <w:sz w:val="24"/>
                      <w:szCs w:val="24"/>
                    </w:rPr>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tc>
              <w:tc>
                <w:tcPr>
                  <w:tcW w:w="3317" w:type="dxa"/>
                </w:tcPr>
                <w:p w:rsidR="00433BCE" w:rsidRPr="00967C7E" w:rsidP="00E05178">
                  <w:pPr>
                    <w:suppressLineNumbers/>
                    <w:jc w:val="center"/>
                    <w:rPr>
                      <w:rFonts w:ascii="Liberation Serif" w:hAnsi="Liberation Serif" w:cs="Liberation Serif"/>
                      <w:bCs/>
                      <w:i/>
                      <w:sz w:val="24"/>
                      <w:szCs w:val="24"/>
                    </w:rPr>
                  </w:pPr>
                  <w:r w:rsidRPr="00967C7E">
                    <w:rPr>
                      <w:rFonts w:ascii="Liberation Serif" w:hAnsi="Liberation Serif" w:cs="Liberation Serif"/>
                      <w:bCs/>
                      <w:i/>
                      <w:sz w:val="24"/>
                      <w:szCs w:val="24"/>
                    </w:rPr>
                    <w:t>Дополнительные требования  к участникам закупки:</w:t>
                  </w:r>
                </w:p>
                <w:p w:rsidR="00433BCE" w:rsidRPr="00967C7E" w:rsidP="00E05178">
                  <w:pPr>
                    <w:suppressLineNumbers/>
                    <w:jc w:val="center"/>
                    <w:rPr>
                      <w:rFonts w:ascii="Liberation Serif" w:hAnsi="Liberation Serif" w:cs="Liberation Serif"/>
                      <w:bCs/>
                      <w:sz w:val="24"/>
                      <w:szCs w:val="24"/>
                    </w:rPr>
                  </w:pPr>
                </w:p>
              </w:tc>
              <w:tc>
                <w:tcPr>
                  <w:tcW w:w="3414" w:type="dxa"/>
                </w:tcPr>
                <w:p w:rsidR="00433BCE" w:rsidRPr="00967C7E" w:rsidP="00E05178">
                  <w:pPr>
                    <w:suppressLineNumbers/>
                    <w:jc w:val="center"/>
                    <w:rPr>
                      <w:rFonts w:ascii="Liberation Serif" w:hAnsi="Liberation Serif" w:cs="Liberation Serif"/>
                      <w:bCs/>
                      <w:sz w:val="24"/>
                      <w:szCs w:val="24"/>
                    </w:rPr>
                  </w:pPr>
                  <w:r w:rsidRPr="00967C7E">
                    <w:rPr>
                      <w:rFonts w:ascii="Liberation Serif" w:hAnsi="Liberation Serif" w:cs="Liberation Serif"/>
                      <w:bCs/>
                      <w:i/>
                      <w:sz w:val="24"/>
                      <w:szCs w:val="24"/>
                    </w:rPr>
                    <w:t>Информация и документы, подтверждающие соответствие участников закупки дополнительным требованиям:</w:t>
                  </w:r>
                </w:p>
              </w:tc>
            </w:tr>
            <w:tr w:rsidTr="00E05178">
              <w:tblPrEx>
                <w:tblW w:w="5000" w:type="pct"/>
                <w:jc w:val="center"/>
                <w:tblLayout w:type="fixed"/>
                <w:tblLook w:val="04A0"/>
              </w:tblPrEx>
              <w:trPr>
                <w:trHeight w:val="828"/>
                <w:jc w:val="center"/>
              </w:trPr>
              <w:tc>
                <w:tcPr>
                  <w:tcW w:w="3553" w:type="dxa"/>
                </w:tcPr>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Услуги общественного питания</w:t>
                  </w:r>
                  <w:r w:rsidRPr="00967C7E">
                    <w:rPr>
                      <w:rFonts w:ascii="Liberation Serif" w:hAnsi="Liberation Serif" w:cs="Liberation Serif"/>
                      <w:bCs/>
                      <w:noProof/>
                      <w:sz w:val="24"/>
                      <w:szCs w:val="24"/>
                    </w:rPr>
                    <w:t xml:space="preserve"> и (или) поставка пищевых продуктов, закупаемых для организаций, осуществляющих образовательную деятельность, медицинских организаций, организаций социального обслуживания, организаций отдыха детей и их оздоровления</w:t>
                  </w:r>
                </w:p>
              </w:tc>
              <w:tc>
                <w:tcPr>
                  <w:tcW w:w="3317" w:type="dxa"/>
                </w:tcPr>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 xml:space="preserve">1) наличие опыта </w:t>
                  </w:r>
                  <w:r w:rsidRPr="00967C7E">
                    <w:rPr>
                      <w:rFonts w:ascii="Liberation Serif" w:hAnsi="Liberation Serif" w:cs="Liberation Serif"/>
                      <w:bCs/>
                      <w:noProof/>
                      <w:sz w:val="24"/>
                      <w:szCs w:val="24"/>
                    </w:rPr>
                    <w:t>исполнения участником закупки договора, предусматривающего оказание услуг общественного питания и (или) поставки пищевых продуктов. Цена оказанных услуг и (или) поставленных товаров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Pr="00967C7E" w:rsidP="00E05178">
                  <w:pPr>
                    <w:suppressLineNumbers/>
                    <w:rPr>
                      <w:rFonts w:ascii="Liberation Serif" w:hAnsi="Liberation Serif" w:cs="Liberation Serif"/>
                      <w:bCs/>
                      <w:noProof/>
                      <w:sz w:val="24"/>
                      <w:szCs w:val="24"/>
                    </w:rPr>
                  </w:pPr>
                  <w:r w:rsidRPr="00967C7E">
                    <w:rPr>
                      <w:rFonts w:ascii="Liberation Serif" w:hAnsi="Liberation Serif" w:cs="Liberation Serif"/>
                      <w:bCs/>
                      <w:noProof/>
                      <w:sz w:val="24"/>
                      <w:szCs w:val="24"/>
                    </w:rPr>
                    <w:t>2) отсутствие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 статьей 236 Уголовного кодекса Российской Федерации (за исключением лиц, у которых такая судимость погашена или снята);</w:t>
                  </w:r>
                </w:p>
                <w:p w:rsidRPr="00967C7E" w:rsidP="00E05178">
                  <w:pPr>
                    <w:suppressLineNumbers/>
                    <w:rPr>
                      <w:rFonts w:ascii="Liberation Serif" w:hAnsi="Liberation Serif" w:cs="Liberation Serif"/>
                      <w:bCs/>
                      <w:noProof/>
                      <w:sz w:val="24"/>
                      <w:szCs w:val="24"/>
                    </w:rPr>
                  </w:pPr>
                  <w:r w:rsidRPr="00967C7E">
                    <w:rPr>
                      <w:rFonts w:ascii="Liberation Serif" w:hAnsi="Liberation Serif" w:cs="Liberation Serif"/>
                      <w:bCs/>
                      <w:noProof/>
                      <w:sz w:val="24"/>
                      <w:szCs w:val="24"/>
                    </w:rPr>
                    <w:t>3) непривлечение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к административной ответственности за совершение административных правонарушений, предусмотренных статьями 6.3, 6.5 - 6.7, 14.43, 14.44 - 14.46.2 Кодекса Российской Федерации об административных правонарушениях;</w:t>
                  </w:r>
                </w:p>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4) отсутствие в предусмотренном Федеральным законом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указанного Федерального закона</w:t>
                  </w:r>
                </w:p>
              </w:tc>
              <w:tc>
                <w:tcPr>
                  <w:tcW w:w="3414" w:type="dxa"/>
                </w:tcPr>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 xml:space="preserve">1) исполненный </w:t>
                  </w:r>
                  <w:r w:rsidRPr="00967C7E">
                    <w:rPr>
                      <w:rFonts w:ascii="Liberation Serif" w:hAnsi="Liberation Serif" w:cs="Liberation Serif"/>
                      <w:bCs/>
                      <w:noProof/>
                      <w:sz w:val="24"/>
                      <w:szCs w:val="24"/>
                    </w:rPr>
                    <w:t>договор;</w:t>
                  </w:r>
                </w:p>
                <w:p w:rsidRPr="00967C7E" w:rsidP="00E05178">
                  <w:pPr>
                    <w:suppressLineNumbers/>
                    <w:rPr>
                      <w:rFonts w:ascii="Liberation Serif" w:hAnsi="Liberation Serif" w:cs="Liberation Serif"/>
                      <w:bCs/>
                      <w:noProof/>
                      <w:sz w:val="24"/>
                      <w:szCs w:val="24"/>
                    </w:rPr>
                  </w:pPr>
                  <w:r w:rsidRPr="00967C7E">
                    <w:rPr>
                      <w:rFonts w:ascii="Liberation Serif" w:hAnsi="Liberation Serif" w:cs="Liberation Serif"/>
                      <w:bCs/>
                      <w:noProof/>
                      <w:sz w:val="24"/>
                      <w:szCs w:val="24"/>
                    </w:rPr>
                    <w:t>2) акт приемки оказанных услуг и (или) поставленных товаров, подтверждающий цену оказанных услуг и (или) поставленных товаров;</w:t>
                  </w:r>
                </w:p>
                <w:p w:rsidRPr="00967C7E" w:rsidP="00E05178">
                  <w:pPr>
                    <w:suppressLineNumbers/>
                    <w:rPr>
                      <w:rFonts w:ascii="Liberation Serif" w:hAnsi="Liberation Serif" w:cs="Liberation Serif"/>
                      <w:bCs/>
                      <w:noProof/>
                      <w:sz w:val="24"/>
                      <w:szCs w:val="24"/>
                    </w:rPr>
                  </w:pPr>
                  <w:r w:rsidRPr="00967C7E">
                    <w:rPr>
                      <w:rFonts w:ascii="Liberation Serif" w:hAnsi="Liberation Serif" w:cs="Liberation Serif"/>
                      <w:bCs/>
                      <w:noProof/>
                      <w:sz w:val="24"/>
                      <w:szCs w:val="24"/>
                    </w:rPr>
                    <w:t>3) справка об отсутствии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 статьей 236 Уголовного кодекса Российской Федерации;</w:t>
                  </w:r>
                </w:p>
                <w:p w:rsidR="00433BCE" w:rsidRPr="00967C7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4) декларация участника закупки о непривлечении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к административной ответственности за совершение административных правонарушений, предусмотренных статьями 6.3, 6.5 - 6.7, 14.43, 14.44 - 14.46.2 Кодекса Российской Федерации об административных правонарушениях</w:t>
                  </w:r>
                </w:p>
              </w:tc>
            </w:tr>
          </w:tbl>
          <w:p w:rsidRPr="00967C7E" w:rsidP="00E05178">
            <w:pPr>
              <w:suppressLineNumbers/>
              <w:rPr>
                <w:rFonts w:ascii="Liberation Serif" w:hAnsi="Liberation Serif" w:cs="Liberation Serif"/>
                <w:bCs/>
                <w:sz w:val="24"/>
                <w:szCs w:val="24"/>
              </w:rPr>
            </w:pPr>
          </w:p>
          <w:p w:rsidR="00433BCE" w:rsidP="00E05178">
            <w:pPr>
              <w:suppressLineNumbers/>
              <w:rPr>
                <w:rFonts w:ascii="Liberation Serif" w:hAnsi="Liberation Serif" w:cs="Liberation Serif"/>
                <w:bCs/>
                <w:sz w:val="24"/>
                <w:szCs w:val="24"/>
              </w:rPr>
            </w:pPr>
            <w:r w:rsidRPr="00173FF1">
              <w:rPr>
                <w:rFonts w:ascii="Liberation Serif" w:hAnsi="Liberation Serif" w:cs="Liberation Serif"/>
                <w:bCs/>
                <w:sz w:val="24"/>
                <w:szCs w:val="24"/>
              </w:rPr>
              <w:t>Если предусмотренные в графе</w:t>
            </w:r>
            <w:r w:rsidRPr="00316D79">
              <w:rPr>
                <w:rFonts w:ascii="Liberation Serif" w:hAnsi="Liberation Serif" w:cs="Liberation Serif"/>
                <w:bCs/>
                <w:sz w:val="24"/>
                <w:szCs w:val="24"/>
              </w:rPr>
              <w:t xml:space="preserve"> ''</w:t>
            </w:r>
            <w:r w:rsidRPr="00173FF1">
              <w:rPr>
                <w:rFonts w:ascii="Liberation Serif" w:hAnsi="Liberation Serif" w:cs="Liberation Serif"/>
                <w:bCs/>
                <w:sz w:val="24"/>
                <w:szCs w:val="24"/>
              </w:rPr>
              <w:t>Информация и документы, подтверждающие соответствие участников закупки дополнительным требованиям</w:t>
            </w:r>
            <w:r w:rsidRPr="00316D79">
              <w:rPr>
                <w:rFonts w:ascii="Liberation Serif" w:hAnsi="Liberation Serif" w:cs="Liberation Serif"/>
                <w:bCs/>
                <w:sz w:val="24"/>
                <w:szCs w:val="24"/>
              </w:rPr>
              <w:t>''</w:t>
            </w:r>
            <w:r w:rsidRPr="00173FF1">
              <w:rPr>
                <w:rFonts w:ascii="Liberation Serif" w:hAnsi="Liberation Serif" w:cs="Liberation Serif"/>
                <w:sz w:val="24"/>
                <w:szCs w:val="24"/>
              </w:rPr>
              <w:t xml:space="preserve"> </w:t>
            </w:r>
            <w:r w:rsidRPr="00173FF1">
              <w:rPr>
                <w:rFonts w:ascii="Liberation Serif" w:hAnsi="Liberation Serif" w:cs="Liberation Serif"/>
                <w:bCs/>
                <w:sz w:val="24"/>
                <w:szCs w:val="24"/>
              </w:rPr>
              <w:t xml:space="preserve">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w:t>
            </w:r>
            <w:r w:rsidRPr="00316D79">
              <w:rPr>
                <w:rFonts w:ascii="Liberation Serif" w:hAnsi="Liberation Serif" w:cs="Liberation Serif"/>
                <w:sz w:val="24"/>
                <w:szCs w:val="24"/>
              </w:rPr>
              <w:t>''</w:t>
            </w:r>
            <w:r w:rsidRPr="00173FF1">
              <w:rPr>
                <w:rFonts w:ascii="Liberation Serif" w:hAnsi="Liberation Serif" w:cs="Liberation Serif"/>
                <w:bCs/>
                <w:sz w:val="24"/>
                <w:szCs w:val="24"/>
              </w:rPr>
              <w:t>Интернет</w:t>
            </w:r>
            <w:r w:rsidRPr="00316D79">
              <w:rPr>
                <w:rFonts w:ascii="Liberation Serif" w:hAnsi="Liberation Serif" w:cs="Liberation Serif"/>
                <w:sz w:val="24"/>
                <w:szCs w:val="24"/>
              </w:rPr>
              <w:t>''</w:t>
            </w:r>
            <w:r w:rsidRPr="00173FF1">
              <w:rPr>
                <w:rFonts w:ascii="Liberation Serif" w:hAnsi="Liberation Serif" w:cs="Liberation Serif"/>
                <w:bCs/>
                <w:sz w:val="24"/>
                <w:szCs w:val="24"/>
              </w:rPr>
              <w:t>,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информационно-телекоммуникационной сети</w:t>
            </w:r>
            <w:r w:rsidRPr="00316D79">
              <w:rPr>
                <w:rFonts w:ascii="Liberation Serif" w:hAnsi="Liberation Serif" w:cs="Liberation Serif"/>
                <w:bCs/>
                <w:sz w:val="24"/>
                <w:szCs w:val="24"/>
              </w:rPr>
              <w:t xml:space="preserve"> ''</w:t>
            </w:r>
            <w:r w:rsidRPr="00173FF1">
              <w:rPr>
                <w:rFonts w:ascii="Liberation Serif" w:hAnsi="Liberation Serif" w:cs="Liberation Serif"/>
                <w:bCs/>
                <w:sz w:val="24"/>
                <w:szCs w:val="24"/>
              </w:rPr>
              <w:t>Интернет</w:t>
            </w:r>
            <w:r w:rsidRPr="00316D79">
              <w:rPr>
                <w:rFonts w:ascii="Liberation Serif" w:hAnsi="Liberation Serif" w:cs="Liberation Serif"/>
                <w:bCs/>
                <w:sz w:val="24"/>
                <w:szCs w:val="24"/>
              </w:rPr>
              <w:t xml:space="preserve">'' </w:t>
            </w:r>
            <w:r w:rsidRPr="00173FF1">
              <w:rPr>
                <w:rFonts w:ascii="Liberation Serif" w:hAnsi="Liberation Serif" w:cs="Liberation Serif"/>
                <w:bCs/>
                <w:sz w:val="24"/>
                <w:szCs w:val="24"/>
              </w:rPr>
              <w:t>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433BCE" w:rsidRPr="00967C7E"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noProo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предоставления обеспечения заявки.</w:t>
            </w:r>
          </w:p>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sidR="0046520C">
              <w:rPr>
                <w:rFonts w:ascii="Liberation Serif" w:hAnsi="Liberation Serif" w:cs="Liberation Serif"/>
                <w:sz w:val="24"/>
                <w:szCs w:val="24"/>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46520C" w:rsidR="0046520C">
              <w:rPr>
                <w:rFonts w:ascii="Liberation Serif" w:hAnsi="Liberation Serif" w:cs="Liberation Serif"/>
                <w:sz w:val="24"/>
                <w:szCs w:val="24"/>
              </w:rPr>
              <w:t>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P="00E05178">
            <w:pPr>
              <w:ind w:firstLine="709"/>
              <w:rPr>
                <w:rFonts w:ascii="Liberation Serif" w:hAnsi="Liberation Serif" w:cs="Liberation Serif"/>
                <w:sz w:val="24"/>
                <w:szCs w:val="24"/>
              </w:rPr>
            </w:pP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в) участник закупки признается </w:t>
            </w:r>
            <w:r w:rsidRPr="00697A5B">
              <w:rPr>
                <w:rFonts w:ascii="Liberation Serif" w:hAnsi="Liberation Serif" w:cs="Liberation Serif"/>
                <w:sz w:val="24"/>
                <w:szCs w:val="24"/>
              </w:rPr>
              <w:t>непредоставившим</w:t>
            </w:r>
            <w:r w:rsidRPr="00697A5B">
              <w:rPr>
                <w:rFonts w:ascii="Liberation Serif" w:hAnsi="Liberation Serif" w:cs="Liberation Serif"/>
                <w:sz w:val="24"/>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433BCE" w:rsidRPr="00623E62"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sidR="008C268D">
              <w:rPr>
                <w:rFonts w:ascii="Liberation Serif" w:hAnsi="Liberation Serif" w:cs="Liberation Serif"/>
                <w:sz w:val="24"/>
                <w:szCs w:val="24"/>
              </w:rPr>
              <w:t>.</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301ABA" w:rsidRPr="00301ABA" w:rsidP="007922DB">
            <w:pPr>
              <w:rPr>
                <w:rFonts w:ascii="Liberation Serif" w:hAnsi="Liberation Serif" w:cs="Liberation Serif"/>
                <w:sz w:val="24"/>
                <w:szCs w:val="24"/>
              </w:rPr>
            </w:pPr>
            <w:r w:rsidRPr="00301ABA">
              <w:rPr>
                <w:rFonts w:ascii="Liberation Serif" w:hAnsi="Liberation Serif" w:cs="Liberation Serif"/>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w:t>
            </w:r>
            <w:r w:rsidRPr="007922DB">
              <w:rPr>
                <w:rFonts w:ascii="Liberation Serif" w:hAnsi="Liberation Serif" w:cs="Liberation Serif"/>
                <w:sz w:val="24"/>
                <w:szCs w:val="24"/>
                <w:lang w:eastAsia="en-US"/>
              </w:rPr>
              <w:t xml:space="preserve">гаранта, </w:t>
            </w:r>
            <w:r w:rsidRPr="007922DB" w:rsidR="007922DB">
              <w:rPr>
                <w:rFonts w:ascii="Liberation Serif" w:hAnsi="Liberation Serif" w:cs="Liberation Serif"/>
                <w:sz w:val="24"/>
                <w:szCs w:val="24"/>
                <w:lang w:eastAsia="en-US"/>
              </w:rPr>
              <w:t xml:space="preserve">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w:t>
            </w:r>
            <w:r w:rsidRPr="007922DB">
              <w:rPr>
                <w:rFonts w:ascii="Liberation Serif" w:hAnsi="Liberation Serif" w:cs="Liberation Serif"/>
                <w:sz w:val="24"/>
                <w:szCs w:val="24"/>
                <w:lang w:eastAsia="en-US"/>
              </w:rPr>
              <w:t>и должна быть составлена по утвержденной постановлением Правительства РФ от 08</w:t>
            </w:r>
            <w:r w:rsidRPr="00301ABA">
              <w:rPr>
                <w:rFonts w:ascii="Liberation Serif" w:hAnsi="Liberation Serif" w:cs="Liberation Serif"/>
                <w:sz w:val="24"/>
                <w:szCs w:val="24"/>
                <w:lang w:eastAsia="en-US"/>
              </w:rPr>
              <w:t>.11.2013 № 1005 типовой форме независимой гарантии</w:t>
            </w:r>
            <w:r w:rsidRPr="00301ABA">
              <w:rPr>
                <w:rFonts w:ascii="Liberation Serif" w:hAnsi="Liberation Serif" w:cs="Liberation Serif"/>
                <w:sz w:val="24"/>
                <w:szCs w:val="24"/>
                <w:lang w:eastAsia="en-US"/>
              </w:rPr>
              <w:t>,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w:t>
            </w:r>
            <w:r w:rsidRPr="00301ABA">
              <w:rPr>
                <w:rFonts w:ascii="Liberation Serif" w:hAnsi="Liberation Serif" w:cs="Liberation Serif"/>
                <w:sz w:val="24"/>
                <w:szCs w:val="24"/>
                <w:lang w:eastAsia="en-US"/>
              </w:rPr>
              <w:t xml:space="preserve">, на условиях, определенных гражданским законодательством и статьей 45 </w:t>
            </w:r>
            <w:r w:rsidRPr="00301ABA">
              <w:rPr>
                <w:rFonts w:ascii="Liberation Serif" w:hAnsi="Liberation Serif" w:cs="Liberation Serif"/>
                <w:sz w:val="24"/>
                <w:szCs w:val="24"/>
              </w:rPr>
              <w:t>Закона № 44-ФЗ</w:t>
            </w:r>
            <w:r>
              <w:rPr>
                <w:rFonts w:ascii="Liberation Serif" w:hAnsi="Liberation Serif" w:cs="Liberation Serif"/>
                <w:sz w:val="24"/>
                <w:szCs w:val="24"/>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P="00343928">
            <w:pPr>
              <w:pStyle w:val="ListParagraph"/>
              <w:numPr>
                <w:ilvl w:val="0"/>
                <w:numId w:val="1"/>
              </w:numPr>
              <w:ind w:left="0" w:firstLine="359"/>
              <w:rPr>
                <w:rFonts w:ascii="Liberation Serif" w:hAnsi="Liberation Serif" w:cs="Liberation Serif"/>
              </w:rPr>
            </w:pPr>
            <w:r w:rsidRPr="00343928">
              <w:rPr>
                <w:rFonts w:ascii="Liberation Serif" w:hAnsi="Liberation Serif" w:cs="Liberation Serif"/>
              </w:rPr>
              <w:t xml:space="preserve">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w:t>
            </w:r>
            <w:r w:rsidRPr="00343928">
              <w:rPr>
                <w:rFonts w:ascii="Liberation Serif" w:hAnsi="Liberation Serif" w:cs="Liberation Serif"/>
              </w:rPr>
              <w:t>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val="ru-RU" w:eastAsia="ar-SA"/>
              </w:rPr>
              <w:t xml:space="preserve"> </w:t>
            </w:r>
            <w:r>
              <w:rPr>
                <w:rFonts w:ascii="Liberation Serif" w:hAnsi="Liberation Serif" w:cs="Liberation Serif"/>
                <w:bCs/>
                <w:lang w:eastAsia="ar-SA"/>
              </w:rPr>
              <w:t>(</w:t>
            </w:r>
            <w:r>
              <w:rPr>
                <w:rFonts w:ascii="Liberation Serif" w:hAnsi="Liberation Serif" w:cs="Liberation Serif"/>
                <w:bCs/>
                <w:lang w:val="ru-RU"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lang w:val="ru-RU"/>
              </w:rPr>
              <w:t xml:space="preserve"> </w:t>
            </w:r>
          </w:p>
          <w:p w:rsidR="00433BCE" w:rsidRPr="000C426B" w:rsidP="00433BCE">
            <w:pPr>
              <w:pStyle w:val="ListParagraph"/>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xml:space="preserve">, в соответствии с </w:t>
            </w:r>
            <w:r w:rsidRPr="000C426B">
              <w:rPr>
                <w:rFonts w:ascii="Liberation Serif" w:hAnsi="Liberation Serif" w:cs="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sidRPr="000C426B">
              <w:rPr>
                <w:rFonts w:ascii="Liberation Serif" w:hAnsi="Liberation Serif" w:cs="Liberation Serif"/>
                <w:lang w:val="ru-RU"/>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lang w:val="ru-RU"/>
              </w:rPr>
              <w:t>»</w:t>
            </w:r>
            <w:r w:rsidRPr="000C426B">
              <w:rPr>
                <w:rFonts w:ascii="Liberation Serif" w:hAnsi="Liberation Serif" w:cs="Liberation Serif"/>
              </w:rPr>
              <w:t xml:space="preserve"> (далее – Постановление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 xml:space="preserve">условия о рассмотрении споров, возникающих в связи с исполнением обязательств по независимой гарантии, в </w:t>
            </w:r>
            <w:r w:rsidRPr="000062F3" w:rsidR="000062F3">
              <w:rPr>
                <w:rFonts w:ascii="Liberation Serif" w:hAnsi="Liberation Serif" w:cs="Liberation Serif"/>
                <w:b/>
                <w:lang w:val="ru-RU"/>
              </w:rPr>
              <w:t>Арбитражном суде</w:t>
            </w:r>
            <w:r w:rsidR="000C4EA7">
              <w:rPr>
                <w:rFonts w:ascii="Liberation Serif" w:hAnsi="Liberation Serif" w:cs="Liberation Serif"/>
                <w:lang w:val="ru-RU"/>
              </w:rPr>
              <w:t xml:space="preserve"> </w:t>
            </w:r>
            <w:r w:rsidRPr="000C4EA7" w:rsidR="000C4EA7">
              <w:rPr>
                <w:rFonts w:ascii="Liberation Serif" w:hAnsi="Liberation Serif" w:cs="Liberation Serif"/>
                <w:b/>
                <w:lang w:val="ru-RU"/>
              </w:rPr>
              <w:t>Свердловской области</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5A64"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P="00433BCE">
            <w:pPr>
              <w:pStyle w:val="ListParagraph"/>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lang w:val="ru-RU"/>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lang w:val="ru-RU"/>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lang w:val="ru-RU"/>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lang w:val="ru-RU"/>
              </w:rPr>
              <w:t>№ 44-ФЗ</w:t>
            </w:r>
            <w:r w:rsidRPr="00F5026E">
              <w:rPr>
                <w:rFonts w:ascii="Liberation Serif" w:hAnsi="Liberation Serif" w:cs="Liberation Serif"/>
                <w:iCs/>
                <w:color w:val="000000"/>
              </w:rPr>
              <w:t xml:space="preserve"> для заключения контракта.</w:t>
            </w:r>
          </w:p>
          <w:p w:rsidR="00433BCE" w:rsidRPr="00D9413E"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P="00433BCE">
            <w:pPr>
              <w:pStyle w:val="ListParagraph"/>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val="ru-RU"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P="00E05178">
            <w:pPr>
              <w:widowControl/>
              <w:suppressLineNumbers/>
              <w:suppressAutoHyphens/>
              <w:ind w:firstLine="487"/>
              <w:rPr>
                <w:rFonts w:ascii="Liberation Serif" w:hAnsi="Liberation Serif" w:cs="Liberation Serif"/>
                <w:b/>
                <w:sz w:val="24"/>
                <w:szCs w:val="24"/>
              </w:rPr>
            </w:pPr>
          </w:p>
          <w:p w:rsidR="00433BCE" w:rsidRPr="00022FE6"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P="00E05178">
            <w:pPr>
              <w:pStyle w:val="ListParagraph"/>
              <w:ind w:left="0" w:firstLine="487"/>
              <w:rPr>
                <w:rFonts w:ascii="Liberation Serif" w:hAnsi="Liberation Serif" w:cs="Liberation Serif"/>
                <w:lang w:val="ru-RU"/>
              </w:rPr>
            </w:pPr>
          </w:p>
          <w:p w:rsidR="00433BCE" w:rsidRPr="00301ABA" w:rsidP="00301ABA">
            <w:pPr>
              <w:rPr>
                <w:rFonts w:ascii="Liberation Serif" w:hAnsi="Liberation Serif" w:cs="Liberation Serif"/>
                <w:sz w:val="24"/>
                <w:szCs w:val="24"/>
              </w:rPr>
            </w:pPr>
            <w:r w:rsidRPr="00301ABA">
              <w:rPr>
                <w:rFonts w:ascii="Liberation Serif" w:hAnsi="Liberation Serif" w:cs="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7922DB" w:rsidR="00C25563">
              <w:rPr>
                <w:rFonts w:ascii="Liberation Serif" w:hAnsi="Liberation Serif" w:cs="Liberation Serif"/>
                <w:sz w:val="24"/>
                <w:szCs w:val="24"/>
                <w:lang w:eastAsia="en-US"/>
              </w:rPr>
              <w:t>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00C25563">
              <w:rPr>
                <w:rFonts w:ascii="Liberation Serif" w:hAnsi="Liberation Serif" w:cs="Liberation Serif"/>
                <w:sz w:val="24"/>
                <w:szCs w:val="24"/>
                <w:lang w:eastAsia="en-US"/>
              </w:rPr>
              <w:t xml:space="preserve"> </w:t>
            </w:r>
            <w:r w:rsidRPr="00301ABA">
              <w:rPr>
                <w:rFonts w:ascii="Liberation Serif" w:hAnsi="Liberation Serif" w:cs="Liberation Serif"/>
                <w:sz w:val="24"/>
                <w:szCs w:val="24"/>
              </w:rPr>
              <w:t xml:space="preserve">и должна быть составлена по утвержденной постановлением Правительства РФ от 08.11.2013 № 1005 типовой форме независимой гарантии, </w:t>
            </w:r>
            <w:r w:rsidRPr="00301ABA">
              <w:rPr>
                <w:rFonts w:ascii="Liberation Serif" w:hAnsi="Liberation Serif" w:cs="Liberation Serif"/>
                <w:sz w:val="24"/>
                <w:szCs w:val="24"/>
                <w:lang w:eastAsia="en-US"/>
              </w:rPr>
              <w:t xml:space="preserve">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w:t>
            </w:r>
            <w:r w:rsidRPr="00301ABA">
              <w:rPr>
                <w:rFonts w:ascii="Liberation Serif" w:hAnsi="Liberation Serif" w:cs="Liberation Serif"/>
                <w:sz w:val="24"/>
                <w:szCs w:val="24"/>
                <w:lang w:eastAsia="en-US"/>
              </w:rPr>
              <w:t>Законом № 44-ФЗ</w:t>
            </w:r>
            <w:r w:rsidRPr="00301ABA">
              <w:rPr>
                <w:rFonts w:ascii="Liberation Serif" w:hAnsi="Liberation Serif" w:cs="Liberation Serif"/>
                <w:sz w:val="24"/>
                <w:szCs w:val="24"/>
                <w:lang w:eastAsia="en-US"/>
              </w:rPr>
              <w:t xml:space="preserve"> гарантийных обязательств)</w:t>
            </w:r>
            <w:r w:rsidRPr="00301ABA">
              <w:rPr>
                <w:rFonts w:ascii="Liberation Serif" w:hAnsi="Liberation Serif" w:cs="Liberation Serif"/>
                <w:sz w:val="24"/>
                <w:szCs w:val="24"/>
              </w:rPr>
              <w:t>, на условиях, определенных гражданским законодательством и статьей 45 Закона № 44-ФЗ.</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P="00433BCE">
            <w:pPr>
              <w:pStyle w:val="ListParagraph"/>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lang w:val="ru-RU"/>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lang w:val="ru-RU"/>
              </w:rPr>
              <w:t>ей</w:t>
            </w:r>
            <w:r w:rsidRPr="00CB4EB2">
              <w:rPr>
                <w:rFonts w:ascii="Liberation Serif" w:hAnsi="Liberation Serif" w:cs="Liberation Serif"/>
              </w:rPr>
              <w:t xml:space="preserve"> </w:t>
            </w:r>
            <w:r>
              <w:rPr>
                <w:rFonts w:ascii="Liberation Serif" w:hAnsi="Liberation Serif" w:cs="Liberation Serif"/>
                <w:lang w:val="ru-RU"/>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val="ru-RU"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lang w:val="ru-RU"/>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w:t>
            </w:r>
            <w:r>
              <w:rPr>
                <w:rFonts w:ascii="Liberation Serif" w:hAnsi="Liberation Serif" w:cs="Liberation Serif"/>
                <w:lang w:val="ru-RU"/>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lang w:val="ru-RU"/>
              </w:rPr>
              <w:t xml:space="preserve"> </w:t>
            </w:r>
          </w:p>
          <w:p w:rsidR="00433BCE" w:rsidRPr="000C426B" w:rsidP="00433BCE">
            <w:pPr>
              <w:pStyle w:val="ListParagraph"/>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lang w:val="ru-RU"/>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установленный в соответствии с Постановлением № 1005</w:t>
            </w:r>
            <w:r w:rsidRPr="000C426B">
              <w:rPr>
                <w:rFonts w:ascii="Liberation Serif" w:hAnsi="Liberation Serif" w:cs="Liberation Serif"/>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lang w:val="ru-RU"/>
              </w:rPr>
              <w:t>Постановлением</w:t>
            </w:r>
            <w:r w:rsidRPr="000C426B">
              <w:rPr>
                <w:rFonts w:ascii="Liberation Serif" w:hAnsi="Liberation Serif" w:cs="Liberation Serif"/>
              </w:rPr>
              <w:t xml:space="preserve"> </w:t>
            </w:r>
            <w:r w:rsidRPr="000C426B">
              <w:rPr>
                <w:rFonts w:ascii="Liberation Serif" w:hAnsi="Liberation Serif" w:cs="Liberation Serif"/>
                <w:lang w:val="ru-RU"/>
              </w:rPr>
              <w:t>№</w:t>
            </w:r>
            <w:r w:rsidRPr="000C426B">
              <w:rPr>
                <w:rFonts w:ascii="Liberation Serif" w:hAnsi="Liberation Serif" w:cs="Liberation Serif"/>
              </w:rPr>
              <w:t xml:space="preserve"> 1005;</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P="008C268D">
            <w:pPr>
              <w:widowControl/>
              <w:autoSpaceDE w:val="0"/>
              <w:autoSpaceDN w:val="0"/>
              <w:adjustRightInd w:val="0"/>
              <w:ind w:firstLine="487"/>
              <w:rPr>
                <w:rFonts w:ascii="Liberation Serif" w:hAnsi="Liberation Serif" w:cs="Liberation Serif"/>
                <w:sz w:val="24"/>
                <w:szCs w:val="24"/>
                <w:lang w:eastAsia="en-US"/>
              </w:rPr>
            </w:pPr>
          </w:p>
          <w:p w:rsidR="00433BCE" w:rsidP="00E05178">
            <w:pPr>
              <w:pStyle w:val="a2"/>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P="00E05178">
            <w:pPr>
              <w:pStyle w:val="a2"/>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P="00E05178">
            <w:pPr>
              <w:pStyle w:val="a2"/>
              <w:ind w:firstLine="407"/>
              <w:jc w:val="both"/>
              <w:rPr>
                <w:rFonts w:ascii="Liberation Serif" w:hAnsi="Liberation Serif" w:cs="Liberation Serif"/>
                <w:sz w:val="22"/>
                <w:szCs w:val="22"/>
              </w:rPr>
            </w:pPr>
          </w:p>
          <w:p w:rsidR="008C268D" w:rsidP="008C268D">
            <w:pPr>
              <w:pStyle w:val="a2"/>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ом счет.</w:t>
            </w:r>
            <w:r>
              <w:rPr>
                <w:rFonts w:ascii="Liberation Serif" w:hAnsi="Liberation Serif" w:cs="Liberation Serif"/>
              </w:rPr>
              <w:t xml:space="preserve"> </w:t>
            </w:r>
          </w:p>
          <w:p w:rsidR="00433BCE" w:rsidRPr="00695E0E" w:rsidP="00E05178">
            <w:pPr>
              <w:pStyle w:val="a2"/>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P="00E05178">
            <w:pPr>
              <w:pStyle w:val="a2"/>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исполнителем обязательств, предусмотренных контрактом</w:t>
            </w:r>
            <w:r>
              <w:rPr>
                <w:rFonts w:ascii="Liberation Serif" w:hAnsi="Liberation Serif" w:cs="Liberation Serif"/>
              </w:rPr>
              <w:t>.</w:t>
            </w:r>
          </w:p>
          <w:p w:rsidR="00A305F0" w:rsidRPr="00022FE6" w:rsidP="00C927A4">
            <w:pPr>
              <w:pStyle w:val="a2"/>
              <w:ind w:firstLine="407"/>
              <w:jc w:val="both"/>
              <w:rPr>
                <w:rFonts w:ascii="Liberation Serif" w:hAnsi="Liberation Serif" w:cs="Liberation Serif"/>
              </w:rPr>
            </w:pPr>
            <w:r>
              <w:rPr>
                <w:rFonts w:ascii="Liberation Serif" w:hAnsi="Liberation Serif" w:cs="Liberation Serif"/>
              </w:rPr>
              <w:t xml:space="preserve">4) </w:t>
            </w:r>
            <w:bookmarkStart w:id="1" w:name="_GoBack"/>
            <w:bookmarkEnd w:id="1"/>
            <w:r w:rsidRPr="00A305F0">
              <w:rPr>
                <w:rFonts w:ascii="Liberation Serif" w:hAnsi="Liberation Serif" w:cs="Liberation Serif"/>
              </w:rPr>
              <w:t>при осуществлении платежей по перечислению денежных средств для обеспечения исполнения контракта в соответствии со статьей 96 Закона № 44-ФЗ в реквизите «</w:t>
            </w:r>
            <w:r w:rsidRPr="00A305F0">
              <w:rPr>
                <w:rFonts w:ascii="Liberation Serif" w:hAnsi="Liberation Serif" w:cs="Liberation Serif"/>
                <w:b/>
              </w:rPr>
              <w:t xml:space="preserve">Назначение </w:t>
            </w:r>
            <w:r w:rsidRPr="00A305F0">
              <w:rPr>
                <w:rFonts w:ascii="Liberation Serif" w:hAnsi="Liberation Serif" w:cs="Liberation Serif"/>
                <w:b/>
              </w:rPr>
              <w:t>платежа»</w:t>
            </w:r>
            <w:r w:rsidRPr="00A305F0">
              <w:rPr>
                <w:rFonts w:ascii="Liberation Serif" w:hAnsi="Liberation Serif" w:cs="Liberation Serif"/>
              </w:rPr>
              <w:t xml:space="preserve"> платежного поручения и платежного распоряжения перед текстовым указанием назначения платежа рекомендуется указывать </w:t>
            </w:r>
            <w:r w:rsidRPr="00A305F0">
              <w:rPr>
                <w:rFonts w:ascii="Liberation Serif" w:hAnsi="Liberation Serif" w:cs="Liberation Serif"/>
                <w:b/>
              </w:rPr>
              <w:t>идентификационный код закупки, который отделяется знаком «//»(//</w:t>
            </w:r>
            <w:r w:rsidRPr="00A305F0">
              <w:rPr>
                <w:rFonts w:ascii="Liberation Serif" w:hAnsi="Liberation Serif" w:cs="Liberation Serif"/>
                <w:b/>
                <w:noProof/>
                <w:szCs w:val="22"/>
              </w:rPr>
              <w:t>252666100219966710100104610020000244</w:t>
            </w:r>
            <w:r w:rsidRPr="00A305F0">
              <w:rPr>
                <w:rFonts w:ascii="Liberation Serif" w:hAnsi="Liberation Serif" w:cs="Liberation Serif"/>
                <w:b/>
              </w:rPr>
              <w:t>).</w:t>
            </w:r>
          </w:p>
        </w:tc>
      </w:tr>
    </w:tbl>
    <w:p w:rsidR="00433BCE" w:rsidP="00433BCE">
      <w:pPr>
        <w:ind w:firstLine="0"/>
        <w:rPr>
          <w:rFonts w:ascii="Liberation Serif" w:hAnsi="Liberation Serif" w:cs="Liberation Serif"/>
          <w:sz w:val="24"/>
          <w:szCs w:val="24"/>
        </w:rPr>
      </w:pPr>
    </w:p>
    <w:p w:rsidR="00433BCE" w:rsidRPr="00967C7E"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p w:rsidR="00684FE5" w:rsidRPr="00433BCE" w:rsidP="00433BCE">
      <w:bookmarkEnd w:id="0"/>
    </w:p>
    <w:sectPr w:rsidSect="00433BCE">
      <w:headerReference w:type="even" r:id="rId4"/>
      <w:headerReference w:type="default" r:id="rId5"/>
      <w:footerReference w:type="even" r:id="rId6"/>
      <w:footerReference w:type="default" r:id="rId7"/>
      <w:headerReference w:type="first" r:id="rId8"/>
      <w:footerReference w:type="first" r:id="rId9"/>
      <w:pgSz w:w="11906" w:h="16838"/>
      <w:pgMar w:top="720" w:right="720" w:bottom="720" w:left="720" w:header="709" w:footer="709" w:gutter="0"/>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Gothic"/>
    <w:charset w:val="80"/>
    <w:family w:val="auto"/>
    <w:pitch w:val="variable"/>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C927A4">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293E" w:rsidRPr="00433BCE" w:rsidP="00433BCE">
    <w:pPr>
      <w:pStyle w:val="Header"/>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96AAE"/>
    <w:multiLevelType w:val="hybridMultilevel"/>
    <w:tmpl w:val="561E4DF4"/>
    <w:lvl w:ilvl="0">
      <w:start w:val="1"/>
      <w:numFmt w:val="bullet"/>
      <w:lvlText w:val=""/>
      <w:lvlJc w:val="left"/>
      <w:pPr>
        <w:ind w:left="719" w:hanging="360"/>
      </w:pPr>
      <w:rPr>
        <w:rFonts w:ascii="Wingdings" w:hAnsi="Wingdings" w:hint="default"/>
      </w:rPr>
    </w:lvl>
    <w:lvl w:ilvl="1" w:tentative="1">
      <w:start w:val="1"/>
      <w:numFmt w:val="bullet"/>
      <w:lvlText w:val="o"/>
      <w:lvlJc w:val="left"/>
      <w:pPr>
        <w:ind w:left="1927" w:hanging="360"/>
      </w:pPr>
      <w:rPr>
        <w:rFonts w:ascii="Courier New" w:hAnsi="Courier New" w:cs="Courier New" w:hint="default"/>
      </w:rPr>
    </w:lvl>
    <w:lvl w:ilvl="2" w:tentative="1">
      <w:start w:val="1"/>
      <w:numFmt w:val="bullet"/>
      <w:lvlText w:val=""/>
      <w:lvlJc w:val="left"/>
      <w:pPr>
        <w:ind w:left="2647" w:hanging="360"/>
      </w:pPr>
      <w:rPr>
        <w:rFonts w:ascii="Wingdings" w:hAnsi="Wingdings" w:hint="default"/>
      </w:rPr>
    </w:lvl>
    <w:lvl w:ilvl="3" w:tentative="1">
      <w:start w:val="1"/>
      <w:numFmt w:val="bullet"/>
      <w:lvlText w:val=""/>
      <w:lvlJc w:val="left"/>
      <w:pPr>
        <w:ind w:left="3367" w:hanging="360"/>
      </w:pPr>
      <w:rPr>
        <w:rFonts w:ascii="Symbol" w:hAnsi="Symbol" w:hint="default"/>
      </w:rPr>
    </w:lvl>
    <w:lvl w:ilvl="4" w:tentative="1">
      <w:start w:val="1"/>
      <w:numFmt w:val="bullet"/>
      <w:lvlText w:val="o"/>
      <w:lvlJc w:val="left"/>
      <w:pPr>
        <w:ind w:left="4087" w:hanging="360"/>
      </w:pPr>
      <w:rPr>
        <w:rFonts w:ascii="Courier New" w:hAnsi="Courier New" w:cs="Courier New" w:hint="default"/>
      </w:rPr>
    </w:lvl>
    <w:lvl w:ilvl="5" w:tentative="1">
      <w:start w:val="1"/>
      <w:numFmt w:val="bullet"/>
      <w:lvlText w:val=""/>
      <w:lvlJc w:val="left"/>
      <w:pPr>
        <w:ind w:left="4807" w:hanging="360"/>
      </w:pPr>
      <w:rPr>
        <w:rFonts w:ascii="Wingdings" w:hAnsi="Wingdings" w:hint="default"/>
      </w:rPr>
    </w:lvl>
    <w:lvl w:ilvl="6" w:tentative="1">
      <w:start w:val="1"/>
      <w:numFmt w:val="bullet"/>
      <w:lvlText w:val=""/>
      <w:lvlJc w:val="left"/>
      <w:pPr>
        <w:ind w:left="5527" w:hanging="360"/>
      </w:pPr>
      <w:rPr>
        <w:rFonts w:ascii="Symbol" w:hAnsi="Symbol" w:hint="default"/>
      </w:rPr>
    </w:lvl>
    <w:lvl w:ilvl="7" w:tentative="1">
      <w:start w:val="1"/>
      <w:numFmt w:val="bullet"/>
      <w:lvlText w:val="o"/>
      <w:lvlJc w:val="left"/>
      <w:pPr>
        <w:ind w:left="6247" w:hanging="360"/>
      </w:pPr>
      <w:rPr>
        <w:rFonts w:ascii="Courier New" w:hAnsi="Courier New" w:cs="Courier New" w:hint="default"/>
      </w:rPr>
    </w:lvl>
    <w:lvl w:ilvl="8"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45"/>
    <w:pPr>
      <w:widowControl w:val="0"/>
      <w:ind w:firstLine="720"/>
      <w:jc w:val="both"/>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7A45"/>
    <w:pPr>
      <w:widowControl/>
      <w:spacing w:line="360" w:lineRule="auto"/>
      <w:ind w:firstLine="0"/>
    </w:pPr>
    <w:rPr>
      <w:sz w:val="24"/>
    </w:rPr>
  </w:style>
  <w:style w:type="character" w:styleId="Hyperlink">
    <w:name w:val="Hyperlink"/>
    <w:rsid w:val="00AF7A45"/>
    <w:rPr>
      <w:color w:val="0000FF"/>
      <w:u w:val="single"/>
    </w:rPr>
  </w:style>
  <w:style w:type="paragraph" w:styleId="BalloonText">
    <w:name w:val="Balloon Text"/>
    <w:basedOn w:val="Normal"/>
    <w:semiHidden/>
    <w:rsid w:val="00AF7A45"/>
    <w:rPr>
      <w:rFonts w:ascii="Tahoma" w:hAnsi="Tahoma" w:cs="Tahoma"/>
      <w:sz w:val="16"/>
      <w:szCs w:val="16"/>
    </w:rPr>
  </w:style>
  <w:style w:type="paragraph" w:customStyle="1" w:styleId="TableContents">
    <w:name w:val="Table Contents"/>
    <w:basedOn w:val="Normal"/>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Header">
    <w:name w:val="header"/>
    <w:basedOn w:val="Normal"/>
    <w:link w:val="a"/>
    <w:uiPriority w:val="99"/>
    <w:rsid w:val="00CE293E"/>
    <w:pPr>
      <w:tabs>
        <w:tab w:val="center" w:pos="4677"/>
        <w:tab w:val="right" w:pos="9355"/>
      </w:tabs>
    </w:pPr>
  </w:style>
  <w:style w:type="character" w:customStyle="1" w:styleId="a">
    <w:name w:val="Верхний колонтитул Знак"/>
    <w:link w:val="Header"/>
    <w:uiPriority w:val="99"/>
    <w:rsid w:val="00CE293E"/>
    <w:rPr>
      <w:sz w:val="30"/>
    </w:rPr>
  </w:style>
  <w:style w:type="paragraph" w:styleId="Footer">
    <w:name w:val="footer"/>
    <w:basedOn w:val="Normal"/>
    <w:link w:val="a0"/>
    <w:rsid w:val="00CE293E"/>
    <w:pPr>
      <w:tabs>
        <w:tab w:val="center" w:pos="4677"/>
        <w:tab w:val="right" w:pos="9355"/>
      </w:tabs>
    </w:pPr>
  </w:style>
  <w:style w:type="character" w:customStyle="1" w:styleId="a0">
    <w:name w:val="Нижний колонтитул Знак"/>
    <w:link w:val="Footer"/>
    <w:rsid w:val="00CE293E"/>
    <w:rPr>
      <w:sz w:val="30"/>
    </w:rPr>
  </w:style>
  <w:style w:type="paragraph" w:styleId="Title">
    <w:name w:val="Title"/>
    <w:basedOn w:val="Normal"/>
    <w:link w:val="a1"/>
    <w:qFormat/>
    <w:rsid w:val="00050C27"/>
    <w:pPr>
      <w:widowControl/>
      <w:ind w:firstLine="0"/>
      <w:jc w:val="center"/>
    </w:pPr>
    <w:rPr>
      <w:b/>
      <w:sz w:val="24"/>
    </w:rPr>
  </w:style>
  <w:style w:type="character" w:customStyle="1" w:styleId="a1">
    <w:name w:val="Заголовок Знак"/>
    <w:basedOn w:val="DefaultParagraphFont"/>
    <w:link w:val="Title"/>
    <w:rsid w:val="00050C27"/>
    <w:rPr>
      <w:b/>
      <w:sz w:val="24"/>
    </w:rPr>
  </w:style>
  <w:style w:type="paragraph" w:customStyle="1" w:styleId="a2">
    <w:name w:val="Содержимое таблицы"/>
    <w:basedOn w:val="Normal"/>
    <w:rsid w:val="00B34D8D"/>
    <w:pPr>
      <w:widowControl/>
      <w:suppressLineNumbers/>
      <w:suppressAutoHyphens/>
      <w:ind w:firstLine="0"/>
      <w:jc w:val="left"/>
    </w:pPr>
    <w:rPr>
      <w:sz w:val="24"/>
      <w:szCs w:val="24"/>
      <w:lang w:eastAsia="ar-SA"/>
    </w:rPr>
  </w:style>
  <w:style w:type="table" w:styleId="TableGrid">
    <w:name w:val="Table Grid"/>
    <w:basedOn w:val="TableNormal"/>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3"/>
    <w:uiPriority w:val="34"/>
    <w:qFormat/>
    <w:rsid w:val="00433BCE"/>
    <w:pPr>
      <w:widowControl/>
      <w:ind w:left="708" w:firstLine="0"/>
    </w:pPr>
    <w:rPr>
      <w:sz w:val="24"/>
      <w:szCs w:val="24"/>
      <w:lang w:eastAsia="en-US"/>
    </w:rPr>
  </w:style>
  <w:style w:type="character" w:customStyle="1" w:styleId="a3">
    <w:name w:val="Абзац списка Знак"/>
    <w:link w:val="ListParagraph"/>
    <w:uiPriority w:val="34"/>
    <w:rsid w:val="00433BCE"/>
    <w:rPr>
      <w:sz w:val="24"/>
      <w:szCs w:val="24"/>
      <w:lang w:eastAsia="en-US"/>
    </w:rPr>
  </w:style>
  <w:style w:type="paragraph" w:styleId="NormalWeb">
    <w:name w:val="Normal (Web)"/>
    <w:basedOn w:val="Normal"/>
    <w:uiPriority w:val="99"/>
    <w:semiHidden/>
    <w:unhideWhenUsed/>
    <w:rsid w:val="007922DB"/>
    <w:pPr>
      <w:widowControl/>
      <w:spacing w:before="100" w:beforeAutospacing="1" w:after="100" w:afterAutospacing="1"/>
      <w:ind w:firstLine="0"/>
      <w:jc w:val="left"/>
    </w:pPr>
    <w:rPr>
      <w:sz w:val="24"/>
      <w:szCs w:val="24"/>
    </w:rPr>
  </w:style>
  <w:style w:type="character" w:styleId="Strong">
    <w:name w:val="Strong"/>
    <w:basedOn w:val="DefaultParagraphFont"/>
    <w:uiPriority w:val="22"/>
    <w:qFormat/>
    <w:rsid w:val="00A30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ANNEXtoNOTIFIC.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0</TotalTime>
  <Pages>10</Pages>
  <Words>5414</Words>
  <Characters>30866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Николаевна;Сильчук Светлана Владимировна</dc:creator>
  <cp:lastModifiedBy>Гибадулин Руслан Нургаянович</cp:lastModifiedBy>
  <cp:revision>3</cp:revision>
  <cp:lastPrinted>2015-09-16T11:52:00Z</cp:lastPrinted>
  <dcterms:created xsi:type="dcterms:W3CDTF">2025-03-12T05:48:00Z</dcterms:created>
  <dcterms:modified xsi:type="dcterms:W3CDTF">2025-03-21T09:12:00Z</dcterms:modified>
</cp:coreProperties>
</file>