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199" w:rsidRPr="00012B61" w:rsidRDefault="00DA4199" w:rsidP="00DA4199">
      <w:pPr>
        <w:ind w:firstLine="6096"/>
        <w:rPr>
          <w:sz w:val="26"/>
          <w:szCs w:val="26"/>
        </w:rPr>
      </w:pPr>
      <w:r w:rsidRPr="00012B61">
        <w:rPr>
          <w:sz w:val="26"/>
          <w:szCs w:val="26"/>
        </w:rPr>
        <w:t>УТВЕРЖДАЮ</w:t>
      </w:r>
    </w:p>
    <w:p w:rsidR="00DA4199" w:rsidRPr="00012B61" w:rsidRDefault="00DA4199" w:rsidP="00DA4199">
      <w:pPr>
        <w:ind w:firstLine="6096"/>
        <w:rPr>
          <w:sz w:val="26"/>
          <w:szCs w:val="26"/>
        </w:rPr>
      </w:pPr>
      <w:r w:rsidRPr="00012B61">
        <w:rPr>
          <w:sz w:val="26"/>
          <w:szCs w:val="26"/>
        </w:rPr>
        <w:t xml:space="preserve">Заместитель главы администрации </w:t>
      </w:r>
    </w:p>
    <w:p w:rsidR="00DA4199" w:rsidRPr="00012B61" w:rsidRDefault="00DA4199" w:rsidP="00DA4199">
      <w:pPr>
        <w:ind w:firstLine="6096"/>
        <w:rPr>
          <w:sz w:val="26"/>
          <w:szCs w:val="26"/>
        </w:rPr>
      </w:pPr>
      <w:r w:rsidRPr="00012B61">
        <w:rPr>
          <w:sz w:val="26"/>
          <w:szCs w:val="26"/>
        </w:rPr>
        <w:t xml:space="preserve">по строительству, архитектуре и </w:t>
      </w:r>
    </w:p>
    <w:p w:rsidR="00DA4199" w:rsidRPr="00012B61" w:rsidRDefault="00DA4199" w:rsidP="00DA4199">
      <w:pPr>
        <w:ind w:firstLine="6096"/>
        <w:rPr>
          <w:sz w:val="26"/>
          <w:szCs w:val="26"/>
        </w:rPr>
      </w:pPr>
      <w:r w:rsidRPr="00012B61">
        <w:rPr>
          <w:sz w:val="26"/>
          <w:szCs w:val="26"/>
        </w:rPr>
        <w:t xml:space="preserve">жилищно-коммунальному </w:t>
      </w:r>
    </w:p>
    <w:p w:rsidR="00DA4199" w:rsidRPr="00012B61" w:rsidRDefault="00DA4199" w:rsidP="00DA4199">
      <w:pPr>
        <w:ind w:firstLine="6096"/>
        <w:rPr>
          <w:sz w:val="26"/>
          <w:szCs w:val="26"/>
        </w:rPr>
      </w:pPr>
      <w:r w:rsidRPr="00012B61">
        <w:rPr>
          <w:sz w:val="26"/>
          <w:szCs w:val="26"/>
        </w:rPr>
        <w:t xml:space="preserve">хозяйству     </w:t>
      </w:r>
    </w:p>
    <w:p w:rsidR="00DA4199" w:rsidRPr="00012B61" w:rsidRDefault="00DA4199" w:rsidP="00DA4199">
      <w:pPr>
        <w:ind w:firstLine="6096"/>
        <w:rPr>
          <w:sz w:val="26"/>
          <w:szCs w:val="26"/>
        </w:rPr>
      </w:pPr>
    </w:p>
    <w:p w:rsidR="00DA4199" w:rsidRPr="00012B61" w:rsidRDefault="00DA4199" w:rsidP="00DA4199">
      <w:pPr>
        <w:ind w:firstLine="6096"/>
        <w:rPr>
          <w:sz w:val="26"/>
          <w:szCs w:val="26"/>
        </w:rPr>
      </w:pPr>
      <w:r w:rsidRPr="00012B61">
        <w:rPr>
          <w:sz w:val="26"/>
          <w:szCs w:val="26"/>
        </w:rPr>
        <w:t xml:space="preserve">      </w:t>
      </w:r>
    </w:p>
    <w:p w:rsidR="00DA4199" w:rsidRPr="00012B61" w:rsidRDefault="00DA4199" w:rsidP="00DA4199">
      <w:pPr>
        <w:ind w:firstLine="6096"/>
        <w:rPr>
          <w:sz w:val="26"/>
          <w:szCs w:val="26"/>
        </w:rPr>
      </w:pPr>
      <w:r w:rsidRPr="00012B61">
        <w:rPr>
          <w:sz w:val="26"/>
          <w:szCs w:val="26"/>
        </w:rPr>
        <w:t>______________Е.В. Глазунов</w:t>
      </w:r>
    </w:p>
    <w:p w:rsidR="00DA4199" w:rsidRPr="00012B61" w:rsidRDefault="00DA4199" w:rsidP="00DA4199">
      <w:pPr>
        <w:ind w:firstLine="6096"/>
        <w:rPr>
          <w:sz w:val="26"/>
          <w:szCs w:val="26"/>
        </w:rPr>
      </w:pPr>
      <w:r w:rsidRPr="00012B61">
        <w:rPr>
          <w:sz w:val="26"/>
          <w:szCs w:val="26"/>
        </w:rPr>
        <w:tab/>
      </w:r>
    </w:p>
    <w:p w:rsidR="00DA4199" w:rsidRPr="00012B61" w:rsidRDefault="00DA4199" w:rsidP="00DA4199">
      <w:pPr>
        <w:ind w:firstLine="6096"/>
        <w:rPr>
          <w:sz w:val="26"/>
          <w:szCs w:val="26"/>
        </w:rPr>
      </w:pPr>
      <w:r w:rsidRPr="00012B61">
        <w:rPr>
          <w:sz w:val="26"/>
          <w:szCs w:val="26"/>
        </w:rPr>
        <w:t>«____» ___________2021 г.</w:t>
      </w:r>
    </w:p>
    <w:p w:rsidR="00DA4199" w:rsidRPr="00012B61" w:rsidRDefault="00DA4199" w:rsidP="00DA4199">
      <w:pPr>
        <w:pStyle w:val="Standard"/>
        <w:rPr>
          <w:rFonts w:cs="Times New Roman"/>
          <w:sz w:val="32"/>
          <w:szCs w:val="32"/>
        </w:rPr>
      </w:pPr>
    </w:p>
    <w:p w:rsidR="00DA4199" w:rsidRPr="00012B61" w:rsidRDefault="00DA4199" w:rsidP="00DA4199">
      <w:pPr>
        <w:pStyle w:val="Standard"/>
        <w:rPr>
          <w:rFonts w:cs="Times New Roman"/>
          <w:sz w:val="32"/>
          <w:szCs w:val="32"/>
        </w:rPr>
      </w:pPr>
    </w:p>
    <w:p w:rsidR="00DA4199" w:rsidRPr="00012B61" w:rsidRDefault="00DA4199" w:rsidP="00DA4199">
      <w:pPr>
        <w:pStyle w:val="Standard"/>
        <w:jc w:val="center"/>
        <w:rPr>
          <w:rFonts w:cs="Times New Roman"/>
          <w:b/>
          <w:sz w:val="28"/>
          <w:szCs w:val="28"/>
        </w:rPr>
      </w:pPr>
      <w:r w:rsidRPr="00012B61">
        <w:rPr>
          <w:rFonts w:cs="Times New Roman"/>
          <w:sz w:val="28"/>
          <w:szCs w:val="28"/>
        </w:rPr>
        <w:t>Идентификационный код закупки:</w:t>
      </w:r>
      <w:r w:rsidRPr="00012B61">
        <w:rPr>
          <w:rFonts w:cs="Times New Roman"/>
          <w:b/>
          <w:sz w:val="28"/>
          <w:szCs w:val="28"/>
        </w:rPr>
        <w:t xml:space="preserve"> </w:t>
      </w:r>
      <w:r w:rsidR="008E4501" w:rsidRPr="008E4501">
        <w:rPr>
          <w:rFonts w:cs="Times New Roman"/>
          <w:sz w:val="28"/>
          <w:szCs w:val="28"/>
        </w:rPr>
        <w:t>213010300779101010100100130004120414</w:t>
      </w:r>
    </w:p>
    <w:p w:rsidR="00DA4199" w:rsidRPr="00012B61" w:rsidRDefault="00DA4199" w:rsidP="00DA4199">
      <w:pPr>
        <w:pStyle w:val="Standard"/>
        <w:jc w:val="center"/>
        <w:rPr>
          <w:rFonts w:cs="Times New Roman"/>
          <w:b/>
          <w:sz w:val="28"/>
          <w:szCs w:val="28"/>
        </w:rPr>
      </w:pPr>
    </w:p>
    <w:p w:rsidR="00DA4199" w:rsidRPr="00012B61" w:rsidRDefault="00DA4199" w:rsidP="00DA4199">
      <w:pPr>
        <w:pStyle w:val="Standard"/>
        <w:rPr>
          <w:rFonts w:cs="Times New Roman"/>
          <w:sz w:val="32"/>
          <w:szCs w:val="32"/>
        </w:rPr>
      </w:pPr>
    </w:p>
    <w:p w:rsidR="00DA4199" w:rsidRPr="00012B61" w:rsidRDefault="00DA4199" w:rsidP="00DA4199">
      <w:pPr>
        <w:pStyle w:val="Standard"/>
        <w:rPr>
          <w:rFonts w:cs="Times New Roman"/>
          <w:sz w:val="32"/>
          <w:szCs w:val="32"/>
        </w:rPr>
      </w:pPr>
    </w:p>
    <w:p w:rsidR="00EB55D4" w:rsidRPr="00012B61" w:rsidRDefault="00EB55D4" w:rsidP="00F14A20">
      <w:pPr>
        <w:widowControl w:val="0"/>
        <w:autoSpaceDE w:val="0"/>
        <w:autoSpaceDN w:val="0"/>
        <w:adjustRightInd w:val="0"/>
        <w:jc w:val="center"/>
        <w:rPr>
          <w:b/>
          <w:sz w:val="32"/>
          <w:szCs w:val="32"/>
        </w:rPr>
      </w:pPr>
      <w:r w:rsidRPr="00012B61">
        <w:rPr>
          <w:b/>
          <w:sz w:val="32"/>
          <w:szCs w:val="32"/>
        </w:rPr>
        <w:t>КОНКУРСНАЯ ДОКУМЕНТАЦИЯ</w:t>
      </w:r>
    </w:p>
    <w:p w:rsidR="00EB55D4" w:rsidRPr="00012B61" w:rsidRDefault="00EB55D4" w:rsidP="00F14A20">
      <w:pPr>
        <w:widowControl w:val="0"/>
        <w:autoSpaceDE w:val="0"/>
        <w:autoSpaceDN w:val="0"/>
        <w:adjustRightInd w:val="0"/>
        <w:ind w:left="284" w:right="-191"/>
        <w:jc w:val="center"/>
        <w:rPr>
          <w:b/>
          <w:sz w:val="32"/>
          <w:szCs w:val="32"/>
        </w:rPr>
      </w:pPr>
      <w:r w:rsidRPr="00012B61">
        <w:rPr>
          <w:b/>
          <w:sz w:val="32"/>
          <w:szCs w:val="32"/>
        </w:rPr>
        <w:t xml:space="preserve">ДЛЯ ПРОВЕДЕНИЯ ОТКРЫТОГО КОНКУРСА </w:t>
      </w:r>
    </w:p>
    <w:p w:rsidR="00EB55D4" w:rsidRPr="00012B61" w:rsidRDefault="00EB55D4" w:rsidP="00F14A20">
      <w:pPr>
        <w:widowControl w:val="0"/>
        <w:autoSpaceDE w:val="0"/>
        <w:autoSpaceDN w:val="0"/>
        <w:adjustRightInd w:val="0"/>
        <w:ind w:right="-191"/>
        <w:jc w:val="center"/>
        <w:rPr>
          <w:b/>
          <w:sz w:val="32"/>
          <w:szCs w:val="32"/>
        </w:rPr>
      </w:pPr>
      <w:r w:rsidRPr="00012B61">
        <w:rPr>
          <w:b/>
          <w:sz w:val="32"/>
          <w:szCs w:val="32"/>
        </w:rPr>
        <w:t>В ЭЛЕКТРОННОЙ ФОРМЕ</w:t>
      </w:r>
    </w:p>
    <w:p w:rsidR="00DA4199" w:rsidRPr="00012B61" w:rsidRDefault="00DA4199" w:rsidP="00F14A20">
      <w:pPr>
        <w:pStyle w:val="Standard"/>
        <w:jc w:val="center"/>
        <w:rPr>
          <w:rFonts w:cs="Times New Roman"/>
          <w:b/>
          <w:sz w:val="32"/>
          <w:szCs w:val="32"/>
        </w:rPr>
      </w:pPr>
      <w:r w:rsidRPr="00012B61">
        <w:rPr>
          <w:rFonts w:cs="Times New Roman"/>
          <w:b/>
          <w:sz w:val="32"/>
          <w:szCs w:val="32"/>
        </w:rPr>
        <w:t xml:space="preserve">№ </w:t>
      </w:r>
      <w:r w:rsidR="00EB55D4" w:rsidRPr="00012B61">
        <w:rPr>
          <w:rFonts w:cs="Times New Roman"/>
          <w:b/>
          <w:sz w:val="32"/>
          <w:szCs w:val="32"/>
        </w:rPr>
        <w:t>ОКЭФ</w:t>
      </w:r>
      <w:r w:rsidRPr="00012B61">
        <w:rPr>
          <w:rFonts w:cs="Times New Roman"/>
          <w:b/>
          <w:sz w:val="32"/>
          <w:szCs w:val="32"/>
        </w:rPr>
        <w:t>-</w:t>
      </w:r>
      <w:r w:rsidR="008E4501" w:rsidRPr="008E4501">
        <w:rPr>
          <w:rFonts w:cs="Times New Roman"/>
          <w:b/>
          <w:sz w:val="32"/>
          <w:szCs w:val="32"/>
        </w:rPr>
        <w:t>1</w:t>
      </w:r>
      <w:r w:rsidR="00831F70" w:rsidRPr="008E4501">
        <w:rPr>
          <w:rFonts w:cs="Times New Roman"/>
          <w:b/>
          <w:sz w:val="32"/>
          <w:szCs w:val="32"/>
        </w:rPr>
        <w:t>3</w:t>
      </w:r>
      <w:r w:rsidRPr="008E4501">
        <w:rPr>
          <w:rFonts w:cs="Times New Roman"/>
          <w:b/>
          <w:sz w:val="32"/>
          <w:szCs w:val="32"/>
        </w:rPr>
        <w:t>/2021</w:t>
      </w:r>
    </w:p>
    <w:p w:rsidR="00DA4199" w:rsidRPr="00012B61" w:rsidRDefault="00DA4199" w:rsidP="00DA4199">
      <w:pPr>
        <w:pStyle w:val="Standard"/>
        <w:jc w:val="center"/>
        <w:rPr>
          <w:rFonts w:cs="Times New Roman"/>
          <w:sz w:val="32"/>
          <w:szCs w:val="32"/>
        </w:rPr>
      </w:pPr>
    </w:p>
    <w:p w:rsidR="00DA4199" w:rsidRPr="005F3D16" w:rsidRDefault="005F3D16" w:rsidP="005F3D16">
      <w:pPr>
        <w:pStyle w:val="Standard"/>
        <w:ind w:firstLine="709"/>
        <w:jc w:val="center"/>
        <w:rPr>
          <w:rFonts w:cs="Times New Roman"/>
          <w:b/>
          <w:sz w:val="28"/>
          <w:szCs w:val="28"/>
        </w:rPr>
      </w:pPr>
      <w:r w:rsidRPr="005F3D16">
        <w:rPr>
          <w:rFonts w:cs="Times New Roman"/>
          <w:b/>
          <w:sz w:val="28"/>
          <w:szCs w:val="28"/>
        </w:rPr>
        <w:t>Выполнение строительно-монтажных работ по объекту: «</w:t>
      </w:r>
      <w:r w:rsidR="00EA6D73" w:rsidRPr="00EA6D73">
        <w:rPr>
          <w:rFonts w:cs="Times New Roman"/>
          <w:b/>
          <w:sz w:val="28"/>
          <w:szCs w:val="28"/>
        </w:rPr>
        <w:t xml:space="preserve">Строительство группы блокированных жилых домов в </w:t>
      </w:r>
      <w:proofErr w:type="spellStart"/>
      <w:r w:rsidR="00EA6D73" w:rsidRPr="00EA6D73">
        <w:rPr>
          <w:rFonts w:cs="Times New Roman"/>
          <w:b/>
          <w:sz w:val="28"/>
          <w:szCs w:val="28"/>
        </w:rPr>
        <w:t>Кошехабльском</w:t>
      </w:r>
      <w:proofErr w:type="spellEnd"/>
      <w:r w:rsidR="00EA6D73" w:rsidRPr="00EA6D73">
        <w:rPr>
          <w:rFonts w:cs="Times New Roman"/>
          <w:b/>
          <w:sz w:val="28"/>
          <w:szCs w:val="28"/>
        </w:rPr>
        <w:t xml:space="preserve"> район</w:t>
      </w:r>
      <w:r w:rsidR="00EA6D73">
        <w:rPr>
          <w:rFonts w:cs="Times New Roman"/>
          <w:b/>
          <w:sz w:val="28"/>
          <w:szCs w:val="28"/>
        </w:rPr>
        <w:t>е Республики Адыгея, п. Дружба</w:t>
      </w:r>
      <w:r w:rsidR="006A6299">
        <w:rPr>
          <w:rFonts w:cs="Times New Roman"/>
          <w:b/>
          <w:sz w:val="28"/>
          <w:szCs w:val="28"/>
        </w:rPr>
        <w:t>,</w:t>
      </w:r>
      <w:r w:rsidR="006A6299" w:rsidRPr="006A6299">
        <w:rPr>
          <w:rFonts w:cs="Times New Roman"/>
          <w:b/>
          <w:sz w:val="28"/>
          <w:szCs w:val="28"/>
        </w:rPr>
        <w:t xml:space="preserve"> ул. Промышленная</w:t>
      </w:r>
      <w:r w:rsidR="00EA6D73">
        <w:rPr>
          <w:rFonts w:cs="Times New Roman"/>
          <w:b/>
          <w:sz w:val="28"/>
          <w:szCs w:val="28"/>
        </w:rPr>
        <w:t>»</w:t>
      </w:r>
    </w:p>
    <w:p w:rsidR="005F3D16" w:rsidRPr="005F3D16" w:rsidRDefault="005F3D16" w:rsidP="005F3D16">
      <w:pPr>
        <w:pStyle w:val="Standard"/>
        <w:ind w:firstLine="709"/>
        <w:jc w:val="center"/>
        <w:rPr>
          <w:rFonts w:cs="Times New Roman"/>
          <w:b/>
          <w:sz w:val="28"/>
          <w:szCs w:val="28"/>
        </w:rPr>
      </w:pPr>
    </w:p>
    <w:p w:rsidR="00DA4199" w:rsidRPr="00012B61" w:rsidRDefault="00DA4199" w:rsidP="00DA4199">
      <w:pPr>
        <w:pStyle w:val="Standard"/>
        <w:ind w:firstLine="709"/>
        <w:jc w:val="both"/>
        <w:rPr>
          <w:rFonts w:cs="Times New Roman"/>
          <w:sz w:val="28"/>
          <w:szCs w:val="28"/>
        </w:rPr>
      </w:pPr>
      <w:r w:rsidRPr="00012B61">
        <w:rPr>
          <w:rFonts w:cs="Times New Roman"/>
          <w:b/>
          <w:sz w:val="28"/>
          <w:szCs w:val="28"/>
        </w:rPr>
        <w:t>Заказчик:</w:t>
      </w:r>
      <w:r w:rsidRPr="00012B61">
        <w:rPr>
          <w:rFonts w:cs="Times New Roman"/>
          <w:sz w:val="28"/>
          <w:szCs w:val="28"/>
        </w:rPr>
        <w:t xml:space="preserve"> Администрация муниципального образования «Кошехабльский район»</w:t>
      </w:r>
    </w:p>
    <w:p w:rsidR="00DA4199" w:rsidRPr="00012B61" w:rsidRDefault="00DA4199" w:rsidP="00DA4199">
      <w:pPr>
        <w:pStyle w:val="Standard"/>
        <w:ind w:firstLine="709"/>
        <w:jc w:val="both"/>
        <w:rPr>
          <w:rFonts w:cs="Times New Roman"/>
          <w:sz w:val="28"/>
          <w:szCs w:val="28"/>
        </w:rPr>
      </w:pPr>
    </w:p>
    <w:p w:rsidR="00DA4199" w:rsidRPr="00012B61" w:rsidRDefault="00DA4199" w:rsidP="00DA4199">
      <w:pPr>
        <w:pStyle w:val="Standard"/>
        <w:ind w:firstLine="709"/>
        <w:jc w:val="both"/>
        <w:rPr>
          <w:rFonts w:cs="Times New Roman"/>
          <w:sz w:val="28"/>
          <w:szCs w:val="28"/>
        </w:rPr>
      </w:pPr>
      <w:r w:rsidRPr="00012B61">
        <w:rPr>
          <w:rFonts w:cs="Times New Roman"/>
          <w:b/>
          <w:sz w:val="28"/>
          <w:szCs w:val="28"/>
        </w:rPr>
        <w:t xml:space="preserve">Процедуру определения поставщика проводит: </w:t>
      </w:r>
      <w:r w:rsidRPr="00012B61">
        <w:rPr>
          <w:rFonts w:cs="Times New Roman"/>
          <w:sz w:val="28"/>
          <w:szCs w:val="28"/>
        </w:rPr>
        <w:t>Отдел муниципального заказа администрации муниципального образования «Кошехабльский район»</w:t>
      </w:r>
    </w:p>
    <w:p w:rsidR="00DA4199" w:rsidRPr="00012B61" w:rsidRDefault="00DA4199" w:rsidP="00DA4199">
      <w:pPr>
        <w:pStyle w:val="Standard"/>
        <w:jc w:val="both"/>
        <w:rPr>
          <w:rFonts w:cs="Times New Roman"/>
          <w:sz w:val="28"/>
          <w:szCs w:val="28"/>
        </w:rPr>
      </w:pPr>
    </w:p>
    <w:p w:rsidR="00DA4199" w:rsidRPr="00012B61" w:rsidRDefault="00DA4199" w:rsidP="00DA4199">
      <w:pPr>
        <w:pStyle w:val="Standard"/>
        <w:rPr>
          <w:rFonts w:cs="Times New Roman"/>
          <w:sz w:val="32"/>
          <w:szCs w:val="32"/>
        </w:rPr>
      </w:pPr>
    </w:p>
    <w:p w:rsidR="00DA4199" w:rsidRPr="00012B61" w:rsidRDefault="00DA4199" w:rsidP="00DA4199">
      <w:pPr>
        <w:pStyle w:val="Standard"/>
        <w:jc w:val="both"/>
        <w:rPr>
          <w:rFonts w:cs="Times New Roman"/>
          <w:sz w:val="32"/>
          <w:szCs w:val="32"/>
        </w:rPr>
      </w:pPr>
    </w:p>
    <w:p w:rsidR="00DA4199" w:rsidRPr="00012B61" w:rsidRDefault="00DA4199" w:rsidP="00DA4199">
      <w:pPr>
        <w:pStyle w:val="Standard"/>
        <w:jc w:val="center"/>
        <w:rPr>
          <w:rFonts w:cs="Times New Roman"/>
          <w:b/>
          <w:sz w:val="32"/>
          <w:szCs w:val="32"/>
        </w:rPr>
      </w:pPr>
    </w:p>
    <w:p w:rsidR="00DA4199" w:rsidRPr="00012B61" w:rsidRDefault="00DA4199" w:rsidP="00DA4199">
      <w:pPr>
        <w:pStyle w:val="Standard"/>
        <w:jc w:val="center"/>
        <w:rPr>
          <w:rFonts w:cs="Times New Roman"/>
          <w:b/>
          <w:sz w:val="32"/>
          <w:szCs w:val="32"/>
        </w:rPr>
      </w:pPr>
    </w:p>
    <w:p w:rsidR="00DA4199" w:rsidRPr="00012B61" w:rsidRDefault="00DA4199" w:rsidP="00DA4199">
      <w:pPr>
        <w:pStyle w:val="Standard"/>
        <w:jc w:val="center"/>
        <w:rPr>
          <w:rFonts w:cs="Times New Roman"/>
          <w:b/>
          <w:sz w:val="32"/>
          <w:szCs w:val="32"/>
        </w:rPr>
      </w:pPr>
    </w:p>
    <w:p w:rsidR="00DA4199" w:rsidRPr="00012B61" w:rsidRDefault="00DA4199" w:rsidP="00DA4199">
      <w:pPr>
        <w:pStyle w:val="Standard"/>
        <w:jc w:val="center"/>
        <w:rPr>
          <w:rFonts w:cs="Times New Roman"/>
          <w:b/>
          <w:sz w:val="32"/>
          <w:szCs w:val="32"/>
        </w:rPr>
      </w:pPr>
    </w:p>
    <w:p w:rsidR="00DA4199" w:rsidRPr="00012B61" w:rsidRDefault="00DA4199" w:rsidP="00DA4199">
      <w:pPr>
        <w:pStyle w:val="Standard"/>
        <w:jc w:val="center"/>
        <w:rPr>
          <w:rFonts w:cs="Times New Roman"/>
          <w:b/>
          <w:sz w:val="32"/>
          <w:szCs w:val="32"/>
        </w:rPr>
      </w:pPr>
    </w:p>
    <w:p w:rsidR="00DA4199" w:rsidRPr="00012B61" w:rsidRDefault="00DA4199" w:rsidP="00DA4199">
      <w:pPr>
        <w:pStyle w:val="Standard"/>
        <w:jc w:val="center"/>
        <w:rPr>
          <w:rFonts w:cs="Times New Roman"/>
          <w:b/>
          <w:sz w:val="32"/>
          <w:szCs w:val="32"/>
        </w:rPr>
      </w:pPr>
    </w:p>
    <w:p w:rsidR="00DA4199" w:rsidRPr="00012B61" w:rsidRDefault="00DA4199" w:rsidP="00DA4199">
      <w:pPr>
        <w:pStyle w:val="Standard"/>
        <w:jc w:val="center"/>
        <w:rPr>
          <w:rFonts w:cs="Times New Roman"/>
          <w:b/>
          <w:sz w:val="32"/>
          <w:szCs w:val="32"/>
        </w:rPr>
      </w:pPr>
    </w:p>
    <w:p w:rsidR="00DA4199" w:rsidRPr="00012B61" w:rsidRDefault="00DA4199" w:rsidP="00DA4199">
      <w:pPr>
        <w:pStyle w:val="Standard"/>
        <w:jc w:val="center"/>
        <w:rPr>
          <w:rFonts w:cs="Times New Roman"/>
          <w:b/>
          <w:sz w:val="32"/>
          <w:szCs w:val="32"/>
        </w:rPr>
      </w:pPr>
      <w:r w:rsidRPr="00012B61">
        <w:rPr>
          <w:rFonts w:cs="Times New Roman"/>
          <w:b/>
          <w:sz w:val="32"/>
          <w:szCs w:val="32"/>
        </w:rPr>
        <w:t>а. Кошехабль</w:t>
      </w:r>
    </w:p>
    <w:p w:rsidR="00DA4199" w:rsidRPr="00012B61" w:rsidRDefault="00DA4199" w:rsidP="00DA4199">
      <w:pPr>
        <w:pStyle w:val="Standard"/>
        <w:jc w:val="center"/>
        <w:rPr>
          <w:rFonts w:cs="Times New Roman"/>
          <w:b/>
          <w:sz w:val="32"/>
          <w:szCs w:val="32"/>
        </w:rPr>
      </w:pPr>
      <w:r w:rsidRPr="00012B61">
        <w:rPr>
          <w:rFonts w:cs="Times New Roman"/>
          <w:b/>
          <w:sz w:val="32"/>
          <w:szCs w:val="32"/>
        </w:rPr>
        <w:t>2021 год</w:t>
      </w:r>
    </w:p>
    <w:p w:rsidR="00DA4199" w:rsidRPr="00012B61" w:rsidRDefault="00DA4199" w:rsidP="00DA4199">
      <w:pPr>
        <w:pStyle w:val="Standard"/>
        <w:jc w:val="center"/>
        <w:rPr>
          <w:rFonts w:cs="Times New Roman"/>
          <w:b/>
          <w:sz w:val="20"/>
          <w:szCs w:val="20"/>
        </w:rPr>
      </w:pPr>
    </w:p>
    <w:p w:rsidR="009E7999" w:rsidRPr="00012B61" w:rsidRDefault="009E7999" w:rsidP="000F1881">
      <w:pPr>
        <w:jc w:val="center"/>
        <w:rPr>
          <w:b/>
          <w:bCs/>
          <w:noProof/>
          <w:sz w:val="32"/>
          <w:szCs w:val="32"/>
        </w:rPr>
      </w:pPr>
      <w:r w:rsidRPr="00012B61">
        <w:rPr>
          <w:b/>
          <w:bCs/>
          <w:noProof/>
          <w:sz w:val="32"/>
          <w:szCs w:val="32"/>
        </w:rPr>
        <w:lastRenderedPageBreak/>
        <w:t>ДОКУМЕНТАЦИЯ</w:t>
      </w:r>
      <w:r w:rsidR="00C97C81" w:rsidRPr="00012B61">
        <w:rPr>
          <w:b/>
          <w:bCs/>
          <w:noProof/>
          <w:sz w:val="32"/>
          <w:szCs w:val="32"/>
        </w:rPr>
        <w:t xml:space="preserve"> </w:t>
      </w:r>
      <w:r w:rsidR="008D3D69" w:rsidRPr="00012B61">
        <w:rPr>
          <w:b/>
          <w:bCs/>
          <w:noProof/>
          <w:sz w:val="32"/>
          <w:szCs w:val="32"/>
        </w:rPr>
        <w:t xml:space="preserve">ОТКРЫТОГО КОНКУРСА </w:t>
      </w:r>
      <w:r w:rsidRPr="00012B61">
        <w:rPr>
          <w:b/>
          <w:bCs/>
          <w:noProof/>
          <w:sz w:val="32"/>
          <w:szCs w:val="32"/>
        </w:rPr>
        <w:t>В ЭЛЕКТРОННОЙ ФОРМЕ</w:t>
      </w:r>
    </w:p>
    <w:p w:rsidR="009E7999" w:rsidRPr="00012B61" w:rsidRDefault="009E7999" w:rsidP="000F1881">
      <w:pPr>
        <w:jc w:val="center"/>
        <w:rPr>
          <w:b/>
          <w:bCs/>
          <w:noProof/>
          <w:sz w:val="32"/>
          <w:szCs w:val="3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505"/>
      </w:tblGrid>
      <w:tr w:rsidR="009E7999" w:rsidRPr="00012B61" w:rsidTr="0057179B">
        <w:tc>
          <w:tcPr>
            <w:tcW w:w="10314" w:type="dxa"/>
            <w:gridSpan w:val="2"/>
            <w:vAlign w:val="center"/>
          </w:tcPr>
          <w:p w:rsidR="009E7999" w:rsidRPr="00012B61" w:rsidRDefault="00E163FC" w:rsidP="00D13EFA">
            <w:pPr>
              <w:jc w:val="center"/>
              <w:rPr>
                <w:b/>
                <w:bCs/>
                <w:noProof/>
              </w:rPr>
            </w:pPr>
            <w:r w:rsidRPr="00012B61">
              <w:rPr>
                <w:b/>
                <w:bCs/>
                <w:noProof/>
              </w:rPr>
              <w:t>СОДЕРЖАНИЕ РАЗДЕЛОВ</w:t>
            </w:r>
          </w:p>
        </w:tc>
      </w:tr>
      <w:tr w:rsidR="009E7999" w:rsidRPr="00012B61" w:rsidTr="0057179B">
        <w:trPr>
          <w:trHeight w:val="244"/>
        </w:trPr>
        <w:tc>
          <w:tcPr>
            <w:tcW w:w="1809" w:type="dxa"/>
            <w:vAlign w:val="center"/>
          </w:tcPr>
          <w:p w:rsidR="009E7999" w:rsidRPr="00012B61" w:rsidRDefault="00007564" w:rsidP="00785AC2">
            <w:pPr>
              <w:tabs>
                <w:tab w:val="left" w:pos="942"/>
              </w:tabs>
              <w:jc w:val="center"/>
              <w:rPr>
                <w:noProof/>
              </w:rPr>
            </w:pPr>
            <w:r w:rsidRPr="00012B61">
              <w:rPr>
                <w:noProof/>
              </w:rPr>
              <w:t>РАЗДЕЛ 1</w:t>
            </w:r>
          </w:p>
        </w:tc>
        <w:tc>
          <w:tcPr>
            <w:tcW w:w="8505" w:type="dxa"/>
            <w:vAlign w:val="center"/>
          </w:tcPr>
          <w:p w:rsidR="009E7999" w:rsidRPr="00012B61" w:rsidRDefault="00007564" w:rsidP="000F1881">
            <w:pPr>
              <w:autoSpaceDE w:val="0"/>
              <w:autoSpaceDN w:val="0"/>
              <w:adjustRightInd w:val="0"/>
              <w:outlineLvl w:val="0"/>
            </w:pPr>
            <w:r w:rsidRPr="00012B61">
              <w:t>ИНФОРМАЦИОННАЯ КАРТА</w:t>
            </w:r>
          </w:p>
        </w:tc>
      </w:tr>
      <w:tr w:rsidR="009E7999" w:rsidRPr="00012B61" w:rsidTr="0057179B">
        <w:trPr>
          <w:trHeight w:val="244"/>
        </w:trPr>
        <w:tc>
          <w:tcPr>
            <w:tcW w:w="1809" w:type="dxa"/>
            <w:vAlign w:val="center"/>
          </w:tcPr>
          <w:p w:rsidR="009E7999" w:rsidRPr="00012B61" w:rsidRDefault="00007564" w:rsidP="00785AC2">
            <w:pPr>
              <w:jc w:val="center"/>
              <w:rPr>
                <w:noProof/>
              </w:rPr>
            </w:pPr>
            <w:r w:rsidRPr="00012B61">
              <w:rPr>
                <w:noProof/>
              </w:rPr>
              <w:t>РАЗДЕЛ 2</w:t>
            </w:r>
          </w:p>
        </w:tc>
        <w:tc>
          <w:tcPr>
            <w:tcW w:w="8505" w:type="dxa"/>
            <w:vAlign w:val="center"/>
          </w:tcPr>
          <w:p w:rsidR="009E7999" w:rsidRPr="00012B61" w:rsidRDefault="00007564" w:rsidP="00D73079">
            <w:pPr>
              <w:autoSpaceDE w:val="0"/>
              <w:autoSpaceDN w:val="0"/>
              <w:adjustRightInd w:val="0"/>
              <w:outlineLvl w:val="0"/>
            </w:pPr>
            <w:r w:rsidRPr="00012B61">
              <w:t>ОПИСАНИЕ ОБЪЕКТА ЗАКУПКИ</w:t>
            </w:r>
          </w:p>
        </w:tc>
      </w:tr>
      <w:tr w:rsidR="009E7999" w:rsidRPr="00012B61" w:rsidTr="0057179B">
        <w:trPr>
          <w:trHeight w:val="229"/>
        </w:trPr>
        <w:tc>
          <w:tcPr>
            <w:tcW w:w="1809" w:type="dxa"/>
            <w:vAlign w:val="center"/>
          </w:tcPr>
          <w:p w:rsidR="009E7999" w:rsidRPr="00012B61" w:rsidRDefault="00007564" w:rsidP="00785AC2">
            <w:pPr>
              <w:jc w:val="center"/>
              <w:rPr>
                <w:noProof/>
              </w:rPr>
            </w:pPr>
            <w:r w:rsidRPr="00012B61">
              <w:rPr>
                <w:noProof/>
              </w:rPr>
              <w:t>РАЗДЕЛ 3</w:t>
            </w:r>
          </w:p>
        </w:tc>
        <w:tc>
          <w:tcPr>
            <w:tcW w:w="8505" w:type="dxa"/>
            <w:vAlign w:val="center"/>
          </w:tcPr>
          <w:p w:rsidR="009E7999" w:rsidRPr="00012B61" w:rsidRDefault="00007564" w:rsidP="000F1881">
            <w:pPr>
              <w:rPr>
                <w:noProof/>
              </w:rPr>
            </w:pPr>
            <w:r w:rsidRPr="00012B61">
              <w:t>ПРОЕКТ КОНТРАКТА</w:t>
            </w:r>
          </w:p>
        </w:tc>
      </w:tr>
      <w:tr w:rsidR="009E7999" w:rsidRPr="00012B61" w:rsidTr="0057179B">
        <w:tc>
          <w:tcPr>
            <w:tcW w:w="1809" w:type="dxa"/>
            <w:vAlign w:val="center"/>
          </w:tcPr>
          <w:p w:rsidR="009E7999" w:rsidRPr="00012B61" w:rsidRDefault="00007564" w:rsidP="00785AC2">
            <w:pPr>
              <w:jc w:val="center"/>
              <w:rPr>
                <w:noProof/>
              </w:rPr>
            </w:pPr>
            <w:r w:rsidRPr="00012B61">
              <w:rPr>
                <w:noProof/>
              </w:rPr>
              <w:t>РАЗДЕЛ 4</w:t>
            </w:r>
          </w:p>
        </w:tc>
        <w:tc>
          <w:tcPr>
            <w:tcW w:w="8505" w:type="dxa"/>
            <w:vAlign w:val="center"/>
          </w:tcPr>
          <w:p w:rsidR="009E7999" w:rsidRPr="00012B61" w:rsidRDefault="00007564" w:rsidP="00A84757">
            <w:pPr>
              <w:rPr>
                <w:noProof/>
              </w:rPr>
            </w:pPr>
            <w:r w:rsidRPr="00012B61">
              <w:t>ПОРЯДОК ПРЕДОСТАВЛЕНИЯ ОБЕСПЕЧЕНИЯ ЗАЯВОК НА УЧАСТИЕ В ЗАКУПКЕ</w:t>
            </w:r>
          </w:p>
        </w:tc>
      </w:tr>
      <w:tr w:rsidR="009E7999" w:rsidRPr="00012B61" w:rsidTr="0057179B">
        <w:tc>
          <w:tcPr>
            <w:tcW w:w="1809" w:type="dxa"/>
            <w:vAlign w:val="center"/>
          </w:tcPr>
          <w:p w:rsidR="009E7999" w:rsidRPr="00012B61" w:rsidRDefault="00007564" w:rsidP="00785AC2">
            <w:pPr>
              <w:jc w:val="center"/>
              <w:rPr>
                <w:noProof/>
              </w:rPr>
            </w:pPr>
            <w:r w:rsidRPr="00012B61">
              <w:rPr>
                <w:noProof/>
              </w:rPr>
              <w:t>РАЗДЕЛ 5</w:t>
            </w:r>
          </w:p>
        </w:tc>
        <w:tc>
          <w:tcPr>
            <w:tcW w:w="8505" w:type="dxa"/>
            <w:vAlign w:val="center"/>
          </w:tcPr>
          <w:p w:rsidR="009E7999" w:rsidRPr="00012B61" w:rsidRDefault="00007564" w:rsidP="00A80607">
            <w:pPr>
              <w:pStyle w:val="a6"/>
              <w:widowControl w:val="0"/>
              <w:tabs>
                <w:tab w:val="left" w:pos="851"/>
              </w:tabs>
              <w:autoSpaceDE w:val="0"/>
              <w:autoSpaceDN w:val="0"/>
              <w:adjustRightInd w:val="0"/>
              <w:ind w:left="0"/>
            </w:pPr>
            <w:r w:rsidRPr="00012B61">
              <w:t>ПОРЯДОК ПРЕДОСТАВЛЕНИЯ ОБЕСПЕЧЕНИЯ ИСПОЛНЕНИЯ КОНТРАКТА, ТРЕБОВАНИЯ К ТАКОМУ ОБЕСПЕЧЕНИЮ</w:t>
            </w:r>
          </w:p>
        </w:tc>
      </w:tr>
      <w:tr w:rsidR="009E7999" w:rsidRPr="00012B61" w:rsidTr="0057179B">
        <w:tc>
          <w:tcPr>
            <w:tcW w:w="1809" w:type="dxa"/>
            <w:vAlign w:val="center"/>
          </w:tcPr>
          <w:p w:rsidR="009E7999" w:rsidRPr="00012B61" w:rsidRDefault="00007564" w:rsidP="00785AC2">
            <w:pPr>
              <w:jc w:val="center"/>
              <w:rPr>
                <w:noProof/>
              </w:rPr>
            </w:pPr>
            <w:r w:rsidRPr="00012B61">
              <w:rPr>
                <w:noProof/>
              </w:rPr>
              <w:t>РАЗДЕЛ 6</w:t>
            </w:r>
          </w:p>
        </w:tc>
        <w:tc>
          <w:tcPr>
            <w:tcW w:w="8505" w:type="dxa"/>
            <w:vAlign w:val="center"/>
          </w:tcPr>
          <w:p w:rsidR="009E7999" w:rsidRPr="00012B61" w:rsidRDefault="00007564" w:rsidP="000F1881">
            <w:pPr>
              <w:rPr>
                <w:i/>
                <w:iCs/>
              </w:rPr>
            </w:pPr>
            <w:r w:rsidRPr="00012B61">
              <w:rPr>
                <w:noProof/>
              </w:rPr>
              <w:t>ОБОСНОВАНИЕ НАЧАЛЬНОЙ (МАКСИМАЛЬНОЙ) ЦЕНЫ КОНТРАКТА, НАЧАЛЬНЫХ ЦЕН ЕДИНИЦ ТОВАРА, РАБОТЫ, УСЛУГИ</w:t>
            </w:r>
          </w:p>
        </w:tc>
      </w:tr>
      <w:tr w:rsidR="009E7999" w:rsidRPr="00012B61" w:rsidTr="0057179B">
        <w:tc>
          <w:tcPr>
            <w:tcW w:w="1809" w:type="dxa"/>
            <w:vAlign w:val="center"/>
          </w:tcPr>
          <w:p w:rsidR="009E7999" w:rsidRPr="00012B61" w:rsidRDefault="00007564" w:rsidP="00785AC2">
            <w:pPr>
              <w:jc w:val="center"/>
              <w:rPr>
                <w:noProof/>
              </w:rPr>
            </w:pPr>
            <w:r w:rsidRPr="00012B61">
              <w:rPr>
                <w:noProof/>
              </w:rPr>
              <w:t>РАЗДЕЛ 7</w:t>
            </w:r>
          </w:p>
        </w:tc>
        <w:tc>
          <w:tcPr>
            <w:tcW w:w="8505" w:type="dxa"/>
            <w:vAlign w:val="center"/>
          </w:tcPr>
          <w:p w:rsidR="009E7999" w:rsidRPr="00012B61" w:rsidRDefault="00007564" w:rsidP="000F1881">
            <w:pPr>
              <w:rPr>
                <w:noProof/>
              </w:rPr>
            </w:pPr>
            <w:r w:rsidRPr="00012B61">
              <w:t>ИЗМЕНЕНИЕ УСЛОВИЙ КОНТРАКТА</w:t>
            </w:r>
          </w:p>
        </w:tc>
      </w:tr>
      <w:tr w:rsidR="009E7999" w:rsidRPr="00012B61" w:rsidTr="0057179B">
        <w:tc>
          <w:tcPr>
            <w:tcW w:w="1809" w:type="dxa"/>
            <w:vAlign w:val="center"/>
          </w:tcPr>
          <w:p w:rsidR="009E7999" w:rsidRPr="00012B61" w:rsidRDefault="00007564" w:rsidP="00785AC2">
            <w:pPr>
              <w:jc w:val="center"/>
              <w:rPr>
                <w:noProof/>
              </w:rPr>
            </w:pPr>
            <w:r w:rsidRPr="00012B61">
              <w:rPr>
                <w:noProof/>
              </w:rPr>
              <w:t>РАЗДЕЛ 8</w:t>
            </w:r>
          </w:p>
        </w:tc>
        <w:tc>
          <w:tcPr>
            <w:tcW w:w="8505" w:type="dxa"/>
            <w:vAlign w:val="center"/>
          </w:tcPr>
          <w:p w:rsidR="009E7999" w:rsidRPr="00012B61" w:rsidRDefault="00007564" w:rsidP="00371FED">
            <w:pPr>
              <w:rPr>
                <w:i/>
                <w:iCs/>
              </w:rPr>
            </w:pPr>
            <w:r w:rsidRPr="00012B61">
              <w:t>ИНСТРУКЦИЯ ПО ЗАПОЛНЕНИЮ ЗАЯВКИ</w:t>
            </w:r>
          </w:p>
        </w:tc>
      </w:tr>
      <w:tr w:rsidR="00284D23" w:rsidRPr="00012B61" w:rsidTr="0057179B">
        <w:tc>
          <w:tcPr>
            <w:tcW w:w="1809" w:type="dxa"/>
            <w:vAlign w:val="center"/>
          </w:tcPr>
          <w:p w:rsidR="00284D23" w:rsidRPr="00012B61" w:rsidRDefault="00007564" w:rsidP="00780B30">
            <w:pPr>
              <w:jc w:val="center"/>
              <w:rPr>
                <w:bCs/>
                <w:noProof/>
              </w:rPr>
            </w:pPr>
            <w:r w:rsidRPr="00012B61">
              <w:rPr>
                <w:bCs/>
                <w:noProof/>
              </w:rPr>
              <w:t>РАЗДЕЛ 9</w:t>
            </w:r>
          </w:p>
        </w:tc>
        <w:tc>
          <w:tcPr>
            <w:tcW w:w="8505" w:type="dxa"/>
            <w:vAlign w:val="center"/>
          </w:tcPr>
          <w:p w:rsidR="00284D23" w:rsidRPr="00012B61" w:rsidRDefault="00007564" w:rsidP="00780B30">
            <w:pPr>
              <w:rPr>
                <w:i/>
              </w:rPr>
            </w:pPr>
            <w:r w:rsidRPr="00012B61">
              <w:t>ПОРЯДОК РАССМОТРЕНИЯ И ОЦЕНКИ ЗАЯВОК НА УЧАСТИЕ В ОТКРЫТОМ КОНКУРСЕ В ЭЛЕКТРОННОЙ ФОРМЕ</w:t>
            </w:r>
          </w:p>
        </w:tc>
      </w:tr>
      <w:tr w:rsidR="00284D23" w:rsidRPr="00012B61" w:rsidTr="0057179B">
        <w:tc>
          <w:tcPr>
            <w:tcW w:w="1809" w:type="dxa"/>
            <w:vAlign w:val="center"/>
          </w:tcPr>
          <w:p w:rsidR="00284D23" w:rsidRPr="00012B61" w:rsidRDefault="00007564" w:rsidP="00780B30">
            <w:pPr>
              <w:jc w:val="center"/>
              <w:rPr>
                <w:bCs/>
                <w:noProof/>
              </w:rPr>
            </w:pPr>
            <w:r w:rsidRPr="00012B61">
              <w:rPr>
                <w:bCs/>
                <w:noProof/>
              </w:rPr>
              <w:t>РАЗДЕЛ 10</w:t>
            </w:r>
          </w:p>
        </w:tc>
        <w:tc>
          <w:tcPr>
            <w:tcW w:w="8505" w:type="dxa"/>
            <w:vAlign w:val="center"/>
          </w:tcPr>
          <w:p w:rsidR="00284D23" w:rsidRPr="00012B61" w:rsidRDefault="00007564" w:rsidP="00780B30">
            <w:r w:rsidRPr="00012B61">
              <w:t>КРИТЕРИИ ОЦЕНКИ ЗАЯВОК НА УЧАСТИЕ В ОТКРЫТОМ КОНКУРСЕ В ЭЛЕКТРОННОЙ ФОРМЕ И ВЕЛИЧИНЫ ИХ ЗНАЧИМОСТЕЙ</w:t>
            </w:r>
          </w:p>
        </w:tc>
      </w:tr>
      <w:tr w:rsidR="00284D23" w:rsidRPr="00012B61" w:rsidTr="0057179B">
        <w:tc>
          <w:tcPr>
            <w:tcW w:w="1809" w:type="dxa"/>
            <w:vAlign w:val="center"/>
          </w:tcPr>
          <w:p w:rsidR="00284D23" w:rsidRPr="00012B61" w:rsidRDefault="00007564" w:rsidP="00780B30">
            <w:pPr>
              <w:jc w:val="center"/>
              <w:rPr>
                <w:bCs/>
                <w:noProof/>
              </w:rPr>
            </w:pPr>
            <w:r w:rsidRPr="00012B61">
              <w:rPr>
                <w:bCs/>
                <w:noProof/>
              </w:rPr>
              <w:t>РАЗДЕЛ 11</w:t>
            </w:r>
          </w:p>
        </w:tc>
        <w:tc>
          <w:tcPr>
            <w:tcW w:w="8505" w:type="dxa"/>
            <w:vAlign w:val="center"/>
          </w:tcPr>
          <w:p w:rsidR="00284D23" w:rsidRPr="00012B61" w:rsidRDefault="00007564" w:rsidP="00780B30">
            <w:pPr>
              <w:rPr>
                <w:bCs/>
                <w:noProof/>
              </w:rPr>
            </w:pPr>
            <w:r w:rsidRPr="00012B61">
              <w:rPr>
                <w:bCs/>
                <w:noProof/>
              </w:rPr>
              <w:t>ТРЕБОВАНИЯ К СОДЕРЖАНИЮ И СОСТАВУ ЗАЯВКИ НА УЧАСТИЕ В ОТКРЫТОМ КОНКУРСЕ</w:t>
            </w:r>
            <w:r w:rsidRPr="00012B61">
              <w:t xml:space="preserve"> В ЭЛЕКТРОННОЙ ФОРМЕ </w:t>
            </w:r>
          </w:p>
        </w:tc>
      </w:tr>
    </w:tbl>
    <w:p w:rsidR="009E7999" w:rsidRPr="00012B61" w:rsidRDefault="009E7999" w:rsidP="000F1881">
      <w:pPr>
        <w:jc w:val="center"/>
      </w:pPr>
    </w:p>
    <w:p w:rsidR="009E7999" w:rsidRPr="00012B61" w:rsidRDefault="009E7999" w:rsidP="00761619">
      <w:pPr>
        <w:autoSpaceDE w:val="0"/>
        <w:autoSpaceDN w:val="0"/>
        <w:adjustRightInd w:val="0"/>
        <w:ind w:left="540"/>
        <w:jc w:val="both"/>
        <w:rPr>
          <w:noProof/>
        </w:rPr>
      </w:pPr>
      <w:r w:rsidRPr="00012B61">
        <w:rPr>
          <w:noProof/>
        </w:rPr>
        <w:t>Примечание:</w:t>
      </w:r>
    </w:p>
    <w:p w:rsidR="009E7999" w:rsidRPr="00012B61" w:rsidRDefault="009E7999" w:rsidP="006B1636">
      <w:pPr>
        <w:autoSpaceDE w:val="0"/>
        <w:autoSpaceDN w:val="0"/>
        <w:adjustRightInd w:val="0"/>
        <w:ind w:left="426" w:firstLine="141"/>
        <w:jc w:val="both"/>
      </w:pPr>
      <w:r w:rsidRPr="00012B61">
        <w:rPr>
          <w:noProof/>
        </w:rPr>
        <w:t xml:space="preserve">1) 44-ФЗ – </w:t>
      </w:r>
      <w:r w:rsidRPr="00012B61">
        <w:t>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9E7999" w:rsidRPr="00012B61" w:rsidRDefault="00506220" w:rsidP="006B1636">
      <w:pPr>
        <w:autoSpaceDE w:val="0"/>
        <w:autoSpaceDN w:val="0"/>
        <w:adjustRightInd w:val="0"/>
        <w:ind w:left="426" w:firstLine="141"/>
        <w:jc w:val="both"/>
        <w:rPr>
          <w:noProof/>
        </w:rPr>
      </w:pPr>
      <w:r w:rsidRPr="00012B61">
        <w:rPr>
          <w:noProof/>
        </w:rPr>
        <w:t>2</w:t>
      </w:r>
      <w:r w:rsidR="009E7999" w:rsidRPr="00012B61">
        <w:rPr>
          <w:noProof/>
        </w:rPr>
        <w:t xml:space="preserve">) Раздел 1 «Информационная карта» и Раздел </w:t>
      </w:r>
      <w:r w:rsidR="00284D23" w:rsidRPr="00012B61">
        <w:rPr>
          <w:noProof/>
        </w:rPr>
        <w:t>11</w:t>
      </w:r>
      <w:r w:rsidR="009E7999" w:rsidRPr="00012B61">
        <w:rPr>
          <w:noProof/>
        </w:rPr>
        <w:t xml:space="preserve"> «</w:t>
      </w:r>
      <w:r w:rsidR="009E7999" w:rsidRPr="00012B61">
        <w:t xml:space="preserve">Требования к содержанию и составу заявки на участие </w:t>
      </w:r>
      <w:r w:rsidR="008D3D69" w:rsidRPr="00012B61">
        <w:t xml:space="preserve">открытом </w:t>
      </w:r>
      <w:proofErr w:type="gramStart"/>
      <w:r w:rsidR="008D3D69" w:rsidRPr="00012B61">
        <w:t>конкурсе</w:t>
      </w:r>
      <w:proofErr w:type="gramEnd"/>
      <w:r w:rsidR="008D3D69" w:rsidRPr="00012B61">
        <w:t xml:space="preserve"> в электронной форме</w:t>
      </w:r>
      <w:r w:rsidR="009E7999" w:rsidRPr="00012B61">
        <w:rPr>
          <w:noProof/>
        </w:rPr>
        <w:t>» имеют единую нумерацию;</w:t>
      </w:r>
    </w:p>
    <w:p w:rsidR="009E7999" w:rsidRPr="00012B61" w:rsidRDefault="00506220" w:rsidP="006B1636">
      <w:pPr>
        <w:autoSpaceDE w:val="0"/>
        <w:autoSpaceDN w:val="0"/>
        <w:adjustRightInd w:val="0"/>
        <w:ind w:left="426" w:firstLine="141"/>
        <w:jc w:val="both"/>
        <w:rPr>
          <w:noProof/>
        </w:rPr>
      </w:pPr>
      <w:r w:rsidRPr="00012B61">
        <w:rPr>
          <w:noProof/>
        </w:rPr>
        <w:t>3</w:t>
      </w:r>
      <w:r w:rsidR="009E7999" w:rsidRPr="00012B61">
        <w:rPr>
          <w:noProof/>
        </w:rPr>
        <w:t xml:space="preserve">) </w:t>
      </w:r>
      <w:r w:rsidR="008D3D69" w:rsidRPr="00012B61">
        <w:rPr>
          <w:noProof/>
        </w:rPr>
        <w:t>конкурс</w:t>
      </w:r>
      <w:r w:rsidR="009E7999" w:rsidRPr="00012B61">
        <w:rPr>
          <w:noProof/>
        </w:rPr>
        <w:t xml:space="preserve"> – </w:t>
      </w:r>
      <w:r w:rsidR="008D3D69" w:rsidRPr="00012B61">
        <w:rPr>
          <w:noProof/>
        </w:rPr>
        <w:t xml:space="preserve">открытый конкурс в электронной форме </w:t>
      </w:r>
      <w:r w:rsidR="009E7999" w:rsidRPr="00012B61">
        <w:rPr>
          <w:noProof/>
        </w:rPr>
        <w:t>в с</w:t>
      </w:r>
      <w:r w:rsidR="002E0C16" w:rsidRPr="00012B61">
        <w:rPr>
          <w:noProof/>
        </w:rPr>
        <w:t>оответствии с</w:t>
      </w:r>
      <w:r w:rsidR="00FE519E" w:rsidRPr="00012B61">
        <w:rPr>
          <w:noProof/>
        </w:rPr>
        <w:t xml:space="preserve"> положениями 44-ФЗ;</w:t>
      </w:r>
    </w:p>
    <w:p w:rsidR="00FE519E" w:rsidRPr="00012B61" w:rsidRDefault="00FE519E" w:rsidP="006B1636">
      <w:pPr>
        <w:autoSpaceDE w:val="0"/>
        <w:autoSpaceDN w:val="0"/>
        <w:adjustRightInd w:val="0"/>
        <w:ind w:left="426" w:firstLine="141"/>
        <w:jc w:val="both"/>
        <w:rPr>
          <w:noProof/>
        </w:rPr>
      </w:pPr>
      <w:r w:rsidRPr="00012B61">
        <w:rPr>
          <w:noProof/>
        </w:rPr>
        <w:t>4) гарантийные обязательства –</w:t>
      </w:r>
      <w:r w:rsidR="00FA72B0" w:rsidRPr="00012B61">
        <w:rPr>
          <w:noProof/>
        </w:rPr>
        <w:t xml:space="preserve"> </w:t>
      </w:r>
      <w:r w:rsidRPr="00012B61">
        <w:rPr>
          <w:noProof/>
        </w:rPr>
        <w:t>гаранти</w:t>
      </w:r>
      <w:r w:rsidR="00FA72B0" w:rsidRPr="00012B61">
        <w:rPr>
          <w:noProof/>
        </w:rPr>
        <w:t>я</w:t>
      </w:r>
      <w:r w:rsidRPr="00012B61">
        <w:rPr>
          <w:noProof/>
        </w:rPr>
        <w:t xml:space="preserve"> качества товара, работы, услуги, а также гарантийн</w:t>
      </w:r>
      <w:r w:rsidR="00FA72B0" w:rsidRPr="00012B61">
        <w:rPr>
          <w:noProof/>
        </w:rPr>
        <w:t>ый</w:t>
      </w:r>
      <w:r w:rsidRPr="00012B61">
        <w:rPr>
          <w:noProof/>
        </w:rPr>
        <w:t xml:space="preserve"> срок и (или) объем предоставления гарантий их качества, гарантийно</w:t>
      </w:r>
      <w:r w:rsidR="00FA72B0" w:rsidRPr="00012B61">
        <w:rPr>
          <w:noProof/>
        </w:rPr>
        <w:t>е</w:t>
      </w:r>
      <w:r w:rsidRPr="00012B61">
        <w:rPr>
          <w:noProof/>
        </w:rPr>
        <w:t xml:space="preserve"> обслуживани</w:t>
      </w:r>
      <w:r w:rsidR="00FA72B0" w:rsidRPr="00012B61">
        <w:rPr>
          <w:noProof/>
        </w:rPr>
        <w:t>е</w:t>
      </w:r>
      <w:r w:rsidR="00F5429A" w:rsidRPr="00012B61">
        <w:rPr>
          <w:noProof/>
        </w:rPr>
        <w:t xml:space="preserve"> товара;</w:t>
      </w:r>
    </w:p>
    <w:p w:rsidR="00F5429A" w:rsidRPr="00012B61" w:rsidRDefault="00F5429A" w:rsidP="006B1636">
      <w:pPr>
        <w:autoSpaceDE w:val="0"/>
        <w:autoSpaceDN w:val="0"/>
        <w:adjustRightInd w:val="0"/>
        <w:ind w:left="426" w:firstLine="141"/>
        <w:jc w:val="both"/>
        <w:rPr>
          <w:noProof/>
        </w:rPr>
      </w:pPr>
      <w:r w:rsidRPr="00012B61">
        <w:rPr>
          <w:noProof/>
        </w:rPr>
        <w:t>5) контрактный управляющий –</w:t>
      </w:r>
      <w:r w:rsidR="001C5F79" w:rsidRPr="00012B61">
        <w:rPr>
          <w:noProof/>
        </w:rPr>
        <w:t xml:space="preserve"> </w:t>
      </w:r>
      <w:r w:rsidRPr="00012B61">
        <w:rPr>
          <w:noProof/>
        </w:rPr>
        <w:t>должностное лицо заказчика, ответственное за осуществление закупки или нескольких закупок, включ</w:t>
      </w:r>
      <w:r w:rsidR="006B1636" w:rsidRPr="00012B61">
        <w:rPr>
          <w:noProof/>
        </w:rPr>
        <w:t>ая исполнение каждого контракта;</w:t>
      </w:r>
      <w:r w:rsidRPr="00012B61">
        <w:rPr>
          <w:noProof/>
        </w:rPr>
        <w:t xml:space="preserve"> </w:t>
      </w:r>
    </w:p>
    <w:p w:rsidR="006B1636" w:rsidRPr="00012B61" w:rsidRDefault="00017EAE" w:rsidP="006B1636">
      <w:pPr>
        <w:ind w:left="426" w:firstLine="141"/>
        <w:rPr>
          <w:bCs/>
          <w:noProof/>
        </w:rPr>
      </w:pPr>
      <w:r w:rsidRPr="00012B61">
        <w:rPr>
          <w:bCs/>
          <w:noProof/>
        </w:rPr>
        <w:t>6</w:t>
      </w:r>
      <w:r w:rsidR="006B1636" w:rsidRPr="00012B61">
        <w:rPr>
          <w:bCs/>
          <w:noProof/>
        </w:rPr>
        <w:t>) ЕИС – единая информационная система в сфере закупок</w:t>
      </w: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p w:rsidR="0057179B" w:rsidRPr="00012B61" w:rsidRDefault="0057179B" w:rsidP="000F1881">
      <w:pPr>
        <w:jc w:val="center"/>
        <w:rPr>
          <w:b/>
          <w:bCs/>
          <w:noProof/>
        </w:rPr>
      </w:pPr>
    </w:p>
    <w:tbl>
      <w:tblPr>
        <w:tblW w:w="10562" w:type="dxa"/>
        <w:tblInd w:w="-34"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0A0"/>
      </w:tblPr>
      <w:tblGrid>
        <w:gridCol w:w="1207"/>
        <w:gridCol w:w="2904"/>
        <w:gridCol w:w="6451"/>
      </w:tblGrid>
      <w:tr w:rsidR="009E7999" w:rsidRPr="00012B61" w:rsidTr="0057179B">
        <w:trPr>
          <w:tblHeader/>
        </w:trPr>
        <w:tc>
          <w:tcPr>
            <w:tcW w:w="1207" w:type="dxa"/>
            <w:tcBorders>
              <w:top w:val="single" w:sz="24" w:space="0" w:color="auto"/>
            </w:tcBorders>
            <w:vAlign w:val="center"/>
          </w:tcPr>
          <w:p w:rsidR="009E7999" w:rsidRPr="00012B61" w:rsidRDefault="009E7999" w:rsidP="006C372D">
            <w:pPr>
              <w:jc w:val="center"/>
              <w:rPr>
                <w:b/>
                <w:bCs/>
              </w:rPr>
            </w:pPr>
            <w:r w:rsidRPr="00012B61">
              <w:rPr>
                <w:b/>
                <w:bCs/>
              </w:rPr>
              <w:t>№ позиции</w:t>
            </w:r>
          </w:p>
        </w:tc>
        <w:tc>
          <w:tcPr>
            <w:tcW w:w="9355" w:type="dxa"/>
            <w:gridSpan w:val="2"/>
            <w:tcBorders>
              <w:top w:val="single" w:sz="24" w:space="0" w:color="auto"/>
            </w:tcBorders>
            <w:vAlign w:val="center"/>
          </w:tcPr>
          <w:p w:rsidR="009E7999" w:rsidRPr="00012B61" w:rsidRDefault="009E7999" w:rsidP="00924DB9">
            <w:pPr>
              <w:jc w:val="center"/>
              <w:rPr>
                <w:b/>
                <w:bCs/>
              </w:rPr>
            </w:pPr>
            <w:r w:rsidRPr="00012B61">
              <w:rPr>
                <w:b/>
                <w:bCs/>
                <w:noProof/>
              </w:rPr>
              <w:t xml:space="preserve">РАЗДЕЛ 1 </w:t>
            </w:r>
            <w:r w:rsidRPr="00012B61">
              <w:rPr>
                <w:b/>
                <w:bCs/>
              </w:rPr>
              <w:t>ИНФОРМАЦИОННАЯ</w:t>
            </w:r>
            <w:r w:rsidR="00BB0261" w:rsidRPr="00012B61">
              <w:rPr>
                <w:b/>
                <w:bCs/>
              </w:rPr>
              <w:t xml:space="preserve"> </w:t>
            </w:r>
            <w:r w:rsidRPr="00012B61">
              <w:rPr>
                <w:b/>
                <w:bCs/>
              </w:rPr>
              <w:t>КАРТА</w:t>
            </w:r>
          </w:p>
        </w:tc>
      </w:tr>
      <w:tr w:rsidR="009E7999" w:rsidRPr="00012B61" w:rsidTr="00780B30">
        <w:tc>
          <w:tcPr>
            <w:tcW w:w="1207" w:type="dxa"/>
          </w:tcPr>
          <w:p w:rsidR="009E7999" w:rsidRPr="00012B61" w:rsidRDefault="009E7999" w:rsidP="00AE6C76">
            <w:pPr>
              <w:jc w:val="center"/>
            </w:pPr>
            <w:r w:rsidRPr="00012B61">
              <w:t>1</w:t>
            </w:r>
          </w:p>
        </w:tc>
        <w:tc>
          <w:tcPr>
            <w:tcW w:w="2904" w:type="dxa"/>
          </w:tcPr>
          <w:p w:rsidR="009E7999" w:rsidRPr="00012B61" w:rsidRDefault="009E7999" w:rsidP="00B127B5">
            <w:pPr>
              <w:autoSpaceDE w:val="0"/>
              <w:autoSpaceDN w:val="0"/>
              <w:adjustRightInd w:val="0"/>
              <w:rPr>
                <w:rFonts w:ascii="Calibri" w:hAnsi="Calibri" w:cs="Calibri"/>
              </w:rPr>
            </w:pPr>
            <w:r w:rsidRPr="00012B61">
              <w:t>Информация о заказчике:</w:t>
            </w:r>
            <w:r w:rsidR="00C85293" w:rsidRPr="00012B61">
              <w:t xml:space="preserve"> </w:t>
            </w:r>
            <w:r w:rsidRPr="00012B61">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451" w:type="dxa"/>
            <w:vAlign w:val="center"/>
          </w:tcPr>
          <w:p w:rsidR="00676B8E" w:rsidRPr="00012B61" w:rsidRDefault="005D5D06" w:rsidP="00676B8E">
            <w:pPr>
              <w:autoSpaceDE w:val="0"/>
              <w:autoSpaceDN w:val="0"/>
              <w:adjustRightInd w:val="0"/>
              <w:jc w:val="both"/>
            </w:pPr>
            <w:r w:rsidRPr="00012B61">
              <w:t xml:space="preserve">Заказчик: </w:t>
            </w:r>
            <w:r w:rsidR="00676B8E" w:rsidRPr="00012B61">
              <w:t>Администрация МО «Кошехабльский район».</w:t>
            </w:r>
          </w:p>
          <w:p w:rsidR="00676B8E" w:rsidRPr="00012B61" w:rsidRDefault="00676B8E" w:rsidP="00676B8E">
            <w:pPr>
              <w:autoSpaceDE w:val="0"/>
              <w:autoSpaceDN w:val="0"/>
              <w:adjustRightInd w:val="0"/>
              <w:jc w:val="both"/>
            </w:pPr>
            <w:r w:rsidRPr="00012B61">
              <w:t>385400, Республика Адыгея, Кошехабльский район, а. Кошехабль,</w:t>
            </w:r>
            <w:r w:rsidR="0080136B" w:rsidRPr="00012B61">
              <w:t xml:space="preserve"> </w:t>
            </w:r>
            <w:r w:rsidRPr="00012B61">
              <w:t>ул. Дружбы народов, 58</w:t>
            </w:r>
          </w:p>
          <w:p w:rsidR="00676B8E" w:rsidRPr="00012B61" w:rsidRDefault="00676B8E" w:rsidP="00676B8E">
            <w:pPr>
              <w:autoSpaceDE w:val="0"/>
              <w:autoSpaceDN w:val="0"/>
              <w:adjustRightInd w:val="0"/>
              <w:jc w:val="both"/>
            </w:pPr>
            <w:r w:rsidRPr="00012B61">
              <w:t>Телефон: 8(87770) 9-29-09; факс: 8(87770) 9-27-97.</w:t>
            </w:r>
          </w:p>
          <w:p w:rsidR="00676B8E" w:rsidRPr="00012B61" w:rsidRDefault="00676B8E" w:rsidP="00676B8E">
            <w:pPr>
              <w:autoSpaceDE w:val="0"/>
              <w:autoSpaceDN w:val="0"/>
              <w:adjustRightInd w:val="0"/>
              <w:jc w:val="both"/>
            </w:pPr>
            <w:proofErr w:type="spellStart"/>
            <w:r w:rsidRPr="00012B61">
              <w:t>E-mail</w:t>
            </w:r>
            <w:proofErr w:type="spellEnd"/>
            <w:r w:rsidRPr="00012B61">
              <w:t>: Koshzakupki@mail.ru</w:t>
            </w:r>
          </w:p>
          <w:p w:rsidR="00676B8E" w:rsidRPr="00012B61" w:rsidRDefault="00676B8E" w:rsidP="00676B8E">
            <w:pPr>
              <w:autoSpaceDE w:val="0"/>
              <w:autoSpaceDN w:val="0"/>
              <w:adjustRightInd w:val="0"/>
              <w:jc w:val="both"/>
            </w:pPr>
            <w:r w:rsidRPr="00012B61">
              <w:t xml:space="preserve">Контрактный управляющий, ответственный за заключения контракта: - </w:t>
            </w:r>
            <w:proofErr w:type="spellStart"/>
            <w:r w:rsidRPr="00012B61">
              <w:t>Борсова</w:t>
            </w:r>
            <w:proofErr w:type="spellEnd"/>
            <w:r w:rsidRPr="00012B61">
              <w:t xml:space="preserve"> Жанна </w:t>
            </w:r>
            <w:proofErr w:type="spellStart"/>
            <w:r w:rsidRPr="00012B61">
              <w:t>Зауровна</w:t>
            </w:r>
            <w:proofErr w:type="spellEnd"/>
            <w:r w:rsidRPr="00012B61">
              <w:t xml:space="preserve"> – Заведующая отделом муниципального заказа администрации МО «Кошехабльский район»;</w:t>
            </w:r>
          </w:p>
          <w:p w:rsidR="00676B8E" w:rsidRPr="00012B61" w:rsidRDefault="00676B8E" w:rsidP="00676B8E">
            <w:pPr>
              <w:autoSpaceDE w:val="0"/>
              <w:autoSpaceDN w:val="0"/>
              <w:adjustRightInd w:val="0"/>
              <w:jc w:val="both"/>
            </w:pPr>
            <w:r w:rsidRPr="00012B61">
              <w:t xml:space="preserve">- </w:t>
            </w:r>
            <w:proofErr w:type="spellStart"/>
            <w:r w:rsidRPr="00012B61">
              <w:t>Туова</w:t>
            </w:r>
            <w:proofErr w:type="spellEnd"/>
            <w:r w:rsidRPr="00012B61">
              <w:t xml:space="preserve"> </w:t>
            </w:r>
            <w:proofErr w:type="spellStart"/>
            <w:r w:rsidRPr="00012B61">
              <w:t>Зурят</w:t>
            </w:r>
            <w:proofErr w:type="spellEnd"/>
            <w:r w:rsidRPr="00012B61">
              <w:t xml:space="preserve"> </w:t>
            </w:r>
            <w:proofErr w:type="spellStart"/>
            <w:r w:rsidRPr="00012B61">
              <w:t>Магаметбиевн</w:t>
            </w:r>
            <w:proofErr w:type="gramStart"/>
            <w:r w:rsidRPr="00012B61">
              <w:t>а</w:t>
            </w:r>
            <w:proofErr w:type="spellEnd"/>
            <w:r w:rsidRPr="00012B61">
              <w:t>-</w:t>
            </w:r>
            <w:proofErr w:type="gramEnd"/>
            <w:r w:rsidRPr="00012B61">
              <w:t xml:space="preserve"> Ведущий специалист отдела муниципального заказа администрации МО «Кошехабльский район»;</w:t>
            </w:r>
          </w:p>
          <w:p w:rsidR="00676B8E" w:rsidRPr="00012B61" w:rsidRDefault="00676B8E" w:rsidP="00676B8E">
            <w:pPr>
              <w:autoSpaceDE w:val="0"/>
              <w:autoSpaceDN w:val="0"/>
              <w:adjustRightInd w:val="0"/>
              <w:jc w:val="both"/>
            </w:pPr>
            <w:r w:rsidRPr="00012B61">
              <w:t xml:space="preserve">- </w:t>
            </w:r>
            <w:proofErr w:type="spellStart"/>
            <w:r w:rsidRPr="00012B61">
              <w:t>Вакажева</w:t>
            </w:r>
            <w:proofErr w:type="spellEnd"/>
            <w:r w:rsidRPr="00012B61">
              <w:t xml:space="preserve"> </w:t>
            </w:r>
            <w:proofErr w:type="spellStart"/>
            <w:r w:rsidRPr="00012B61">
              <w:t>Зарета</w:t>
            </w:r>
            <w:proofErr w:type="spellEnd"/>
            <w:r w:rsidRPr="00012B61">
              <w:t xml:space="preserve"> </w:t>
            </w:r>
            <w:proofErr w:type="spellStart"/>
            <w:r w:rsidRPr="00012B61">
              <w:t>Нурбиевна</w:t>
            </w:r>
            <w:proofErr w:type="spellEnd"/>
            <w:r w:rsidRPr="00012B61">
              <w:t xml:space="preserve"> – Ведущий специалист отдела муниципального заказа администрации МО «Кошехабльский район».</w:t>
            </w:r>
          </w:p>
          <w:p w:rsidR="009E7999" w:rsidRPr="00012B61" w:rsidRDefault="00676B8E" w:rsidP="008B45B9">
            <w:pPr>
              <w:autoSpaceDE w:val="0"/>
              <w:autoSpaceDN w:val="0"/>
              <w:adjustRightInd w:val="0"/>
              <w:jc w:val="both"/>
            </w:pPr>
            <w:proofErr w:type="gramStart"/>
            <w:r w:rsidRPr="00012B61">
              <w:t>л</w:t>
            </w:r>
            <w:proofErr w:type="gramEnd"/>
            <w:r w:rsidRPr="00012B61">
              <w:t>/с 03763001290,</w:t>
            </w:r>
            <w:r w:rsidR="008B45B9" w:rsidRPr="00012B61">
              <w:t xml:space="preserve"> ИНН 0103007791, КПП 010101001</w:t>
            </w:r>
          </w:p>
        </w:tc>
      </w:tr>
      <w:tr w:rsidR="0080136B" w:rsidRPr="00012B61" w:rsidTr="00494812">
        <w:tc>
          <w:tcPr>
            <w:tcW w:w="1207" w:type="dxa"/>
          </w:tcPr>
          <w:p w:rsidR="0080136B" w:rsidRPr="00012B61" w:rsidRDefault="0080136B" w:rsidP="00AE6C76">
            <w:pPr>
              <w:jc w:val="center"/>
            </w:pPr>
            <w:r w:rsidRPr="00012B61">
              <w:t>1.1</w:t>
            </w:r>
          </w:p>
        </w:tc>
        <w:tc>
          <w:tcPr>
            <w:tcW w:w="2904" w:type="dxa"/>
          </w:tcPr>
          <w:p w:rsidR="0080136B" w:rsidRPr="00012B61" w:rsidRDefault="0080136B" w:rsidP="0080136B">
            <w:pPr>
              <w:autoSpaceDE w:val="0"/>
              <w:autoSpaceDN w:val="0"/>
              <w:adjustRightInd w:val="0"/>
              <w:jc w:val="both"/>
            </w:pPr>
            <w:r w:rsidRPr="00012B61">
              <w:t>Уполномоченный орган (контактная информация)</w:t>
            </w:r>
          </w:p>
        </w:tc>
        <w:tc>
          <w:tcPr>
            <w:tcW w:w="6451" w:type="dxa"/>
          </w:tcPr>
          <w:p w:rsidR="0080136B" w:rsidRPr="00012B61" w:rsidRDefault="0080136B" w:rsidP="0080136B">
            <w:pPr>
              <w:autoSpaceDE w:val="0"/>
              <w:autoSpaceDN w:val="0"/>
              <w:adjustRightInd w:val="0"/>
              <w:jc w:val="both"/>
            </w:pPr>
            <w:r w:rsidRPr="00012B61">
              <w:t>Администрация МО «Кошехабльский район».</w:t>
            </w:r>
          </w:p>
          <w:p w:rsidR="0080136B" w:rsidRPr="00012B61" w:rsidRDefault="0080136B" w:rsidP="0080136B">
            <w:pPr>
              <w:autoSpaceDE w:val="0"/>
              <w:autoSpaceDN w:val="0"/>
              <w:adjustRightInd w:val="0"/>
              <w:jc w:val="both"/>
            </w:pPr>
            <w:r w:rsidRPr="00012B61">
              <w:t xml:space="preserve">385400, Республика Адыгея, Кошехабльский район, </w:t>
            </w:r>
            <w:r w:rsidR="00CA0D02">
              <w:t xml:space="preserve">                       </w:t>
            </w:r>
            <w:r w:rsidRPr="00012B61">
              <w:t>а. Кошехабль, ул. Дружбы народов, 58</w:t>
            </w:r>
          </w:p>
          <w:p w:rsidR="0080136B" w:rsidRPr="00012B61" w:rsidRDefault="0080136B" w:rsidP="0080136B">
            <w:pPr>
              <w:autoSpaceDE w:val="0"/>
              <w:autoSpaceDN w:val="0"/>
              <w:adjustRightInd w:val="0"/>
              <w:jc w:val="both"/>
            </w:pPr>
            <w:proofErr w:type="gramStart"/>
            <w:r w:rsidRPr="00012B61">
              <w:t>л</w:t>
            </w:r>
            <w:proofErr w:type="gramEnd"/>
            <w:r w:rsidRPr="00012B61">
              <w:t>/с 03763001290</w:t>
            </w:r>
            <w:r w:rsidR="008B45B9" w:rsidRPr="00012B61">
              <w:t>, ИНН 0103007791, КПП 010101001</w:t>
            </w:r>
            <w:r w:rsidRPr="00012B61">
              <w:t xml:space="preserve"> </w:t>
            </w:r>
          </w:p>
          <w:p w:rsidR="0080136B" w:rsidRPr="00012B61" w:rsidRDefault="0080136B" w:rsidP="0080136B">
            <w:pPr>
              <w:autoSpaceDE w:val="0"/>
              <w:autoSpaceDN w:val="0"/>
              <w:adjustRightInd w:val="0"/>
              <w:jc w:val="both"/>
            </w:pPr>
            <w:r w:rsidRPr="00012B61">
              <w:t>Телефон: 8(87770) 9-29-09; факс: 8(87770) 9-27-97.</w:t>
            </w:r>
          </w:p>
          <w:p w:rsidR="0080136B" w:rsidRPr="00012B61" w:rsidRDefault="0080136B" w:rsidP="0080136B">
            <w:pPr>
              <w:autoSpaceDE w:val="0"/>
              <w:autoSpaceDN w:val="0"/>
              <w:adjustRightInd w:val="0"/>
              <w:jc w:val="both"/>
            </w:pPr>
            <w:proofErr w:type="spellStart"/>
            <w:r w:rsidRPr="00012B61">
              <w:t>E-mail</w:t>
            </w:r>
            <w:proofErr w:type="spellEnd"/>
            <w:r w:rsidRPr="00012B61">
              <w:t xml:space="preserve">: </w:t>
            </w:r>
            <w:hyperlink r:id="rId8" w:history="1">
              <w:r w:rsidRPr="00012B61">
                <w:t>Koshzakupki@mail.ru</w:t>
              </w:r>
            </w:hyperlink>
          </w:p>
          <w:p w:rsidR="0080136B" w:rsidRPr="00012B61" w:rsidRDefault="0080136B" w:rsidP="0080136B">
            <w:pPr>
              <w:autoSpaceDE w:val="0"/>
              <w:autoSpaceDN w:val="0"/>
              <w:adjustRightInd w:val="0"/>
              <w:jc w:val="both"/>
            </w:pPr>
            <w:r w:rsidRPr="00012B61">
              <w:t xml:space="preserve">Контрактный управляющий, ответственный за заключения контракта: - </w:t>
            </w:r>
            <w:proofErr w:type="spellStart"/>
            <w:r w:rsidRPr="00012B61">
              <w:t>Борсова</w:t>
            </w:r>
            <w:proofErr w:type="spellEnd"/>
            <w:r w:rsidRPr="00012B61">
              <w:t xml:space="preserve"> Жанна </w:t>
            </w:r>
            <w:proofErr w:type="spellStart"/>
            <w:r w:rsidRPr="00012B61">
              <w:t>Зауровна</w:t>
            </w:r>
            <w:proofErr w:type="spellEnd"/>
            <w:r w:rsidRPr="00012B61">
              <w:t xml:space="preserve"> – Заведующая отделом муниципального заказа администрации МО «Кошехабльский район»;</w:t>
            </w:r>
          </w:p>
          <w:p w:rsidR="0080136B" w:rsidRPr="00012B61" w:rsidRDefault="0080136B" w:rsidP="0080136B">
            <w:pPr>
              <w:autoSpaceDE w:val="0"/>
              <w:autoSpaceDN w:val="0"/>
              <w:adjustRightInd w:val="0"/>
              <w:jc w:val="both"/>
            </w:pPr>
            <w:r w:rsidRPr="00012B61">
              <w:t xml:space="preserve">- </w:t>
            </w:r>
            <w:proofErr w:type="spellStart"/>
            <w:r w:rsidRPr="00012B61">
              <w:t>Туова</w:t>
            </w:r>
            <w:proofErr w:type="spellEnd"/>
            <w:r w:rsidRPr="00012B61">
              <w:t xml:space="preserve"> </w:t>
            </w:r>
            <w:proofErr w:type="spellStart"/>
            <w:r w:rsidRPr="00012B61">
              <w:t>Зурят</w:t>
            </w:r>
            <w:proofErr w:type="spellEnd"/>
            <w:r w:rsidRPr="00012B61">
              <w:t xml:space="preserve"> </w:t>
            </w:r>
            <w:proofErr w:type="spellStart"/>
            <w:r w:rsidRPr="00012B61">
              <w:t>Магаметбиевн</w:t>
            </w:r>
            <w:proofErr w:type="gramStart"/>
            <w:r w:rsidRPr="00012B61">
              <w:t>а</w:t>
            </w:r>
            <w:proofErr w:type="spellEnd"/>
            <w:r w:rsidRPr="00012B61">
              <w:t>-</w:t>
            </w:r>
            <w:proofErr w:type="gramEnd"/>
            <w:r w:rsidRPr="00012B61">
              <w:t xml:space="preserve"> Ведущий специалист отдела муниципального заказа администрации МО «Кошехабльский район»;</w:t>
            </w:r>
          </w:p>
          <w:p w:rsidR="0080136B" w:rsidRPr="00012B61" w:rsidRDefault="0080136B" w:rsidP="0080136B">
            <w:pPr>
              <w:autoSpaceDE w:val="0"/>
              <w:autoSpaceDN w:val="0"/>
              <w:adjustRightInd w:val="0"/>
              <w:jc w:val="both"/>
            </w:pPr>
            <w:r w:rsidRPr="00012B61">
              <w:t xml:space="preserve">- </w:t>
            </w:r>
            <w:proofErr w:type="spellStart"/>
            <w:r w:rsidRPr="00012B61">
              <w:t>Вакажева</w:t>
            </w:r>
            <w:proofErr w:type="spellEnd"/>
            <w:r w:rsidRPr="00012B61">
              <w:t xml:space="preserve"> </w:t>
            </w:r>
            <w:proofErr w:type="spellStart"/>
            <w:r w:rsidRPr="00012B61">
              <w:t>Зарета</w:t>
            </w:r>
            <w:proofErr w:type="spellEnd"/>
            <w:r w:rsidRPr="00012B61">
              <w:t xml:space="preserve"> </w:t>
            </w:r>
            <w:proofErr w:type="spellStart"/>
            <w:r w:rsidRPr="00012B61">
              <w:t>Нурбиевна</w:t>
            </w:r>
            <w:proofErr w:type="spellEnd"/>
            <w:r w:rsidRPr="00012B61">
              <w:t xml:space="preserve"> – Ведущий специалист отдела муниципального заказа администрации МО «Кошехабльский район».</w:t>
            </w:r>
          </w:p>
        </w:tc>
      </w:tr>
      <w:tr w:rsidR="009E7999" w:rsidRPr="00012B61" w:rsidTr="00780B30">
        <w:tc>
          <w:tcPr>
            <w:tcW w:w="1207" w:type="dxa"/>
          </w:tcPr>
          <w:p w:rsidR="009E7999" w:rsidRPr="00012B61" w:rsidRDefault="009E7999" w:rsidP="00AE6C76">
            <w:pPr>
              <w:jc w:val="center"/>
            </w:pPr>
            <w:r w:rsidRPr="00012B61">
              <w:t>2</w:t>
            </w:r>
          </w:p>
        </w:tc>
        <w:tc>
          <w:tcPr>
            <w:tcW w:w="2904" w:type="dxa"/>
          </w:tcPr>
          <w:p w:rsidR="009E7999" w:rsidRPr="00012B61" w:rsidRDefault="009E7999" w:rsidP="00516A75">
            <w:pPr>
              <w:autoSpaceDE w:val="0"/>
              <w:autoSpaceDN w:val="0"/>
              <w:adjustRightInd w:val="0"/>
            </w:pPr>
            <w:r w:rsidRPr="00012B61">
              <w:t>Наименование объекта закупки (предмет контракта)</w:t>
            </w:r>
          </w:p>
        </w:tc>
        <w:tc>
          <w:tcPr>
            <w:tcW w:w="6451" w:type="dxa"/>
            <w:vAlign w:val="center"/>
          </w:tcPr>
          <w:p w:rsidR="00E047A7" w:rsidRPr="00E047A7" w:rsidRDefault="00E047A7" w:rsidP="000E559C">
            <w:pPr>
              <w:pStyle w:val="Standard"/>
              <w:ind w:firstLine="709"/>
              <w:jc w:val="both"/>
            </w:pPr>
            <w:r w:rsidRPr="00E047A7">
              <w:t xml:space="preserve">Выполнение строительно-монтажных работ по объекту: </w:t>
            </w:r>
            <w:r w:rsidRPr="000E559C">
              <w:t>«</w:t>
            </w:r>
            <w:r w:rsidR="000E559C" w:rsidRPr="000E559C">
              <w:t xml:space="preserve">Выполнение строительно-монтажных работ по объекту: «Строительство группы блокированных жилых домов в </w:t>
            </w:r>
            <w:proofErr w:type="spellStart"/>
            <w:r w:rsidR="000E559C" w:rsidRPr="000E559C">
              <w:t>Кошехабльском</w:t>
            </w:r>
            <w:proofErr w:type="spellEnd"/>
            <w:r w:rsidR="000E559C" w:rsidRPr="000E559C">
              <w:t xml:space="preserve"> районе Республики Адыгея", п. Дружба</w:t>
            </w:r>
            <w:r w:rsidR="00483A53">
              <w:t xml:space="preserve">, </w:t>
            </w:r>
            <w:r w:rsidR="00483A53" w:rsidRPr="00483A53">
              <w:rPr>
                <w:rFonts w:cs="Times New Roman"/>
              </w:rPr>
              <w:t>ул. Промышленная</w:t>
            </w:r>
            <w:r w:rsidR="000E559C" w:rsidRPr="000E559C">
              <w:t>»</w:t>
            </w:r>
          </w:p>
          <w:p w:rsidR="00E63C8B" w:rsidRPr="00012B61" w:rsidRDefault="00E047A7" w:rsidP="00731519">
            <w:r w:rsidRPr="00E047A7">
              <w:t>41.20.30.100 Работы по возведению жилых зданий, кроме работ по сохранению и воссозданию объектов культурного наследия</w:t>
            </w:r>
          </w:p>
        </w:tc>
      </w:tr>
      <w:tr w:rsidR="009E7999" w:rsidRPr="00012B61" w:rsidTr="00780B30">
        <w:tc>
          <w:tcPr>
            <w:tcW w:w="1207" w:type="dxa"/>
          </w:tcPr>
          <w:p w:rsidR="009E7999" w:rsidRPr="00012B61" w:rsidRDefault="009E7999" w:rsidP="00AE6C76">
            <w:pPr>
              <w:jc w:val="center"/>
            </w:pPr>
            <w:r w:rsidRPr="00012B61">
              <w:t>3</w:t>
            </w:r>
          </w:p>
        </w:tc>
        <w:tc>
          <w:tcPr>
            <w:tcW w:w="2904" w:type="dxa"/>
          </w:tcPr>
          <w:p w:rsidR="009E7999" w:rsidRPr="00012B61" w:rsidRDefault="009E7999" w:rsidP="00911D9B">
            <w:r w:rsidRPr="00012B61">
              <w:t>Описание объекта закупки</w:t>
            </w:r>
            <w:r w:rsidR="00B91DDE" w:rsidRPr="00012B61">
              <w:t xml:space="preserve"> </w:t>
            </w:r>
          </w:p>
        </w:tc>
        <w:tc>
          <w:tcPr>
            <w:tcW w:w="6451" w:type="dxa"/>
            <w:vAlign w:val="center"/>
          </w:tcPr>
          <w:p w:rsidR="009E7999" w:rsidRPr="00012B61" w:rsidRDefault="009E7999" w:rsidP="00664918">
            <w:pPr>
              <w:autoSpaceDE w:val="0"/>
              <w:autoSpaceDN w:val="0"/>
              <w:adjustRightInd w:val="0"/>
              <w:jc w:val="both"/>
            </w:pPr>
            <w:r w:rsidRPr="00012B61">
              <w:t>В соответствии с Разделом 2 «Описание объекта закупки»</w:t>
            </w:r>
            <w:r w:rsidR="00210140" w:rsidRPr="00012B61">
              <w:rPr>
                <w:color w:val="FF0000"/>
              </w:rPr>
              <w:t xml:space="preserve"> </w:t>
            </w:r>
          </w:p>
        </w:tc>
      </w:tr>
      <w:tr w:rsidR="00911D9B" w:rsidRPr="00012B61" w:rsidTr="00780B30">
        <w:tc>
          <w:tcPr>
            <w:tcW w:w="1207" w:type="dxa"/>
          </w:tcPr>
          <w:p w:rsidR="00911D9B" w:rsidRPr="00012B61" w:rsidRDefault="00911D9B" w:rsidP="000154A6">
            <w:pPr>
              <w:jc w:val="center"/>
            </w:pPr>
            <w:r w:rsidRPr="00012B61">
              <w:t>4</w:t>
            </w:r>
          </w:p>
        </w:tc>
        <w:tc>
          <w:tcPr>
            <w:tcW w:w="2904" w:type="dxa"/>
            <w:shd w:val="clear" w:color="auto" w:fill="FFFFFF"/>
          </w:tcPr>
          <w:p w:rsidR="00911D9B" w:rsidRPr="00012B61" w:rsidRDefault="00911D9B" w:rsidP="00911D9B">
            <w:pPr>
              <w:pStyle w:val="11"/>
              <w:snapToGrid w:val="0"/>
              <w:jc w:val="left"/>
              <w:rPr>
                <w:rFonts w:cs="Times New Roman"/>
                <w:color w:val="000000"/>
                <w:szCs w:val="24"/>
              </w:rPr>
            </w:pPr>
            <w:r w:rsidRPr="00012B61">
              <w:rPr>
                <w:rFonts w:cs="Times New Roman"/>
                <w:iCs/>
                <w:color w:val="000000"/>
                <w:szCs w:val="24"/>
              </w:rPr>
              <w:t>Информация о количестве и месте выполнения работ, являющихся предметом контракта</w:t>
            </w:r>
          </w:p>
        </w:tc>
        <w:tc>
          <w:tcPr>
            <w:tcW w:w="6451" w:type="dxa"/>
            <w:shd w:val="clear" w:color="auto" w:fill="FFFFFF"/>
            <w:vAlign w:val="center"/>
          </w:tcPr>
          <w:p w:rsidR="00911D9B" w:rsidRPr="00012B61" w:rsidRDefault="00911D9B" w:rsidP="00911D9B">
            <w:r w:rsidRPr="00012B61">
              <w:t>Количество выполняем</w:t>
            </w:r>
            <w:r w:rsidR="00B142E6" w:rsidRPr="00012B61">
              <w:t xml:space="preserve">ой работы: Объем работ – 1 </w:t>
            </w:r>
            <w:proofErr w:type="spellStart"/>
            <w:r w:rsidR="00B142E6" w:rsidRPr="00012B61">
              <w:t>усл.</w:t>
            </w:r>
            <w:r w:rsidRPr="00012B61">
              <w:t>ед</w:t>
            </w:r>
            <w:proofErr w:type="spellEnd"/>
            <w:r w:rsidRPr="00012B61">
              <w:t>.</w:t>
            </w:r>
          </w:p>
          <w:p w:rsidR="00911D9B" w:rsidRPr="00012B61" w:rsidRDefault="00911D9B" w:rsidP="00911D9B">
            <w:pPr>
              <w:jc w:val="both"/>
              <w:rPr>
                <w:bCs/>
                <w:color w:val="000000" w:themeColor="text1"/>
              </w:rPr>
            </w:pPr>
            <w:r w:rsidRPr="00012B61">
              <w:rPr>
                <w:bCs/>
                <w:color w:val="000000" w:themeColor="text1"/>
              </w:rPr>
              <w:t>Место выполнения работ:</w:t>
            </w:r>
          </w:p>
          <w:p w:rsidR="005F3D16" w:rsidRPr="00012B61" w:rsidRDefault="00911D9B" w:rsidP="0080136B">
            <w:pPr>
              <w:rPr>
                <w:bCs/>
                <w:color w:val="000000" w:themeColor="text1"/>
              </w:rPr>
            </w:pPr>
            <w:r w:rsidRPr="00012B61">
              <w:rPr>
                <w:bCs/>
                <w:color w:val="000000" w:themeColor="text1"/>
              </w:rPr>
              <w:t xml:space="preserve">Республики Адыгея, Кошехабльского района, </w:t>
            </w:r>
            <w:r w:rsidR="000E559C" w:rsidRPr="000E559C">
              <w:t>п. Дружба, ул. Промышленная, 4/1, 4/2, 4/3, 4/4.</w:t>
            </w:r>
          </w:p>
          <w:p w:rsidR="00911D9B" w:rsidRPr="00012B61" w:rsidRDefault="00911D9B" w:rsidP="00911D9B">
            <w:pPr>
              <w:jc w:val="both"/>
              <w:rPr>
                <w:iCs/>
                <w:color w:val="000000"/>
              </w:rPr>
            </w:pPr>
            <w:r w:rsidRPr="00012B61">
              <w:rPr>
                <w:b/>
              </w:rPr>
              <w:t>Место сдачи результатов:</w:t>
            </w:r>
            <w:r w:rsidRPr="00012B61">
              <w:t xml:space="preserve"> Республика Адыгея, Кошехабльский район, аул Кошехабль, ул. Дружбы народов, 58</w:t>
            </w:r>
          </w:p>
        </w:tc>
      </w:tr>
      <w:tr w:rsidR="000154A6" w:rsidRPr="00012B61" w:rsidTr="00780B30">
        <w:tc>
          <w:tcPr>
            <w:tcW w:w="1207" w:type="dxa"/>
          </w:tcPr>
          <w:p w:rsidR="000154A6" w:rsidRPr="00012B61" w:rsidRDefault="000154A6" w:rsidP="000154A6">
            <w:pPr>
              <w:jc w:val="center"/>
            </w:pPr>
            <w:r w:rsidRPr="00012B61">
              <w:lastRenderedPageBreak/>
              <w:t>5</w:t>
            </w:r>
          </w:p>
        </w:tc>
        <w:tc>
          <w:tcPr>
            <w:tcW w:w="2904" w:type="dxa"/>
            <w:shd w:val="clear" w:color="auto" w:fill="FFFFFF"/>
          </w:tcPr>
          <w:p w:rsidR="000154A6" w:rsidRPr="00012B61" w:rsidRDefault="000154A6" w:rsidP="000154A6">
            <w:r w:rsidRPr="00012B61">
              <w:t>Срок поставки товара, завершения работы/график оказания услуг</w:t>
            </w:r>
          </w:p>
        </w:tc>
        <w:tc>
          <w:tcPr>
            <w:tcW w:w="6451" w:type="dxa"/>
            <w:shd w:val="clear" w:color="auto" w:fill="FFFFFF"/>
            <w:vAlign w:val="center"/>
          </w:tcPr>
          <w:p w:rsidR="005D5D06" w:rsidRPr="00012B61" w:rsidRDefault="005D5D06" w:rsidP="005D5D06">
            <w:r w:rsidRPr="00012B61">
              <w:t>Выполнение работ осуществляется</w:t>
            </w:r>
            <w:r w:rsidR="009B0FF6" w:rsidRPr="00012B61">
              <w:t xml:space="preserve"> в срок</w:t>
            </w:r>
            <w:r w:rsidRPr="00012B61">
              <w:t xml:space="preserve"> </w:t>
            </w:r>
            <w:proofErr w:type="gramStart"/>
            <w:r w:rsidR="009B0FF6" w:rsidRPr="00012B61">
              <w:t>с даты заключения</w:t>
            </w:r>
            <w:proofErr w:type="gramEnd"/>
            <w:r w:rsidR="009B0FF6" w:rsidRPr="00012B61">
              <w:t xml:space="preserve"> Контракта </w:t>
            </w:r>
            <w:r w:rsidRPr="00012B61">
              <w:t xml:space="preserve">до </w:t>
            </w:r>
            <w:r w:rsidR="000E559C">
              <w:t>15</w:t>
            </w:r>
            <w:r w:rsidRPr="00012B61">
              <w:t>.</w:t>
            </w:r>
            <w:r w:rsidR="0080136B" w:rsidRPr="00012B61">
              <w:t>1</w:t>
            </w:r>
            <w:r w:rsidR="000E559C">
              <w:t>1</w:t>
            </w:r>
            <w:r w:rsidRPr="00012B61">
              <w:t xml:space="preserve">.2021 </w:t>
            </w:r>
            <w:r w:rsidR="0080136B" w:rsidRPr="00012B61">
              <w:t>г</w:t>
            </w:r>
            <w:r w:rsidRPr="00012B61">
              <w:t>.</w:t>
            </w:r>
          </w:p>
          <w:p w:rsidR="000154A6" w:rsidRPr="00012B61" w:rsidRDefault="000154A6" w:rsidP="00CA3C04"/>
        </w:tc>
      </w:tr>
      <w:tr w:rsidR="00342BC4" w:rsidRPr="00012B61" w:rsidTr="00780B30">
        <w:tc>
          <w:tcPr>
            <w:tcW w:w="1207" w:type="dxa"/>
          </w:tcPr>
          <w:p w:rsidR="00342BC4" w:rsidRPr="00012B61" w:rsidRDefault="00317262" w:rsidP="009D481B">
            <w:pPr>
              <w:jc w:val="center"/>
            </w:pPr>
            <w:r w:rsidRPr="00012B61">
              <w:t>6</w:t>
            </w:r>
          </w:p>
        </w:tc>
        <w:tc>
          <w:tcPr>
            <w:tcW w:w="2904" w:type="dxa"/>
            <w:shd w:val="clear" w:color="auto" w:fill="FFFFFF"/>
          </w:tcPr>
          <w:p w:rsidR="00342BC4" w:rsidRPr="00012B61" w:rsidRDefault="00342BC4" w:rsidP="009D481B">
            <w:r w:rsidRPr="00012B61">
              <w:t>Требование о соответствии поставляемого товара изображению товара, на поставку которого заключается контракт</w:t>
            </w:r>
          </w:p>
        </w:tc>
        <w:tc>
          <w:tcPr>
            <w:tcW w:w="6451" w:type="dxa"/>
            <w:shd w:val="clear" w:color="auto" w:fill="FFFFFF"/>
            <w:vAlign w:val="center"/>
          </w:tcPr>
          <w:p w:rsidR="00342BC4" w:rsidRPr="00012B61" w:rsidRDefault="00CA3C04" w:rsidP="009D481B">
            <w:r w:rsidRPr="00012B61">
              <w:t>Не предусмотрено</w:t>
            </w:r>
          </w:p>
          <w:p w:rsidR="00342BC4" w:rsidRPr="00012B61" w:rsidRDefault="00342BC4" w:rsidP="001E17E8"/>
        </w:tc>
      </w:tr>
      <w:tr w:rsidR="00342BC4" w:rsidRPr="00012B61" w:rsidTr="00780B30">
        <w:tc>
          <w:tcPr>
            <w:tcW w:w="1207" w:type="dxa"/>
          </w:tcPr>
          <w:p w:rsidR="00342BC4" w:rsidRPr="00012B61" w:rsidRDefault="00317262" w:rsidP="009D481B">
            <w:pPr>
              <w:jc w:val="center"/>
            </w:pPr>
            <w:r w:rsidRPr="00012B61">
              <w:t>7</w:t>
            </w:r>
          </w:p>
        </w:tc>
        <w:tc>
          <w:tcPr>
            <w:tcW w:w="2904" w:type="dxa"/>
            <w:shd w:val="clear" w:color="auto" w:fill="FFFFFF"/>
          </w:tcPr>
          <w:p w:rsidR="00342BC4" w:rsidRPr="00012B61" w:rsidRDefault="00342BC4" w:rsidP="009D481B">
            <w:r w:rsidRPr="00012B61">
              <w:t>Требование о соответствии поставляемого товара образцу или макету товара, на поставку которого заключается контракт</w:t>
            </w:r>
          </w:p>
        </w:tc>
        <w:tc>
          <w:tcPr>
            <w:tcW w:w="6451" w:type="dxa"/>
            <w:shd w:val="clear" w:color="auto" w:fill="FFFFFF"/>
            <w:vAlign w:val="center"/>
          </w:tcPr>
          <w:p w:rsidR="00CA3C04" w:rsidRPr="00012B61" w:rsidRDefault="00342BC4" w:rsidP="00CA3C04">
            <w:r w:rsidRPr="00012B61">
              <w:t>Не предусмотрено</w:t>
            </w:r>
          </w:p>
          <w:p w:rsidR="00E43E3B" w:rsidRPr="00012B61" w:rsidRDefault="00E43E3B" w:rsidP="009D481B"/>
        </w:tc>
      </w:tr>
      <w:tr w:rsidR="000154A6" w:rsidRPr="00012B61" w:rsidTr="00780B30">
        <w:tc>
          <w:tcPr>
            <w:tcW w:w="1207" w:type="dxa"/>
            <w:vMerge w:val="restart"/>
          </w:tcPr>
          <w:p w:rsidR="000154A6" w:rsidRPr="00012B61" w:rsidRDefault="000154A6" w:rsidP="000154A6">
            <w:pPr>
              <w:jc w:val="center"/>
            </w:pPr>
          </w:p>
          <w:p w:rsidR="000154A6" w:rsidRPr="00012B61" w:rsidRDefault="00317262" w:rsidP="000154A6">
            <w:pPr>
              <w:jc w:val="center"/>
            </w:pPr>
            <w:r w:rsidRPr="00012B61">
              <w:t>8</w:t>
            </w:r>
          </w:p>
        </w:tc>
        <w:tc>
          <w:tcPr>
            <w:tcW w:w="2904" w:type="dxa"/>
          </w:tcPr>
          <w:p w:rsidR="000154A6" w:rsidRPr="00012B61" w:rsidRDefault="000154A6" w:rsidP="000154A6">
            <w:pPr>
              <w:jc w:val="both"/>
            </w:pPr>
            <w:r w:rsidRPr="00012B61">
              <w:t>Начальная (максимальная) цена контракта</w:t>
            </w:r>
          </w:p>
        </w:tc>
        <w:tc>
          <w:tcPr>
            <w:tcW w:w="6451" w:type="dxa"/>
            <w:vAlign w:val="center"/>
          </w:tcPr>
          <w:p w:rsidR="000154A6" w:rsidRPr="00012B61" w:rsidRDefault="004B3326" w:rsidP="004B3326">
            <w:r>
              <w:t>10 005 115</w:t>
            </w:r>
            <w:r w:rsidR="0080136B" w:rsidRPr="00012B61">
              <w:t>,</w:t>
            </w:r>
            <w:r>
              <w:t>77</w:t>
            </w:r>
            <w:r w:rsidR="00A455A1" w:rsidRPr="00012B61">
              <w:t xml:space="preserve"> </w:t>
            </w:r>
            <w:r w:rsidR="00017EAE" w:rsidRPr="00012B61">
              <w:t>руб.</w:t>
            </w:r>
            <w:r w:rsidR="0080136B" w:rsidRPr="00012B61">
              <w:t xml:space="preserve"> (</w:t>
            </w:r>
            <w:r>
              <w:t>Десять</w:t>
            </w:r>
            <w:r w:rsidR="00D96E7F" w:rsidRPr="00012B61">
              <w:t xml:space="preserve"> миллионов </w:t>
            </w:r>
            <w:r>
              <w:t xml:space="preserve">пять </w:t>
            </w:r>
            <w:r w:rsidR="004C5AF6">
              <w:t xml:space="preserve">тысяч четыреста </w:t>
            </w:r>
            <w:r>
              <w:t>сто пятнадцать</w:t>
            </w:r>
            <w:r w:rsidR="00D96E7F" w:rsidRPr="00012B61">
              <w:t xml:space="preserve"> рубл</w:t>
            </w:r>
            <w:r w:rsidR="00B77DD3" w:rsidRPr="00012B61">
              <w:t>ей</w:t>
            </w:r>
            <w:r w:rsidR="00D96E7F" w:rsidRPr="00012B61">
              <w:t xml:space="preserve"> </w:t>
            </w:r>
            <w:r>
              <w:t>7</w:t>
            </w:r>
            <w:r w:rsidR="004C5AF6">
              <w:t>7</w:t>
            </w:r>
            <w:r w:rsidR="00D96E7F" w:rsidRPr="00012B61">
              <w:t xml:space="preserve"> копеек)</w:t>
            </w:r>
          </w:p>
        </w:tc>
      </w:tr>
      <w:tr w:rsidR="000154A6" w:rsidRPr="00012B61" w:rsidTr="00780B30">
        <w:tc>
          <w:tcPr>
            <w:tcW w:w="1207" w:type="dxa"/>
            <w:vMerge/>
          </w:tcPr>
          <w:p w:rsidR="000154A6" w:rsidRPr="00012B61" w:rsidRDefault="000154A6" w:rsidP="000154A6">
            <w:pPr>
              <w:jc w:val="center"/>
            </w:pPr>
          </w:p>
        </w:tc>
        <w:tc>
          <w:tcPr>
            <w:tcW w:w="2904" w:type="dxa"/>
          </w:tcPr>
          <w:p w:rsidR="000154A6" w:rsidRPr="00012B61" w:rsidRDefault="000154A6" w:rsidP="000154A6">
            <w:pPr>
              <w:autoSpaceDE w:val="0"/>
              <w:autoSpaceDN w:val="0"/>
              <w:adjustRightInd w:val="0"/>
              <w:jc w:val="both"/>
              <w:rPr>
                <w:rFonts w:eastAsia="Calibri"/>
              </w:rPr>
            </w:pPr>
            <w:r w:rsidRPr="00012B61">
              <w:rPr>
                <w:rFonts w:eastAsia="Calibri"/>
              </w:rPr>
              <w:t xml:space="preserve">Оплата поставки товара, выполнения работы или оказания услуги </w:t>
            </w:r>
          </w:p>
          <w:p w:rsidR="000154A6" w:rsidRPr="00012B61" w:rsidRDefault="000154A6" w:rsidP="000154A6">
            <w:pPr>
              <w:jc w:val="both"/>
            </w:pPr>
          </w:p>
        </w:tc>
        <w:tc>
          <w:tcPr>
            <w:tcW w:w="6451" w:type="dxa"/>
            <w:vAlign w:val="center"/>
          </w:tcPr>
          <w:p w:rsidR="000154A6" w:rsidRPr="00012B61" w:rsidRDefault="005D5D06" w:rsidP="0080136B">
            <w:pPr>
              <w:autoSpaceDE w:val="0"/>
              <w:autoSpaceDN w:val="0"/>
              <w:adjustRightInd w:val="0"/>
              <w:jc w:val="both"/>
            </w:pPr>
            <w:r w:rsidRPr="00012B61">
              <w:rPr>
                <w:rFonts w:eastAsia="Calibri"/>
              </w:rPr>
              <w:t xml:space="preserve">Оплата по контракту осуществляется по безналичному расчёту платёжным поручением путём перечисления Заказчиком денежных средств на расчетный счёт Подрядчика, указанный в контракте. </w:t>
            </w:r>
            <w:proofErr w:type="gramStart"/>
            <w:r w:rsidR="0080136B" w:rsidRPr="00012B61">
              <w:rPr>
                <w:rFonts w:eastAsia="Calibri"/>
              </w:rPr>
              <w:t>Оплата выполненных работ осуществляется в пределах цены контракта, предметом которого является строительство объектов капитального строительства, в соответствии с его сметой в сроки и в размерах, которые установлены таким контрактом или графиком оплаты выполненных по контракту работ (при наличии) с учетом графика выполнения строительно-монтажных работ (Приложение контракта) и фактически выполненных подрядчиком работ.</w:t>
            </w:r>
            <w:proofErr w:type="gramEnd"/>
            <w:r w:rsidR="0080136B" w:rsidRPr="00012B61">
              <w:rPr>
                <w:rFonts w:eastAsia="Calibri"/>
              </w:rPr>
              <w:t xml:space="preserve"> </w:t>
            </w:r>
            <w:r w:rsidRPr="00012B61">
              <w:rPr>
                <w:rFonts w:eastAsia="Calibri"/>
              </w:rPr>
              <w:t xml:space="preserve">Оплата выполненных работ (этапа работ) производится </w:t>
            </w:r>
            <w:r w:rsidR="0080136B" w:rsidRPr="00012B61">
              <w:rPr>
                <w:rFonts w:eastAsia="Calibri"/>
              </w:rPr>
              <w:t xml:space="preserve">в течение пятнадцати рабочих дней </w:t>
            </w:r>
            <w:proofErr w:type="gramStart"/>
            <w:r w:rsidR="0080136B" w:rsidRPr="00012B61">
              <w:rPr>
                <w:rFonts w:eastAsia="Calibri"/>
              </w:rPr>
              <w:t>с даты подписания</w:t>
            </w:r>
            <w:proofErr w:type="gramEnd"/>
            <w:r w:rsidR="0080136B" w:rsidRPr="00012B61">
              <w:rPr>
                <w:rFonts w:eastAsia="Calibri"/>
              </w:rPr>
              <w:t xml:space="preserve"> заказчиком документа о приемке этапа работ</w:t>
            </w:r>
            <w:r w:rsidRPr="00012B61">
              <w:rPr>
                <w:rFonts w:eastAsia="Calibri"/>
              </w:rPr>
              <w:t xml:space="preserve"> на основании акта приемки выполненных работ КС – 2, справки КС - 3, подписанных Заказчиком и Подрядчиком и выставленного Подрядчиком счета (счета-фактуры при наличии НДС).</w:t>
            </w:r>
          </w:p>
        </w:tc>
      </w:tr>
      <w:tr w:rsidR="005D432B" w:rsidRPr="00012B61" w:rsidTr="00780B30">
        <w:tc>
          <w:tcPr>
            <w:tcW w:w="1207" w:type="dxa"/>
          </w:tcPr>
          <w:p w:rsidR="005D432B" w:rsidRPr="00012B61" w:rsidRDefault="005D432B" w:rsidP="000154A6">
            <w:pPr>
              <w:jc w:val="center"/>
            </w:pPr>
            <w:r w:rsidRPr="00012B61">
              <w:t>8.1</w:t>
            </w:r>
          </w:p>
        </w:tc>
        <w:tc>
          <w:tcPr>
            <w:tcW w:w="2904" w:type="dxa"/>
          </w:tcPr>
          <w:p w:rsidR="005D432B" w:rsidRPr="00012B61" w:rsidRDefault="00C818E5" w:rsidP="005D432B">
            <w:pPr>
              <w:autoSpaceDE w:val="0"/>
              <w:autoSpaceDN w:val="0"/>
              <w:adjustRightInd w:val="0"/>
              <w:jc w:val="both"/>
              <w:rPr>
                <w:rFonts w:eastAsia="Calibri"/>
              </w:rPr>
            </w:pPr>
            <w:r w:rsidRPr="00012B61">
              <w:t xml:space="preserve">Размер </w:t>
            </w:r>
            <w:r w:rsidR="005D432B" w:rsidRPr="00012B61">
              <w:t>аванса</w:t>
            </w:r>
          </w:p>
        </w:tc>
        <w:tc>
          <w:tcPr>
            <w:tcW w:w="6451" w:type="dxa"/>
            <w:vAlign w:val="center"/>
          </w:tcPr>
          <w:p w:rsidR="00C954F3" w:rsidRPr="00012B61" w:rsidRDefault="005D432B" w:rsidP="00C954F3">
            <w:pPr>
              <w:autoSpaceDE w:val="0"/>
              <w:autoSpaceDN w:val="0"/>
              <w:adjustRightInd w:val="0"/>
              <w:jc w:val="both"/>
              <w:rPr>
                <w:rFonts w:eastAsia="Calibri"/>
              </w:rPr>
            </w:pPr>
            <w:r w:rsidRPr="00012B61">
              <w:t>Выплата не предусмотрена</w:t>
            </w:r>
          </w:p>
          <w:p w:rsidR="00C818E5" w:rsidRPr="00012B61" w:rsidRDefault="00C818E5" w:rsidP="005D432B">
            <w:pPr>
              <w:autoSpaceDE w:val="0"/>
              <w:autoSpaceDN w:val="0"/>
              <w:adjustRightInd w:val="0"/>
              <w:jc w:val="both"/>
              <w:rPr>
                <w:rFonts w:eastAsia="Calibri"/>
              </w:rPr>
            </w:pPr>
          </w:p>
        </w:tc>
      </w:tr>
      <w:tr w:rsidR="000154A6" w:rsidRPr="00012B61" w:rsidTr="00780B30">
        <w:tc>
          <w:tcPr>
            <w:tcW w:w="1207" w:type="dxa"/>
          </w:tcPr>
          <w:p w:rsidR="000154A6" w:rsidRPr="00012B61" w:rsidRDefault="00553369" w:rsidP="000154A6">
            <w:pPr>
              <w:jc w:val="center"/>
            </w:pPr>
            <w:r w:rsidRPr="00012B61">
              <w:t>9</w:t>
            </w:r>
          </w:p>
        </w:tc>
        <w:tc>
          <w:tcPr>
            <w:tcW w:w="2904" w:type="dxa"/>
          </w:tcPr>
          <w:p w:rsidR="000154A6" w:rsidRPr="00012B61" w:rsidRDefault="000154A6" w:rsidP="000154A6">
            <w:r w:rsidRPr="00012B61">
              <w:t>Источник финансирования</w:t>
            </w:r>
          </w:p>
        </w:tc>
        <w:tc>
          <w:tcPr>
            <w:tcW w:w="6451" w:type="dxa"/>
            <w:vAlign w:val="center"/>
          </w:tcPr>
          <w:p w:rsidR="00D96E7F" w:rsidRPr="00012B61" w:rsidRDefault="00D96E7F" w:rsidP="005D5D06">
            <w:pPr>
              <w:jc w:val="both"/>
              <w:rPr>
                <w:bCs/>
                <w:color w:val="000000" w:themeColor="text1"/>
              </w:rPr>
            </w:pPr>
            <w:r w:rsidRPr="00012B61">
              <w:rPr>
                <w:bCs/>
                <w:color w:val="000000" w:themeColor="text1"/>
              </w:rPr>
              <w:t xml:space="preserve">Федеральный бюджет Российской Федерации </w:t>
            </w:r>
          </w:p>
          <w:p w:rsidR="00D96E7F" w:rsidRPr="00012B61" w:rsidRDefault="00D96E7F" w:rsidP="005D5D06">
            <w:pPr>
              <w:jc w:val="both"/>
              <w:rPr>
                <w:bCs/>
                <w:color w:val="000000" w:themeColor="text1"/>
              </w:rPr>
            </w:pPr>
            <w:r w:rsidRPr="00012B61">
              <w:rPr>
                <w:bCs/>
                <w:color w:val="000000" w:themeColor="text1"/>
              </w:rPr>
              <w:t xml:space="preserve">Республиканский бюджет Республики Адыгея  </w:t>
            </w:r>
          </w:p>
          <w:p w:rsidR="0017666A" w:rsidRPr="00012B61" w:rsidRDefault="00D96E7F" w:rsidP="005D5D06">
            <w:pPr>
              <w:jc w:val="both"/>
              <w:rPr>
                <w:bCs/>
                <w:color w:val="000000" w:themeColor="text1"/>
              </w:rPr>
            </w:pPr>
            <w:r w:rsidRPr="00012B61">
              <w:rPr>
                <w:bCs/>
                <w:color w:val="000000" w:themeColor="text1"/>
              </w:rPr>
              <w:t xml:space="preserve">Бюджет муниципального образования </w:t>
            </w:r>
          </w:p>
          <w:p w:rsidR="000154A6" w:rsidRPr="00012B61" w:rsidRDefault="00D96E7F" w:rsidP="005D5D06">
            <w:pPr>
              <w:jc w:val="both"/>
              <w:rPr>
                <w:bCs/>
                <w:color w:val="000000" w:themeColor="text1"/>
              </w:rPr>
            </w:pPr>
            <w:r w:rsidRPr="00012B61">
              <w:rPr>
                <w:bCs/>
                <w:color w:val="000000" w:themeColor="text1"/>
              </w:rPr>
              <w:t>«Кошехабльский район» на 2021</w:t>
            </w:r>
            <w:r w:rsidR="00897A87" w:rsidRPr="00012B61">
              <w:rPr>
                <w:bCs/>
                <w:color w:val="000000" w:themeColor="text1"/>
              </w:rPr>
              <w:t>-2022</w:t>
            </w:r>
            <w:r w:rsidRPr="00012B61">
              <w:rPr>
                <w:bCs/>
                <w:color w:val="000000" w:themeColor="text1"/>
              </w:rPr>
              <w:t>г.</w:t>
            </w:r>
          </w:p>
          <w:p w:rsidR="00D96E7F" w:rsidRPr="00012B61" w:rsidRDefault="00D96E7F" w:rsidP="005D5D06">
            <w:pPr>
              <w:jc w:val="both"/>
              <w:rPr>
                <w:bCs/>
                <w:color w:val="000000" w:themeColor="text1"/>
              </w:rPr>
            </w:pPr>
            <w:r w:rsidRPr="00012B61">
              <w:rPr>
                <w:bCs/>
                <w:color w:val="000000" w:themeColor="text1"/>
              </w:rPr>
              <w:t>КБК</w:t>
            </w:r>
            <w:r w:rsidR="00FE5836" w:rsidRPr="00012B61">
              <w:rPr>
                <w:bCs/>
                <w:color w:val="000000" w:themeColor="text1"/>
              </w:rPr>
              <w:t>:</w:t>
            </w:r>
          </w:p>
          <w:p w:rsidR="00FE5836" w:rsidRPr="00012B61" w:rsidRDefault="00FE5836" w:rsidP="00FE5836">
            <w:r w:rsidRPr="00012B61">
              <w:t>911 0501 432F367483 414 ФБ</w:t>
            </w:r>
            <w:r w:rsidR="00E163FC" w:rsidRPr="00012B61">
              <w:t xml:space="preserve">: </w:t>
            </w:r>
            <w:r w:rsidR="00C706BD">
              <w:t>8 613 196</w:t>
            </w:r>
            <w:r w:rsidR="00897A87" w:rsidRPr="00012B61">
              <w:t xml:space="preserve"> рублей </w:t>
            </w:r>
            <w:r w:rsidR="00C706BD">
              <w:t>19</w:t>
            </w:r>
            <w:r w:rsidR="00E163FC" w:rsidRPr="00012B61">
              <w:t xml:space="preserve"> копеек</w:t>
            </w:r>
          </w:p>
          <w:p w:rsidR="00FE5836" w:rsidRPr="00012B61" w:rsidRDefault="00FE5836" w:rsidP="00FE5836">
            <w:r w:rsidRPr="00012B61">
              <w:t>911 0501 432F367484 414 РБ</w:t>
            </w:r>
            <w:r w:rsidR="00E163FC" w:rsidRPr="00012B61">
              <w:t xml:space="preserve">: </w:t>
            </w:r>
            <w:r w:rsidR="00C706BD">
              <w:t>87 001</w:t>
            </w:r>
            <w:r w:rsidR="006127D3" w:rsidRPr="00012B61">
              <w:t xml:space="preserve"> рублей </w:t>
            </w:r>
            <w:r w:rsidR="00C706BD">
              <w:t>9</w:t>
            </w:r>
            <w:r w:rsidR="00E047A7">
              <w:t>8</w:t>
            </w:r>
            <w:r w:rsidR="006127D3" w:rsidRPr="00012B61">
              <w:t xml:space="preserve"> копеек</w:t>
            </w:r>
          </w:p>
          <w:p w:rsidR="00FE5836" w:rsidRPr="00012B61" w:rsidRDefault="00FE5836" w:rsidP="00C706BD">
            <w:pPr>
              <w:jc w:val="both"/>
              <w:rPr>
                <w:b/>
                <w:bCs/>
                <w:color w:val="000000" w:themeColor="text1"/>
              </w:rPr>
            </w:pPr>
            <w:r w:rsidRPr="00012B61">
              <w:t>911 0501 432F367485 414 МБ</w:t>
            </w:r>
            <w:r w:rsidR="006127D3" w:rsidRPr="00012B61">
              <w:t xml:space="preserve">: </w:t>
            </w:r>
            <w:r w:rsidR="00C706BD">
              <w:t>1 304 917</w:t>
            </w:r>
            <w:r w:rsidR="00897A87" w:rsidRPr="00012B61">
              <w:t xml:space="preserve"> рублей </w:t>
            </w:r>
            <w:r w:rsidR="00C706BD">
              <w:t>60</w:t>
            </w:r>
            <w:r w:rsidR="006127D3" w:rsidRPr="00012B61">
              <w:t xml:space="preserve"> копеек</w:t>
            </w:r>
          </w:p>
        </w:tc>
      </w:tr>
      <w:tr w:rsidR="000154A6" w:rsidRPr="00012B61" w:rsidTr="00780B30">
        <w:tc>
          <w:tcPr>
            <w:tcW w:w="1207" w:type="dxa"/>
            <w:shd w:val="clear" w:color="auto" w:fill="auto"/>
          </w:tcPr>
          <w:p w:rsidR="000154A6" w:rsidRPr="00012B61" w:rsidRDefault="00553369" w:rsidP="000154A6">
            <w:pPr>
              <w:jc w:val="center"/>
            </w:pPr>
            <w:r w:rsidRPr="00012B61">
              <w:t>10</w:t>
            </w:r>
          </w:p>
        </w:tc>
        <w:tc>
          <w:tcPr>
            <w:tcW w:w="2904" w:type="dxa"/>
            <w:shd w:val="clear" w:color="auto" w:fill="auto"/>
          </w:tcPr>
          <w:p w:rsidR="000154A6" w:rsidRPr="00012B61" w:rsidRDefault="000154A6" w:rsidP="000154A6">
            <w:pPr>
              <w:pStyle w:val="a6"/>
              <w:widowControl w:val="0"/>
              <w:tabs>
                <w:tab w:val="left" w:pos="851"/>
              </w:tabs>
              <w:autoSpaceDE w:val="0"/>
              <w:autoSpaceDN w:val="0"/>
              <w:adjustRightInd w:val="0"/>
              <w:ind w:left="0"/>
            </w:pPr>
            <w:r w:rsidRPr="00012B61">
              <w:t xml:space="preserve">Идентификационный код </w:t>
            </w:r>
            <w:r w:rsidRPr="00012B61">
              <w:lastRenderedPageBreak/>
              <w:t xml:space="preserve">закупки </w:t>
            </w:r>
          </w:p>
        </w:tc>
        <w:tc>
          <w:tcPr>
            <w:tcW w:w="6451" w:type="dxa"/>
            <w:shd w:val="clear" w:color="auto" w:fill="auto"/>
            <w:vAlign w:val="center"/>
          </w:tcPr>
          <w:p w:rsidR="009A7629" w:rsidRPr="002F0B51" w:rsidRDefault="008E4501" w:rsidP="0080136B">
            <w:r w:rsidRPr="008E4501">
              <w:rPr>
                <w:bCs/>
                <w:color w:val="000000" w:themeColor="text1"/>
              </w:rPr>
              <w:lastRenderedPageBreak/>
              <w:t>213010300779101010100100130004120414</w:t>
            </w:r>
          </w:p>
        </w:tc>
      </w:tr>
      <w:tr w:rsidR="00782600" w:rsidRPr="00012B61" w:rsidTr="00780B30">
        <w:tc>
          <w:tcPr>
            <w:tcW w:w="1207" w:type="dxa"/>
          </w:tcPr>
          <w:p w:rsidR="00782600" w:rsidRPr="00012B61" w:rsidRDefault="00782600" w:rsidP="000154A6">
            <w:pPr>
              <w:jc w:val="center"/>
            </w:pPr>
            <w:r w:rsidRPr="00012B61">
              <w:lastRenderedPageBreak/>
              <w:t>11</w:t>
            </w:r>
          </w:p>
        </w:tc>
        <w:tc>
          <w:tcPr>
            <w:tcW w:w="2904" w:type="dxa"/>
          </w:tcPr>
          <w:p w:rsidR="00782600" w:rsidRPr="00782600" w:rsidRDefault="00782600" w:rsidP="000154A6">
            <w:pPr>
              <w:pStyle w:val="a6"/>
              <w:widowControl w:val="0"/>
              <w:tabs>
                <w:tab w:val="left" w:pos="851"/>
              </w:tabs>
              <w:autoSpaceDE w:val="0"/>
              <w:autoSpaceDN w:val="0"/>
              <w:adjustRightInd w:val="0"/>
              <w:ind w:left="0"/>
            </w:pPr>
            <w:r w:rsidRPr="00782600">
              <w:t>Ограничение участия в определении поставщика (подрядчика, исполнителя)</w:t>
            </w:r>
          </w:p>
        </w:tc>
        <w:tc>
          <w:tcPr>
            <w:tcW w:w="6451" w:type="dxa"/>
            <w:vAlign w:val="center"/>
          </w:tcPr>
          <w:p w:rsidR="00782600" w:rsidRPr="00C47E64" w:rsidRDefault="00782600" w:rsidP="00AE560D">
            <w:pPr>
              <w:rPr>
                <w:color w:val="FF0000"/>
              </w:rPr>
            </w:pPr>
            <w:r w:rsidRPr="00290BD9">
              <w:t>Для осуществления настоящей закупки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tc>
      </w:tr>
      <w:tr w:rsidR="00782600" w:rsidRPr="00012B61" w:rsidTr="00780B30">
        <w:tc>
          <w:tcPr>
            <w:tcW w:w="1207" w:type="dxa"/>
          </w:tcPr>
          <w:p w:rsidR="00782600" w:rsidRPr="00012B61" w:rsidRDefault="00782600" w:rsidP="000154A6">
            <w:pPr>
              <w:jc w:val="center"/>
            </w:pPr>
            <w:r w:rsidRPr="00012B61">
              <w:t>12</w:t>
            </w:r>
          </w:p>
        </w:tc>
        <w:tc>
          <w:tcPr>
            <w:tcW w:w="2904" w:type="dxa"/>
          </w:tcPr>
          <w:p w:rsidR="00782600" w:rsidRPr="00012B61" w:rsidRDefault="00782600" w:rsidP="000154A6">
            <w:pPr>
              <w:pStyle w:val="a6"/>
              <w:widowControl w:val="0"/>
              <w:tabs>
                <w:tab w:val="left" w:pos="851"/>
              </w:tabs>
              <w:autoSpaceDE w:val="0"/>
              <w:autoSpaceDN w:val="0"/>
              <w:adjustRightInd w:val="0"/>
              <w:ind w:left="0"/>
            </w:pPr>
            <w:r w:rsidRPr="00012B61">
              <w:t>Способ определения поставщика (подрядчика, исполнителя)</w:t>
            </w:r>
          </w:p>
        </w:tc>
        <w:tc>
          <w:tcPr>
            <w:tcW w:w="6451" w:type="dxa"/>
            <w:vAlign w:val="center"/>
          </w:tcPr>
          <w:p w:rsidR="00782600" w:rsidRPr="00012B61" w:rsidRDefault="00782600" w:rsidP="000154A6">
            <w:r w:rsidRPr="00012B61">
              <w:t>Открытый конкурс в электронной форме на проведение работ по строительству, реконструкции, кап</w:t>
            </w:r>
            <w:proofErr w:type="gramStart"/>
            <w:r w:rsidRPr="00012B61">
              <w:t>.</w:t>
            </w:r>
            <w:proofErr w:type="gramEnd"/>
            <w:r w:rsidRPr="00012B61">
              <w:t xml:space="preserve"> </w:t>
            </w:r>
            <w:proofErr w:type="gramStart"/>
            <w:r w:rsidRPr="00012B61">
              <w:t>р</w:t>
            </w:r>
            <w:proofErr w:type="gramEnd"/>
            <w:r w:rsidRPr="00012B61">
              <w:t>емонту, сносу объекта кап. строительства, предусматривающих проектную документацию или экономически эффективную проектную документацию повторного использования, или смету на капитальный ремонт объекта капитального строительства, утвержденную в порядке, установленном законодательством о градостроительной деятельности</w:t>
            </w:r>
          </w:p>
        </w:tc>
      </w:tr>
      <w:tr w:rsidR="00782600" w:rsidRPr="00012B61" w:rsidTr="00664449">
        <w:trPr>
          <w:trHeight w:val="888"/>
        </w:trPr>
        <w:tc>
          <w:tcPr>
            <w:tcW w:w="1207" w:type="dxa"/>
            <w:vMerge w:val="restart"/>
          </w:tcPr>
          <w:p w:rsidR="00782600" w:rsidRPr="00012B61" w:rsidRDefault="00782600" w:rsidP="000154A6">
            <w:pPr>
              <w:jc w:val="center"/>
            </w:pPr>
            <w:r w:rsidRPr="00012B61">
              <w:t>13</w:t>
            </w:r>
          </w:p>
        </w:tc>
        <w:tc>
          <w:tcPr>
            <w:tcW w:w="2904" w:type="dxa"/>
          </w:tcPr>
          <w:p w:rsidR="00782600" w:rsidRPr="00012B61" w:rsidRDefault="00782600" w:rsidP="00562072">
            <w:pPr>
              <w:pStyle w:val="a6"/>
              <w:widowControl w:val="0"/>
              <w:tabs>
                <w:tab w:val="left" w:pos="851"/>
              </w:tabs>
              <w:autoSpaceDE w:val="0"/>
              <w:autoSpaceDN w:val="0"/>
              <w:adjustRightInd w:val="0"/>
              <w:ind w:left="0"/>
            </w:pPr>
            <w:r w:rsidRPr="00012B61">
              <w:t xml:space="preserve">Место подачи заявок участников конкурса </w:t>
            </w:r>
          </w:p>
        </w:tc>
        <w:tc>
          <w:tcPr>
            <w:tcW w:w="6451" w:type="dxa"/>
            <w:vAlign w:val="center"/>
          </w:tcPr>
          <w:p w:rsidR="00782600" w:rsidRPr="00012B61" w:rsidRDefault="00782600" w:rsidP="00562072">
            <w:r w:rsidRPr="00012B61">
              <w:t>Заявка на участие в конкурсе направляется участником открытого конкурса в электронной форме оператору Электронной площадки России «РТС-тендер».</w:t>
            </w:r>
          </w:p>
        </w:tc>
      </w:tr>
      <w:tr w:rsidR="00782600" w:rsidRPr="00012B61" w:rsidTr="00664449">
        <w:trPr>
          <w:trHeight w:val="932"/>
        </w:trPr>
        <w:tc>
          <w:tcPr>
            <w:tcW w:w="1207" w:type="dxa"/>
            <w:vMerge/>
          </w:tcPr>
          <w:p w:rsidR="00782600" w:rsidRPr="00012B61" w:rsidRDefault="00782600" w:rsidP="000154A6">
            <w:pPr>
              <w:jc w:val="center"/>
            </w:pPr>
          </w:p>
        </w:tc>
        <w:tc>
          <w:tcPr>
            <w:tcW w:w="2904" w:type="dxa"/>
          </w:tcPr>
          <w:p w:rsidR="00782600" w:rsidRPr="00012B61" w:rsidRDefault="00782600" w:rsidP="00F32081">
            <w:pPr>
              <w:pStyle w:val="a6"/>
              <w:widowControl w:val="0"/>
              <w:tabs>
                <w:tab w:val="left" w:pos="851"/>
              </w:tabs>
              <w:autoSpaceDE w:val="0"/>
              <w:autoSpaceDN w:val="0"/>
              <w:adjustRightInd w:val="0"/>
              <w:ind w:left="0"/>
            </w:pPr>
            <w:r w:rsidRPr="00012B61">
              <w:t>Адрес электронной площадки в информационно-телекоммуникационной сети «Интернет»</w:t>
            </w:r>
          </w:p>
        </w:tc>
        <w:tc>
          <w:tcPr>
            <w:tcW w:w="6451" w:type="dxa"/>
            <w:vAlign w:val="center"/>
          </w:tcPr>
          <w:p w:rsidR="00782600" w:rsidRPr="00012B61" w:rsidRDefault="00782600" w:rsidP="00664449">
            <w:r w:rsidRPr="00012B61">
              <w:t xml:space="preserve">http://www.rts-tender.ru </w:t>
            </w:r>
          </w:p>
        </w:tc>
      </w:tr>
      <w:tr w:rsidR="00782600" w:rsidRPr="00012B61" w:rsidTr="00780B30">
        <w:tc>
          <w:tcPr>
            <w:tcW w:w="1207" w:type="dxa"/>
            <w:vMerge/>
          </w:tcPr>
          <w:p w:rsidR="00782600" w:rsidRPr="00012B61" w:rsidRDefault="00782600" w:rsidP="000154A6">
            <w:pPr>
              <w:jc w:val="center"/>
            </w:pPr>
          </w:p>
        </w:tc>
        <w:tc>
          <w:tcPr>
            <w:tcW w:w="2904" w:type="dxa"/>
            <w:shd w:val="clear" w:color="auto" w:fill="FFFFFF"/>
          </w:tcPr>
          <w:p w:rsidR="00782600" w:rsidRPr="00012B61" w:rsidRDefault="00782600" w:rsidP="00F32081">
            <w:pPr>
              <w:pStyle w:val="a6"/>
              <w:widowControl w:val="0"/>
              <w:tabs>
                <w:tab w:val="left" w:pos="851"/>
              </w:tabs>
              <w:autoSpaceDE w:val="0"/>
              <w:autoSpaceDN w:val="0"/>
              <w:adjustRightInd w:val="0"/>
              <w:ind w:left="0"/>
            </w:pPr>
            <w:r w:rsidRPr="00012B61">
              <w:t>Порядок подачи заявок на участие в конкурсе</w:t>
            </w:r>
          </w:p>
        </w:tc>
        <w:tc>
          <w:tcPr>
            <w:tcW w:w="6451" w:type="dxa"/>
            <w:tcBorders>
              <w:top w:val="single" w:sz="4" w:space="0" w:color="auto"/>
            </w:tcBorders>
          </w:tcPr>
          <w:p w:rsidR="00782600" w:rsidRPr="00012B61" w:rsidRDefault="00782600" w:rsidP="00562072">
            <w:pPr>
              <w:autoSpaceDE w:val="0"/>
              <w:autoSpaceDN w:val="0"/>
              <w:adjustRightInd w:val="0"/>
              <w:jc w:val="both"/>
            </w:pPr>
            <w:r w:rsidRPr="00012B61">
              <w:t>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 в соответствии со статей 24.2 № 44-ФЗ.</w:t>
            </w:r>
          </w:p>
          <w:p w:rsidR="00782600" w:rsidRPr="00012B61" w:rsidRDefault="00782600" w:rsidP="00562072">
            <w:pPr>
              <w:autoSpaceDE w:val="0"/>
              <w:autoSpaceDN w:val="0"/>
              <w:adjustRightInd w:val="0"/>
              <w:jc w:val="both"/>
            </w:pPr>
            <w:r w:rsidRPr="00012B61">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 которые подаются одновременно в форме трех электронных документов.</w:t>
            </w:r>
          </w:p>
          <w:p w:rsidR="00782600" w:rsidRPr="00012B61" w:rsidRDefault="00782600" w:rsidP="00562072">
            <w:pPr>
              <w:autoSpaceDE w:val="0"/>
              <w:autoSpaceDN w:val="0"/>
              <w:adjustRightInd w:val="0"/>
              <w:jc w:val="both"/>
              <w:rPr>
                <w:lang w:eastAsia="en-US"/>
              </w:rPr>
            </w:pPr>
            <w:r w:rsidRPr="00012B61">
              <w:t>Участник открытого конкурса в электронной форме вправе подать только одну заявку на участие в открытом конкурсе в электронной форме.</w:t>
            </w:r>
            <w:bookmarkStart w:id="0" w:name="Par25"/>
            <w:bookmarkEnd w:id="0"/>
            <w:r w:rsidRPr="00012B61">
              <w:t xml:space="preserve"> </w:t>
            </w:r>
            <w:r w:rsidRPr="00012B61">
              <w:rPr>
                <w:lang w:eastAsia="en-US"/>
              </w:rPr>
              <w:t xml:space="preserve">Заявка на участие в конкурсе, направляемая участником, должна быть подписана усиленной квалифицированной электронной подписью лица, имеющего право действовать от имени </w:t>
            </w:r>
            <w:proofErr w:type="gramStart"/>
            <w:r w:rsidRPr="00012B61">
              <w:rPr>
                <w:lang w:eastAsia="en-US"/>
              </w:rPr>
              <w:t>участника</w:t>
            </w:r>
            <w:proofErr w:type="gramEnd"/>
            <w:r w:rsidRPr="00012B61">
              <w:rPr>
                <w:lang w:eastAsia="en-US"/>
              </w:rPr>
              <w:t xml:space="preserve"> и подана с использованием электронной площадки. </w:t>
            </w:r>
          </w:p>
          <w:p w:rsidR="00782600" w:rsidRPr="00012B61" w:rsidRDefault="00782600" w:rsidP="00562072">
            <w:pPr>
              <w:autoSpaceDE w:val="0"/>
              <w:autoSpaceDN w:val="0"/>
              <w:adjustRightInd w:val="0"/>
              <w:jc w:val="both"/>
              <w:rPr>
                <w:b/>
                <w:bCs/>
                <w:color w:val="FF0000"/>
              </w:rPr>
            </w:pPr>
            <w:r w:rsidRPr="00012B61">
              <w:rPr>
                <w:lang w:eastAsia="en-US"/>
              </w:rPr>
              <w:t>Инструкция по заполнению заявки представлена Разделом 8 конкурсной документации</w:t>
            </w:r>
          </w:p>
        </w:tc>
      </w:tr>
      <w:tr w:rsidR="00782600" w:rsidRPr="00012B61" w:rsidTr="00780B30">
        <w:tc>
          <w:tcPr>
            <w:tcW w:w="1207" w:type="dxa"/>
            <w:vMerge w:val="restart"/>
          </w:tcPr>
          <w:p w:rsidR="00782600" w:rsidRPr="00012B61" w:rsidRDefault="00782600" w:rsidP="002114FA">
            <w:pPr>
              <w:jc w:val="center"/>
            </w:pPr>
            <w:r w:rsidRPr="00012B61">
              <w:t>14</w:t>
            </w:r>
          </w:p>
        </w:tc>
        <w:tc>
          <w:tcPr>
            <w:tcW w:w="2904" w:type="dxa"/>
            <w:shd w:val="clear" w:color="auto" w:fill="FFFFFF"/>
          </w:tcPr>
          <w:p w:rsidR="00782600" w:rsidRPr="00012B61" w:rsidRDefault="00782600" w:rsidP="00562072">
            <w:pPr>
              <w:pStyle w:val="a6"/>
              <w:widowControl w:val="0"/>
              <w:tabs>
                <w:tab w:val="left" w:pos="851"/>
              </w:tabs>
              <w:autoSpaceDE w:val="0"/>
              <w:autoSpaceDN w:val="0"/>
              <w:adjustRightInd w:val="0"/>
              <w:ind w:left="0"/>
            </w:pPr>
            <w:r w:rsidRPr="00012B61">
              <w:t>Требование к обеспечению заявки на участие в конкурсе</w:t>
            </w:r>
          </w:p>
        </w:tc>
        <w:tc>
          <w:tcPr>
            <w:tcW w:w="6451" w:type="dxa"/>
            <w:tcBorders>
              <w:top w:val="single" w:sz="4" w:space="0" w:color="auto"/>
            </w:tcBorders>
          </w:tcPr>
          <w:p w:rsidR="00782600" w:rsidRPr="00012B61" w:rsidRDefault="00782600" w:rsidP="00585702">
            <w:pPr>
              <w:autoSpaceDE w:val="0"/>
              <w:autoSpaceDN w:val="0"/>
              <w:adjustRightInd w:val="0"/>
            </w:pPr>
            <w:r w:rsidRPr="00012B61">
              <w:t xml:space="preserve">Установлено </w:t>
            </w:r>
          </w:p>
          <w:p w:rsidR="00782600" w:rsidRPr="00012B61" w:rsidRDefault="00782600" w:rsidP="000154A6">
            <w:pPr>
              <w:autoSpaceDE w:val="0"/>
              <w:autoSpaceDN w:val="0"/>
              <w:adjustRightInd w:val="0"/>
            </w:pPr>
          </w:p>
        </w:tc>
      </w:tr>
      <w:tr w:rsidR="00782600" w:rsidRPr="00012B61" w:rsidTr="00780B30">
        <w:tc>
          <w:tcPr>
            <w:tcW w:w="1207" w:type="dxa"/>
            <w:vMerge/>
          </w:tcPr>
          <w:p w:rsidR="00782600" w:rsidRPr="00012B61" w:rsidRDefault="00782600" w:rsidP="002114FA">
            <w:pPr>
              <w:jc w:val="center"/>
            </w:pPr>
          </w:p>
        </w:tc>
        <w:tc>
          <w:tcPr>
            <w:tcW w:w="2904" w:type="dxa"/>
            <w:shd w:val="clear" w:color="auto" w:fill="FFFFFF"/>
          </w:tcPr>
          <w:p w:rsidR="00782600" w:rsidRPr="00012B61" w:rsidRDefault="00782600" w:rsidP="004E5D87">
            <w:pPr>
              <w:autoSpaceDE w:val="0"/>
              <w:autoSpaceDN w:val="0"/>
              <w:adjustRightInd w:val="0"/>
            </w:pPr>
            <w:r w:rsidRPr="00012B61">
              <w:t>Порядок внесения денежных сре</w:t>
            </w:r>
            <w:proofErr w:type="gramStart"/>
            <w:r w:rsidRPr="00012B61">
              <w:t>дств в к</w:t>
            </w:r>
            <w:proofErr w:type="gramEnd"/>
            <w:r w:rsidRPr="00012B61">
              <w:t xml:space="preserve">ачестве обеспечения заявок на участие в конкурсе. </w:t>
            </w:r>
          </w:p>
        </w:tc>
        <w:tc>
          <w:tcPr>
            <w:tcW w:w="6451" w:type="dxa"/>
            <w:vMerge w:val="restart"/>
            <w:tcBorders>
              <w:top w:val="single" w:sz="4" w:space="0" w:color="auto"/>
            </w:tcBorders>
          </w:tcPr>
          <w:p w:rsidR="00782600" w:rsidRPr="00012B61" w:rsidRDefault="00782600" w:rsidP="004E5D87">
            <w:pPr>
              <w:autoSpaceDE w:val="0"/>
              <w:autoSpaceDN w:val="0"/>
              <w:adjustRightInd w:val="0"/>
            </w:pPr>
          </w:p>
          <w:p w:rsidR="00782600" w:rsidRPr="00012B61" w:rsidRDefault="00782600" w:rsidP="004E5D87">
            <w:pPr>
              <w:autoSpaceDE w:val="0"/>
              <w:autoSpaceDN w:val="0"/>
              <w:adjustRightInd w:val="0"/>
            </w:pPr>
            <w:r w:rsidRPr="00012B61">
              <w:t>Согласно Разделу 4 «Порядок предоставления обеспечения заявок на участие в закупке»</w:t>
            </w:r>
          </w:p>
        </w:tc>
      </w:tr>
      <w:tr w:rsidR="00782600" w:rsidRPr="00012B61" w:rsidTr="004E5D87">
        <w:tc>
          <w:tcPr>
            <w:tcW w:w="1207" w:type="dxa"/>
            <w:vMerge/>
          </w:tcPr>
          <w:p w:rsidR="00782600" w:rsidRPr="00012B61" w:rsidRDefault="00782600" w:rsidP="002114FA">
            <w:pPr>
              <w:jc w:val="center"/>
            </w:pPr>
          </w:p>
        </w:tc>
        <w:tc>
          <w:tcPr>
            <w:tcW w:w="2904" w:type="dxa"/>
            <w:shd w:val="clear" w:color="auto" w:fill="FFFFFF"/>
          </w:tcPr>
          <w:p w:rsidR="00782600" w:rsidRPr="00012B61" w:rsidRDefault="00782600" w:rsidP="001D3BF7">
            <w:pPr>
              <w:pStyle w:val="a6"/>
              <w:widowControl w:val="0"/>
              <w:tabs>
                <w:tab w:val="left" w:pos="851"/>
              </w:tabs>
              <w:autoSpaceDE w:val="0"/>
              <w:autoSpaceDN w:val="0"/>
              <w:adjustRightInd w:val="0"/>
              <w:ind w:left="0"/>
            </w:pPr>
            <w:r w:rsidRPr="00012B61">
              <w:t>Условия банковской гарантии, предоставляемой в качестве обеспечения заявок на участие в конкурсе</w:t>
            </w:r>
          </w:p>
        </w:tc>
        <w:tc>
          <w:tcPr>
            <w:tcW w:w="6451" w:type="dxa"/>
            <w:vMerge/>
          </w:tcPr>
          <w:p w:rsidR="00782600" w:rsidRPr="00012B61" w:rsidRDefault="00782600" w:rsidP="00585702">
            <w:pPr>
              <w:autoSpaceDE w:val="0"/>
              <w:autoSpaceDN w:val="0"/>
              <w:adjustRightInd w:val="0"/>
            </w:pPr>
          </w:p>
        </w:tc>
      </w:tr>
      <w:tr w:rsidR="00782600" w:rsidRPr="00012B61" w:rsidTr="00780B30">
        <w:tc>
          <w:tcPr>
            <w:tcW w:w="1207" w:type="dxa"/>
            <w:vMerge/>
          </w:tcPr>
          <w:p w:rsidR="00782600" w:rsidRPr="00012B61" w:rsidRDefault="00782600" w:rsidP="000154A6">
            <w:pPr>
              <w:jc w:val="center"/>
            </w:pPr>
          </w:p>
        </w:tc>
        <w:tc>
          <w:tcPr>
            <w:tcW w:w="2904" w:type="dxa"/>
          </w:tcPr>
          <w:p w:rsidR="00782600" w:rsidRPr="00012B61" w:rsidRDefault="00782600" w:rsidP="002F70CE">
            <w:pPr>
              <w:pStyle w:val="a6"/>
              <w:widowControl w:val="0"/>
              <w:tabs>
                <w:tab w:val="left" w:pos="851"/>
              </w:tabs>
              <w:autoSpaceDE w:val="0"/>
              <w:autoSpaceDN w:val="0"/>
              <w:adjustRightInd w:val="0"/>
              <w:ind w:left="0"/>
            </w:pPr>
            <w:r w:rsidRPr="00012B61">
              <w:t>Размер обеспечения заявки на участие в конкурсе, руб.</w:t>
            </w:r>
          </w:p>
        </w:tc>
        <w:tc>
          <w:tcPr>
            <w:tcW w:w="6451" w:type="dxa"/>
          </w:tcPr>
          <w:p w:rsidR="00782600" w:rsidRPr="00012B61" w:rsidRDefault="00782600" w:rsidP="008525FB">
            <w:pPr>
              <w:jc w:val="both"/>
            </w:pPr>
            <w:r w:rsidRPr="00012B61">
              <w:t xml:space="preserve">Размер обеспечения заявки на участие в конкурсе установлен в размере 1% НМЦК, </w:t>
            </w:r>
          </w:p>
          <w:p w:rsidR="00782600" w:rsidRPr="00012B61" w:rsidRDefault="00782600" w:rsidP="00386266">
            <w:pPr>
              <w:jc w:val="both"/>
            </w:pPr>
            <w:r w:rsidRPr="00012B61">
              <w:t xml:space="preserve">что составляет </w:t>
            </w:r>
            <w:r>
              <w:t>100 051</w:t>
            </w:r>
            <w:r w:rsidRPr="00012B61">
              <w:t>,</w:t>
            </w:r>
            <w:r>
              <w:t>15</w:t>
            </w:r>
            <w:r w:rsidRPr="00012B61">
              <w:t xml:space="preserve"> руб. (</w:t>
            </w:r>
            <w:r>
              <w:t>Двести восемь тысячи двести семьдесят четыре</w:t>
            </w:r>
            <w:r w:rsidRPr="00012B61">
              <w:t xml:space="preserve"> рубл</w:t>
            </w:r>
            <w:r>
              <w:t>ей</w:t>
            </w:r>
            <w:r w:rsidRPr="00012B61">
              <w:t xml:space="preserve"> </w:t>
            </w:r>
            <w:r>
              <w:t>15</w:t>
            </w:r>
            <w:r w:rsidRPr="00012B61">
              <w:t xml:space="preserve"> копеек)</w:t>
            </w:r>
          </w:p>
        </w:tc>
      </w:tr>
      <w:tr w:rsidR="00782600" w:rsidRPr="00012B61" w:rsidTr="00780B30">
        <w:tc>
          <w:tcPr>
            <w:tcW w:w="1207" w:type="dxa"/>
          </w:tcPr>
          <w:p w:rsidR="00782600" w:rsidRPr="00012B61" w:rsidRDefault="00782600" w:rsidP="000154A6">
            <w:pPr>
              <w:jc w:val="center"/>
            </w:pPr>
            <w:r w:rsidRPr="00012B61">
              <w:t>14.1.</w:t>
            </w:r>
          </w:p>
        </w:tc>
        <w:tc>
          <w:tcPr>
            <w:tcW w:w="2904" w:type="dxa"/>
          </w:tcPr>
          <w:p w:rsidR="00782600" w:rsidRPr="00012B61" w:rsidRDefault="00782600" w:rsidP="00B127B5">
            <w:pPr>
              <w:snapToGrid w:val="0"/>
              <w:rPr>
                <w:b/>
                <w:color w:val="000000"/>
              </w:rPr>
            </w:pPr>
            <w:r w:rsidRPr="00012B61">
              <w:rPr>
                <w:b/>
                <w:color w:val="000000"/>
              </w:rPr>
              <w:t xml:space="preserve">Реквизиты счета </w:t>
            </w:r>
          </w:p>
          <w:p w:rsidR="00782600" w:rsidRPr="00012B61" w:rsidRDefault="00782600" w:rsidP="00B127B5">
            <w:pPr>
              <w:snapToGrid w:val="0"/>
              <w:rPr>
                <w:b/>
                <w:color w:val="000000"/>
              </w:rPr>
            </w:pPr>
            <w:r w:rsidRPr="00012B61">
              <w:rPr>
                <w:b/>
                <w:color w:val="000000"/>
              </w:rPr>
              <w:t>заказчика для перечисления денежных сре</w:t>
            </w:r>
            <w:proofErr w:type="gramStart"/>
            <w:r w:rsidRPr="00012B61">
              <w:rPr>
                <w:b/>
                <w:color w:val="000000"/>
              </w:rPr>
              <w:t>дств в сл</w:t>
            </w:r>
            <w:proofErr w:type="gramEnd"/>
            <w:r w:rsidRPr="00012B61">
              <w:rPr>
                <w:b/>
                <w:color w:val="000000"/>
              </w:rPr>
              <w:t>учаях, установленных частью 27 статьи 44 Федерального закона № 44-ФЗ</w:t>
            </w:r>
          </w:p>
        </w:tc>
        <w:tc>
          <w:tcPr>
            <w:tcW w:w="6451" w:type="dxa"/>
          </w:tcPr>
          <w:p w:rsidR="00782600" w:rsidRPr="00012B61" w:rsidRDefault="00782600" w:rsidP="00B127B5">
            <w:pPr>
              <w:ind w:left="32"/>
              <w:rPr>
                <w:bCs/>
              </w:rPr>
            </w:pPr>
            <w:r w:rsidRPr="00012B61">
              <w:rPr>
                <w:bCs/>
              </w:rPr>
              <w:t xml:space="preserve">Получатель: </w:t>
            </w:r>
          </w:p>
          <w:p w:rsidR="00782600" w:rsidRPr="00012B61" w:rsidRDefault="00782600" w:rsidP="00776046">
            <w:pPr>
              <w:rPr>
                <w:bCs/>
              </w:rPr>
            </w:pPr>
            <w:r w:rsidRPr="00012B61">
              <w:rPr>
                <w:bCs/>
              </w:rPr>
              <w:t xml:space="preserve">ИНН: 0103007791  КПП: 010101001 </w:t>
            </w:r>
          </w:p>
          <w:p w:rsidR="00782600" w:rsidRPr="00012B61" w:rsidRDefault="00782600" w:rsidP="00776046">
            <w:pPr>
              <w:rPr>
                <w:bCs/>
              </w:rPr>
            </w:pPr>
            <w:r w:rsidRPr="00012B61">
              <w:rPr>
                <w:bCs/>
              </w:rPr>
              <w:t>УФК по Республике Адыгея (Администрация муниципального образования «Кошехабльский район»)</w:t>
            </w:r>
          </w:p>
          <w:p w:rsidR="00782600" w:rsidRPr="00012B61" w:rsidRDefault="00782600" w:rsidP="00776046">
            <w:pPr>
              <w:rPr>
                <w:bCs/>
              </w:rPr>
            </w:pPr>
            <w:r w:rsidRPr="00012B61">
              <w:rPr>
                <w:bCs/>
              </w:rPr>
              <w:t>Лицевой счет: 04763001290</w:t>
            </w:r>
          </w:p>
          <w:p w:rsidR="00782600" w:rsidRPr="00012B61" w:rsidRDefault="00782600" w:rsidP="00776046">
            <w:pPr>
              <w:rPr>
                <w:bCs/>
              </w:rPr>
            </w:pPr>
            <w:r w:rsidRPr="00012B61">
              <w:rPr>
                <w:bCs/>
              </w:rPr>
              <w:t>Банк организации: ОТДЕЛЕНИЕ - НБ РЕСПУБЛИКА АДЫГЕЯ БАНКА РОССИИ//УФК по Республике Адыгея г</w:t>
            </w:r>
            <w:proofErr w:type="gramStart"/>
            <w:r w:rsidRPr="00012B61">
              <w:rPr>
                <w:bCs/>
              </w:rPr>
              <w:t>.М</w:t>
            </w:r>
            <w:proofErr w:type="gramEnd"/>
            <w:r w:rsidRPr="00012B61">
              <w:rPr>
                <w:bCs/>
              </w:rPr>
              <w:t>айкоп</w:t>
            </w:r>
          </w:p>
          <w:p w:rsidR="00782600" w:rsidRPr="00012B61" w:rsidRDefault="00782600" w:rsidP="00776046">
            <w:pPr>
              <w:rPr>
                <w:bCs/>
              </w:rPr>
            </w:pPr>
            <w:r w:rsidRPr="00012B61">
              <w:rPr>
                <w:bCs/>
              </w:rPr>
              <w:t>Казначейский счет: 03100643000000017600</w:t>
            </w:r>
          </w:p>
          <w:p w:rsidR="00782600" w:rsidRPr="00012B61" w:rsidRDefault="00782600" w:rsidP="00776046">
            <w:pPr>
              <w:rPr>
                <w:bCs/>
              </w:rPr>
            </w:pPr>
            <w:r w:rsidRPr="00012B61">
              <w:rPr>
                <w:bCs/>
              </w:rPr>
              <w:t>БИК:  017908101</w:t>
            </w:r>
          </w:p>
          <w:p w:rsidR="00782600" w:rsidRPr="00012B61" w:rsidRDefault="00782600" w:rsidP="00776046">
            <w:pPr>
              <w:rPr>
                <w:bCs/>
              </w:rPr>
            </w:pPr>
            <w:r w:rsidRPr="00012B61">
              <w:rPr>
                <w:bCs/>
              </w:rPr>
              <w:t>Единый казначейский счет (ЕКС): 40102810145370000066</w:t>
            </w:r>
          </w:p>
          <w:p w:rsidR="00782600" w:rsidRPr="00012B61" w:rsidRDefault="00782600" w:rsidP="00776046">
            <w:pPr>
              <w:rPr>
                <w:bCs/>
              </w:rPr>
            </w:pPr>
            <w:r w:rsidRPr="00012B61">
              <w:rPr>
                <w:bCs/>
              </w:rPr>
              <w:t>ОКТМО: 79615420</w:t>
            </w:r>
          </w:p>
        </w:tc>
      </w:tr>
      <w:tr w:rsidR="00782600" w:rsidRPr="00012B61" w:rsidTr="00780B30">
        <w:trPr>
          <w:trHeight w:val="480"/>
        </w:trPr>
        <w:tc>
          <w:tcPr>
            <w:tcW w:w="1207" w:type="dxa"/>
            <w:vMerge w:val="restart"/>
          </w:tcPr>
          <w:p w:rsidR="00782600" w:rsidRPr="00012B61" w:rsidRDefault="00782600" w:rsidP="000154A6">
            <w:pPr>
              <w:jc w:val="center"/>
            </w:pPr>
          </w:p>
          <w:p w:rsidR="00782600" w:rsidRPr="00012B61" w:rsidRDefault="00782600" w:rsidP="002114FA">
            <w:pPr>
              <w:jc w:val="center"/>
            </w:pPr>
            <w:r w:rsidRPr="00012B61">
              <w:t>15</w:t>
            </w:r>
          </w:p>
        </w:tc>
        <w:tc>
          <w:tcPr>
            <w:tcW w:w="2904" w:type="dxa"/>
          </w:tcPr>
          <w:p w:rsidR="00782600" w:rsidRPr="00012B61" w:rsidRDefault="00782600" w:rsidP="000154A6">
            <w:pPr>
              <w:pStyle w:val="a6"/>
              <w:widowControl w:val="0"/>
              <w:tabs>
                <w:tab w:val="left" w:pos="851"/>
              </w:tabs>
              <w:autoSpaceDE w:val="0"/>
              <w:autoSpaceDN w:val="0"/>
              <w:adjustRightInd w:val="0"/>
              <w:ind w:left="0"/>
            </w:pPr>
            <w:r w:rsidRPr="00012B61">
              <w:t>Требование обеспечения исполнения контракта</w:t>
            </w:r>
          </w:p>
        </w:tc>
        <w:tc>
          <w:tcPr>
            <w:tcW w:w="6451" w:type="dxa"/>
          </w:tcPr>
          <w:p w:rsidR="00782600" w:rsidRPr="00012B61" w:rsidRDefault="00782600" w:rsidP="00D22BBD">
            <w:pPr>
              <w:autoSpaceDE w:val="0"/>
              <w:autoSpaceDN w:val="0"/>
              <w:adjustRightInd w:val="0"/>
            </w:pPr>
            <w:r w:rsidRPr="00012B61">
              <w:t>Установлено</w:t>
            </w:r>
          </w:p>
          <w:p w:rsidR="00782600" w:rsidRPr="00012B61" w:rsidRDefault="00782600" w:rsidP="00935646">
            <w:pPr>
              <w:autoSpaceDE w:val="0"/>
              <w:autoSpaceDN w:val="0"/>
              <w:adjustRightInd w:val="0"/>
            </w:pPr>
          </w:p>
        </w:tc>
      </w:tr>
      <w:tr w:rsidR="00782600" w:rsidRPr="00012B61" w:rsidTr="00780B30">
        <w:tc>
          <w:tcPr>
            <w:tcW w:w="1207" w:type="dxa"/>
            <w:vMerge/>
          </w:tcPr>
          <w:p w:rsidR="00782600" w:rsidRPr="00012B61" w:rsidRDefault="00782600" w:rsidP="000154A6">
            <w:pPr>
              <w:jc w:val="center"/>
            </w:pPr>
          </w:p>
        </w:tc>
        <w:tc>
          <w:tcPr>
            <w:tcW w:w="2904" w:type="dxa"/>
          </w:tcPr>
          <w:p w:rsidR="00782600" w:rsidRPr="00012B61" w:rsidRDefault="00782600" w:rsidP="000154A6">
            <w:pPr>
              <w:pStyle w:val="a6"/>
              <w:widowControl w:val="0"/>
              <w:tabs>
                <w:tab w:val="left" w:pos="851"/>
              </w:tabs>
              <w:autoSpaceDE w:val="0"/>
              <w:autoSpaceDN w:val="0"/>
              <w:adjustRightInd w:val="0"/>
              <w:ind w:left="0"/>
            </w:pPr>
            <w:r w:rsidRPr="00012B61">
              <w:t xml:space="preserve">Размер обеспечения исполнения контракта, руб. </w:t>
            </w:r>
          </w:p>
        </w:tc>
        <w:tc>
          <w:tcPr>
            <w:tcW w:w="6451" w:type="dxa"/>
          </w:tcPr>
          <w:p w:rsidR="00782600" w:rsidRPr="00012B61" w:rsidRDefault="00782600" w:rsidP="000A373C">
            <w:pPr>
              <w:pStyle w:val="af3"/>
              <w:ind w:firstLine="34"/>
              <w:rPr>
                <w:rFonts w:eastAsia="Calibri"/>
              </w:rPr>
            </w:pPr>
            <w:r w:rsidRPr="00012B61">
              <w:rPr>
                <w:szCs w:val="21"/>
              </w:rPr>
              <w:t xml:space="preserve">Обеспечение исполнения контракта установлено в размере </w:t>
            </w:r>
            <w:r>
              <w:rPr>
                <w:szCs w:val="21"/>
              </w:rPr>
              <w:t>5</w:t>
            </w:r>
            <w:r w:rsidRPr="00012B61">
              <w:rPr>
                <w:szCs w:val="21"/>
              </w:rPr>
              <w:t xml:space="preserve"> % от </w:t>
            </w:r>
            <w:r>
              <w:rPr>
                <w:szCs w:val="21"/>
              </w:rPr>
              <w:t>цены</w:t>
            </w:r>
            <w:r w:rsidRPr="00012B61">
              <w:rPr>
                <w:szCs w:val="21"/>
              </w:rPr>
              <w:t xml:space="preserve"> контракта с учетом положений ч.6.2, ч.8 и ч.8.1 статьи 96 №44-ФЗ. </w:t>
            </w:r>
            <w:proofErr w:type="gramStart"/>
            <w:r w:rsidRPr="00012B61">
              <w:rPr>
                <w:szCs w:val="21"/>
              </w:rPr>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44-ФЗ</w:t>
            </w:r>
            <w:proofErr w:type="gramEnd"/>
          </w:p>
        </w:tc>
      </w:tr>
      <w:tr w:rsidR="00782600" w:rsidRPr="00012B61" w:rsidTr="002D3DEA">
        <w:tc>
          <w:tcPr>
            <w:tcW w:w="1207" w:type="dxa"/>
            <w:vMerge/>
            <w:tcBorders>
              <w:bottom w:val="single" w:sz="4" w:space="0" w:color="auto"/>
            </w:tcBorders>
          </w:tcPr>
          <w:p w:rsidR="00782600" w:rsidRPr="00012B61" w:rsidRDefault="00782600" w:rsidP="000154A6">
            <w:pPr>
              <w:ind w:left="57"/>
              <w:jc w:val="center"/>
            </w:pPr>
          </w:p>
        </w:tc>
        <w:tc>
          <w:tcPr>
            <w:tcW w:w="2904" w:type="dxa"/>
          </w:tcPr>
          <w:p w:rsidR="00782600" w:rsidRPr="00012B61" w:rsidRDefault="00782600" w:rsidP="000154A6">
            <w:pPr>
              <w:pStyle w:val="a6"/>
              <w:widowControl w:val="0"/>
              <w:tabs>
                <w:tab w:val="left" w:pos="851"/>
              </w:tabs>
              <w:autoSpaceDE w:val="0"/>
              <w:autoSpaceDN w:val="0"/>
              <w:adjustRightInd w:val="0"/>
              <w:ind w:left="0"/>
              <w:rPr>
                <w:strike/>
              </w:rPr>
            </w:pPr>
            <w:r w:rsidRPr="00012B61">
              <w:t>Срок и порядок предоставления обеспечения исполнения контракта, требования к обеспечению исполнения контракта</w:t>
            </w:r>
          </w:p>
        </w:tc>
        <w:tc>
          <w:tcPr>
            <w:tcW w:w="6451" w:type="dxa"/>
          </w:tcPr>
          <w:p w:rsidR="00782600" w:rsidRPr="00012B61" w:rsidRDefault="00782600" w:rsidP="00404F76">
            <w:pPr>
              <w:autoSpaceDE w:val="0"/>
              <w:autoSpaceDN w:val="0"/>
              <w:adjustRightInd w:val="0"/>
              <w:jc w:val="both"/>
              <w:rPr>
                <w:rFonts w:eastAsia="Calibri"/>
              </w:rPr>
            </w:pPr>
            <w:r w:rsidRPr="00012B61">
              <w:t>В соответствии с Разделом 5 «Порядок предоставления обеспечения исполнения контракта, требования к такому обеспечению</w:t>
            </w:r>
            <w:r w:rsidRPr="00012B61">
              <w:rPr>
                <w:rFonts w:eastAsia="Calibri"/>
              </w:rPr>
              <w:t>»</w:t>
            </w:r>
          </w:p>
          <w:p w:rsidR="00782600" w:rsidRPr="00012B61" w:rsidRDefault="00782600" w:rsidP="004C30CF">
            <w:pPr>
              <w:autoSpaceDE w:val="0"/>
              <w:autoSpaceDN w:val="0"/>
              <w:adjustRightInd w:val="0"/>
              <w:rPr>
                <w:rFonts w:cs="Cambria"/>
                <w:bCs/>
              </w:rPr>
            </w:pPr>
            <w:r w:rsidRPr="00012B61">
              <w:rPr>
                <w:rFonts w:cs="Cambria"/>
                <w:bCs/>
              </w:rPr>
              <w:t>В случае принятия участником закупки, с которым заключается контракт, решения об обеспечении исполнения контракта денежными средствами, указанный размер обеспечения исполнения контракта должен быть перечислен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82600" w:rsidRPr="00012B61" w:rsidRDefault="00782600" w:rsidP="00404F76">
            <w:pPr>
              <w:autoSpaceDE w:val="0"/>
              <w:autoSpaceDN w:val="0"/>
              <w:adjustRightInd w:val="0"/>
              <w:jc w:val="both"/>
              <w:rPr>
                <w:rFonts w:eastAsia="Calibri"/>
              </w:rPr>
            </w:pPr>
            <w:r w:rsidRPr="00012B61">
              <w:t>Банковские реквизиты:</w:t>
            </w:r>
          </w:p>
          <w:p w:rsidR="00782600" w:rsidRPr="00012B61" w:rsidRDefault="00782600" w:rsidP="002D3DEA">
            <w:pPr>
              <w:contextualSpacing/>
            </w:pPr>
            <w:r w:rsidRPr="00012B61">
              <w:t xml:space="preserve">Администрация муниципального образования  «Кошехабльский район» </w:t>
            </w:r>
          </w:p>
          <w:p w:rsidR="00782600" w:rsidRPr="00012B61" w:rsidRDefault="00782600" w:rsidP="002D3DEA">
            <w:pPr>
              <w:contextualSpacing/>
              <w:jc w:val="both"/>
            </w:pPr>
            <w:r w:rsidRPr="00012B61">
              <w:t xml:space="preserve">ИНН 0103007791, </w:t>
            </w:r>
          </w:p>
          <w:p w:rsidR="00782600" w:rsidRPr="00012B61" w:rsidRDefault="00782600" w:rsidP="002D3DEA">
            <w:pPr>
              <w:contextualSpacing/>
              <w:jc w:val="both"/>
            </w:pPr>
            <w:r w:rsidRPr="00012B61">
              <w:t xml:space="preserve">КПП 010101001, </w:t>
            </w:r>
          </w:p>
          <w:p w:rsidR="00782600" w:rsidRPr="00012B61" w:rsidRDefault="00782600" w:rsidP="002D3DEA">
            <w:pPr>
              <w:contextualSpacing/>
              <w:jc w:val="both"/>
            </w:pPr>
            <w:r w:rsidRPr="00012B61">
              <w:lastRenderedPageBreak/>
              <w:t xml:space="preserve">Лицевой счет: 05763001290, </w:t>
            </w:r>
          </w:p>
          <w:p w:rsidR="00782600" w:rsidRPr="00012B61" w:rsidRDefault="00782600" w:rsidP="002D3DEA">
            <w:pPr>
              <w:contextualSpacing/>
            </w:pPr>
            <w:r w:rsidRPr="00012B61">
              <w:t>Банк организации: ОТДЕЛЕНИЕ – НБ РЕСПУБЛИКА АДЫГЕЯ БАНКА РОССИИ//УФК по Республике Адыгея г</w:t>
            </w:r>
            <w:proofErr w:type="gramStart"/>
            <w:r w:rsidRPr="00012B61">
              <w:t>.М</w:t>
            </w:r>
            <w:proofErr w:type="gramEnd"/>
            <w:r w:rsidRPr="00012B61">
              <w:t>айкоп,</w:t>
            </w:r>
          </w:p>
          <w:p w:rsidR="00782600" w:rsidRPr="00012B61" w:rsidRDefault="00782600" w:rsidP="002D3DEA">
            <w:pPr>
              <w:contextualSpacing/>
              <w:jc w:val="both"/>
            </w:pPr>
            <w:r w:rsidRPr="00012B61">
              <w:t xml:space="preserve">БИК 017908101, </w:t>
            </w:r>
          </w:p>
          <w:p w:rsidR="00782600" w:rsidRPr="00012B61" w:rsidRDefault="00782600" w:rsidP="002D3DEA">
            <w:pPr>
              <w:contextualSpacing/>
              <w:jc w:val="both"/>
            </w:pPr>
            <w:r w:rsidRPr="00012B61">
              <w:t xml:space="preserve">Единый казначейский счет № 40102810145370000066, </w:t>
            </w:r>
          </w:p>
          <w:p w:rsidR="00782600" w:rsidRPr="00012B61" w:rsidRDefault="00782600" w:rsidP="002D3DEA">
            <w:pPr>
              <w:contextualSpacing/>
              <w:jc w:val="both"/>
            </w:pPr>
            <w:r w:rsidRPr="00012B61">
              <w:t xml:space="preserve">Казначейский счет №03232643796150007600, </w:t>
            </w:r>
          </w:p>
          <w:p w:rsidR="00782600" w:rsidRPr="00012B61" w:rsidRDefault="00782600" w:rsidP="002D3DEA">
            <w:pPr>
              <w:tabs>
                <w:tab w:val="left" w:pos="2715"/>
              </w:tabs>
              <w:suppressAutoHyphens/>
              <w:ind w:right="-55"/>
              <w:rPr>
                <w:b/>
                <w:bCs/>
              </w:rPr>
            </w:pPr>
            <w:r w:rsidRPr="00012B61">
              <w:t>ОКТМО 79615420</w:t>
            </w:r>
            <w:r w:rsidRPr="00012B61">
              <w:rPr>
                <w:b/>
                <w:bCs/>
              </w:rPr>
              <w:tab/>
            </w:r>
          </w:p>
        </w:tc>
      </w:tr>
      <w:tr w:rsidR="00782600" w:rsidRPr="00012B61" w:rsidTr="00780B30">
        <w:trPr>
          <w:trHeight w:val="528"/>
        </w:trPr>
        <w:tc>
          <w:tcPr>
            <w:tcW w:w="1207" w:type="dxa"/>
            <w:vMerge w:val="restart"/>
          </w:tcPr>
          <w:p w:rsidR="00782600" w:rsidRPr="00012B61" w:rsidRDefault="00782600" w:rsidP="000154A6">
            <w:pPr>
              <w:ind w:left="57"/>
              <w:jc w:val="center"/>
            </w:pPr>
          </w:p>
          <w:p w:rsidR="00782600" w:rsidRPr="00012B61" w:rsidRDefault="00782600" w:rsidP="000154A6">
            <w:pPr>
              <w:ind w:left="57"/>
              <w:jc w:val="center"/>
            </w:pPr>
            <w:r w:rsidRPr="00012B61">
              <w:t>16</w:t>
            </w:r>
          </w:p>
          <w:p w:rsidR="00782600" w:rsidRPr="00012B61" w:rsidRDefault="00782600" w:rsidP="000154A6">
            <w:pPr>
              <w:ind w:left="57"/>
              <w:jc w:val="center"/>
            </w:pPr>
          </w:p>
        </w:tc>
        <w:tc>
          <w:tcPr>
            <w:tcW w:w="2904" w:type="dxa"/>
          </w:tcPr>
          <w:p w:rsidR="00782600" w:rsidRPr="00012B61" w:rsidRDefault="00782600" w:rsidP="000A0450">
            <w:pPr>
              <w:pStyle w:val="a6"/>
              <w:widowControl w:val="0"/>
              <w:tabs>
                <w:tab w:val="left" w:pos="851"/>
              </w:tabs>
              <w:autoSpaceDE w:val="0"/>
              <w:autoSpaceDN w:val="0"/>
              <w:adjustRightInd w:val="0"/>
              <w:ind w:left="0"/>
              <w:rPr>
                <w:color w:val="FFFFFF" w:themeColor="background1"/>
              </w:rPr>
            </w:pPr>
            <w:r w:rsidRPr="00012B61">
              <w:t>Требование к предоставлению гарантийных обязательств</w:t>
            </w:r>
          </w:p>
        </w:tc>
        <w:tc>
          <w:tcPr>
            <w:tcW w:w="6451" w:type="dxa"/>
          </w:tcPr>
          <w:p w:rsidR="00782600" w:rsidRPr="00012B61" w:rsidRDefault="00782600" w:rsidP="000154A6">
            <w:pPr>
              <w:suppressAutoHyphens/>
              <w:ind w:right="-55"/>
            </w:pPr>
            <w:r w:rsidRPr="00012B61">
              <w:t>Установлено в соответствии с Разделом 2 «Описание объекта закупки» и Разделом 3 «Проект контракта»</w:t>
            </w:r>
          </w:p>
          <w:p w:rsidR="00782600" w:rsidRPr="00012B61" w:rsidRDefault="00782600" w:rsidP="000154A6">
            <w:pPr>
              <w:suppressAutoHyphens/>
              <w:ind w:right="-55"/>
            </w:pPr>
          </w:p>
        </w:tc>
      </w:tr>
      <w:tr w:rsidR="00782600" w:rsidRPr="00012B61" w:rsidTr="00780B30">
        <w:tc>
          <w:tcPr>
            <w:tcW w:w="1207" w:type="dxa"/>
            <w:vMerge/>
          </w:tcPr>
          <w:p w:rsidR="00782600" w:rsidRPr="00012B61" w:rsidRDefault="00782600" w:rsidP="000154A6">
            <w:pPr>
              <w:ind w:left="57"/>
              <w:jc w:val="center"/>
            </w:pPr>
          </w:p>
        </w:tc>
        <w:tc>
          <w:tcPr>
            <w:tcW w:w="2904" w:type="dxa"/>
          </w:tcPr>
          <w:p w:rsidR="00782600" w:rsidRPr="00012B61" w:rsidRDefault="00782600" w:rsidP="000154A6">
            <w:pPr>
              <w:pStyle w:val="a6"/>
              <w:widowControl w:val="0"/>
              <w:tabs>
                <w:tab w:val="left" w:pos="851"/>
              </w:tabs>
              <w:autoSpaceDE w:val="0"/>
              <w:autoSpaceDN w:val="0"/>
              <w:adjustRightInd w:val="0"/>
              <w:ind w:left="0"/>
            </w:pPr>
            <w:r w:rsidRPr="00012B61">
              <w:t>Требование обеспечения гарантийных обязательств</w:t>
            </w:r>
          </w:p>
        </w:tc>
        <w:tc>
          <w:tcPr>
            <w:tcW w:w="6451" w:type="dxa"/>
          </w:tcPr>
          <w:p w:rsidR="00782600" w:rsidRPr="00012B61" w:rsidRDefault="00782600" w:rsidP="000154A6">
            <w:pPr>
              <w:suppressAutoHyphens/>
              <w:ind w:right="-55"/>
            </w:pPr>
            <w:r w:rsidRPr="00012B61">
              <w:t>Установлено</w:t>
            </w:r>
          </w:p>
          <w:p w:rsidR="00782600" w:rsidRPr="00012B61" w:rsidRDefault="00782600" w:rsidP="000154A6">
            <w:pPr>
              <w:suppressAutoHyphens/>
              <w:ind w:right="-55"/>
            </w:pPr>
          </w:p>
        </w:tc>
      </w:tr>
      <w:tr w:rsidR="00782600" w:rsidRPr="00012B61" w:rsidTr="00780B30">
        <w:tc>
          <w:tcPr>
            <w:tcW w:w="1207" w:type="dxa"/>
            <w:vMerge/>
          </w:tcPr>
          <w:p w:rsidR="00782600" w:rsidRPr="00012B61" w:rsidRDefault="00782600" w:rsidP="000154A6">
            <w:pPr>
              <w:ind w:left="57"/>
              <w:jc w:val="center"/>
            </w:pPr>
          </w:p>
        </w:tc>
        <w:tc>
          <w:tcPr>
            <w:tcW w:w="2904" w:type="dxa"/>
          </w:tcPr>
          <w:p w:rsidR="00782600" w:rsidRPr="00012B61" w:rsidRDefault="00782600" w:rsidP="000154A6">
            <w:pPr>
              <w:pStyle w:val="a6"/>
              <w:widowControl w:val="0"/>
              <w:tabs>
                <w:tab w:val="left" w:pos="851"/>
              </w:tabs>
              <w:autoSpaceDE w:val="0"/>
              <w:autoSpaceDN w:val="0"/>
              <w:adjustRightInd w:val="0"/>
              <w:ind w:left="0"/>
            </w:pPr>
            <w:r w:rsidRPr="00012B61">
              <w:t>Размер обеспечения гарантийных обязательств, руб.</w:t>
            </w:r>
          </w:p>
        </w:tc>
        <w:tc>
          <w:tcPr>
            <w:tcW w:w="6451" w:type="dxa"/>
          </w:tcPr>
          <w:p w:rsidR="00782600" w:rsidRPr="00012B61" w:rsidRDefault="00782600" w:rsidP="00307D96">
            <w:pPr>
              <w:autoSpaceDE w:val="0"/>
              <w:autoSpaceDN w:val="0"/>
              <w:adjustRightInd w:val="0"/>
              <w:jc w:val="both"/>
              <w:rPr>
                <w:b/>
                <w:szCs w:val="21"/>
              </w:rPr>
            </w:pPr>
            <w:r w:rsidRPr="00012B61">
              <w:t xml:space="preserve">Обеспечение гарантийных обязательств установлено </w:t>
            </w:r>
            <w:r w:rsidRPr="00012B61">
              <w:rPr>
                <w:szCs w:val="21"/>
              </w:rPr>
              <w:t xml:space="preserve">в размере 1% от начальной (максимальной) цены контракта, что составляет </w:t>
            </w:r>
            <w:r>
              <w:t>100 051</w:t>
            </w:r>
            <w:r w:rsidRPr="00012B61">
              <w:t>,</w:t>
            </w:r>
            <w:r>
              <w:t>15</w:t>
            </w:r>
            <w:r w:rsidRPr="00012B61">
              <w:t xml:space="preserve"> руб. (</w:t>
            </w:r>
            <w:r>
              <w:t>Двести восемь тысячи двести семьдесят четыре</w:t>
            </w:r>
            <w:r w:rsidRPr="00012B61">
              <w:t xml:space="preserve"> рубл</w:t>
            </w:r>
            <w:r>
              <w:t>ей</w:t>
            </w:r>
            <w:r w:rsidRPr="00012B61">
              <w:t xml:space="preserve"> </w:t>
            </w:r>
            <w:r>
              <w:t>15</w:t>
            </w:r>
            <w:r w:rsidRPr="00012B61">
              <w:t xml:space="preserve"> копеек)</w:t>
            </w:r>
          </w:p>
        </w:tc>
      </w:tr>
      <w:tr w:rsidR="00782600" w:rsidRPr="00012B61" w:rsidTr="00780B30">
        <w:tc>
          <w:tcPr>
            <w:tcW w:w="1207" w:type="dxa"/>
            <w:vMerge/>
          </w:tcPr>
          <w:p w:rsidR="00782600" w:rsidRPr="00012B61" w:rsidRDefault="00782600" w:rsidP="000154A6">
            <w:pPr>
              <w:ind w:left="57"/>
              <w:jc w:val="center"/>
            </w:pPr>
          </w:p>
        </w:tc>
        <w:tc>
          <w:tcPr>
            <w:tcW w:w="2904" w:type="dxa"/>
          </w:tcPr>
          <w:p w:rsidR="00782600" w:rsidRPr="00012B61" w:rsidRDefault="00782600" w:rsidP="000154A6">
            <w:pPr>
              <w:pStyle w:val="a6"/>
              <w:widowControl w:val="0"/>
              <w:tabs>
                <w:tab w:val="left" w:pos="851"/>
              </w:tabs>
              <w:autoSpaceDE w:val="0"/>
              <w:autoSpaceDN w:val="0"/>
              <w:adjustRightInd w:val="0"/>
              <w:ind w:left="0"/>
            </w:pPr>
            <w:r w:rsidRPr="00012B61">
              <w:t>Порядок и срок предоставления обеспечения гарантийных обязательств</w:t>
            </w:r>
          </w:p>
        </w:tc>
        <w:tc>
          <w:tcPr>
            <w:tcW w:w="6451" w:type="dxa"/>
          </w:tcPr>
          <w:p w:rsidR="00782600" w:rsidRPr="00012B61" w:rsidRDefault="00782600" w:rsidP="00CF7816">
            <w:pPr>
              <w:suppressAutoHyphens/>
              <w:ind w:right="-55"/>
            </w:pPr>
            <w:r w:rsidRPr="00012B61">
              <w:t>В соответствии с Разделом 3 «Проект контракта»</w:t>
            </w:r>
          </w:p>
          <w:p w:rsidR="00782600" w:rsidRPr="00012B61" w:rsidRDefault="00782600" w:rsidP="00A54413">
            <w:pPr>
              <w:autoSpaceDE w:val="0"/>
              <w:autoSpaceDN w:val="0"/>
              <w:adjustRightInd w:val="0"/>
              <w:rPr>
                <w:rFonts w:cs="Cambria"/>
                <w:bCs/>
              </w:rPr>
            </w:pPr>
            <w:r w:rsidRPr="00012B61">
              <w:rPr>
                <w:rFonts w:cs="Cambria"/>
                <w:bCs/>
              </w:rPr>
              <w:t>В случае принятия участником закупки, с которым заключается контракт, решения об обеспечении гарантийных обязательств денежными средствами, указанный размер обеспечения гарантийных обязательств должен быть перечислен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82600" w:rsidRPr="00012B61" w:rsidRDefault="00782600" w:rsidP="00A54413">
            <w:pPr>
              <w:contextualSpacing/>
            </w:pPr>
            <w:r w:rsidRPr="00012B61">
              <w:rPr>
                <w:rFonts w:cs="Cambria"/>
                <w:bCs/>
              </w:rPr>
              <w:t xml:space="preserve">Банковские реквизиты: </w:t>
            </w:r>
            <w:r w:rsidRPr="00012B61">
              <w:t xml:space="preserve">Администрация муниципального образования  «Кошехабльский район» </w:t>
            </w:r>
          </w:p>
          <w:p w:rsidR="00782600" w:rsidRPr="00012B61" w:rsidRDefault="00782600" w:rsidP="00A54413">
            <w:pPr>
              <w:contextualSpacing/>
              <w:jc w:val="both"/>
            </w:pPr>
            <w:r w:rsidRPr="00012B61">
              <w:t xml:space="preserve">ИНН 0103007791, </w:t>
            </w:r>
          </w:p>
          <w:p w:rsidR="00782600" w:rsidRPr="00012B61" w:rsidRDefault="00782600" w:rsidP="00A54413">
            <w:pPr>
              <w:contextualSpacing/>
              <w:jc w:val="both"/>
            </w:pPr>
            <w:r w:rsidRPr="00012B61">
              <w:t xml:space="preserve">КПП 010101001, </w:t>
            </w:r>
          </w:p>
          <w:p w:rsidR="00782600" w:rsidRPr="00012B61" w:rsidRDefault="00782600" w:rsidP="00A54413">
            <w:pPr>
              <w:contextualSpacing/>
              <w:jc w:val="both"/>
            </w:pPr>
            <w:r w:rsidRPr="00012B61">
              <w:t xml:space="preserve">Лицевой счет: 05763001290, </w:t>
            </w:r>
          </w:p>
          <w:p w:rsidR="00782600" w:rsidRPr="00012B61" w:rsidRDefault="00782600" w:rsidP="00A54413">
            <w:pPr>
              <w:contextualSpacing/>
            </w:pPr>
            <w:r w:rsidRPr="00012B61">
              <w:t>Банк организации: ОТДЕЛЕНИЕ – НБ РЕСПУБЛИКА АДЫГЕЯ БАНКА РОССИИ//УФК по Республике Адыгея г</w:t>
            </w:r>
            <w:proofErr w:type="gramStart"/>
            <w:r w:rsidRPr="00012B61">
              <w:t>.М</w:t>
            </w:r>
            <w:proofErr w:type="gramEnd"/>
            <w:r w:rsidRPr="00012B61">
              <w:t>айкоп,</w:t>
            </w:r>
          </w:p>
          <w:p w:rsidR="00782600" w:rsidRPr="00012B61" w:rsidRDefault="00782600" w:rsidP="00A54413">
            <w:pPr>
              <w:contextualSpacing/>
              <w:jc w:val="both"/>
            </w:pPr>
            <w:r w:rsidRPr="00012B61">
              <w:t xml:space="preserve">БИК 017908101, </w:t>
            </w:r>
          </w:p>
          <w:p w:rsidR="00782600" w:rsidRPr="00012B61" w:rsidRDefault="00782600" w:rsidP="00A54413">
            <w:pPr>
              <w:contextualSpacing/>
              <w:jc w:val="both"/>
            </w:pPr>
            <w:r w:rsidRPr="00012B61">
              <w:t xml:space="preserve">Единый казначейский счет № 40102810145370000066, </w:t>
            </w:r>
          </w:p>
          <w:p w:rsidR="00782600" w:rsidRPr="00012B61" w:rsidRDefault="00782600" w:rsidP="00A54413">
            <w:pPr>
              <w:contextualSpacing/>
              <w:jc w:val="both"/>
            </w:pPr>
            <w:r w:rsidRPr="00012B61">
              <w:t xml:space="preserve">Казначейский счет №03232643796150007600, </w:t>
            </w:r>
          </w:p>
          <w:p w:rsidR="00782600" w:rsidRPr="00012B61" w:rsidRDefault="00782600" w:rsidP="002305C2">
            <w:pPr>
              <w:ind w:firstLine="34"/>
              <w:rPr>
                <w:color w:val="000000"/>
              </w:rPr>
            </w:pPr>
            <w:r w:rsidRPr="00012B61">
              <w:t>ОКТМО 79615420</w:t>
            </w:r>
            <w:r w:rsidRPr="00012B61">
              <w:rPr>
                <w:color w:val="000000"/>
              </w:rPr>
              <w:t xml:space="preserve"> </w:t>
            </w:r>
          </w:p>
        </w:tc>
      </w:tr>
      <w:tr w:rsidR="00782600" w:rsidRPr="00012B61" w:rsidTr="00780B30">
        <w:tc>
          <w:tcPr>
            <w:tcW w:w="1207" w:type="dxa"/>
            <w:tcBorders>
              <w:bottom w:val="single" w:sz="18" w:space="0" w:color="auto"/>
            </w:tcBorders>
          </w:tcPr>
          <w:p w:rsidR="00782600" w:rsidRPr="00012B61" w:rsidRDefault="00782600" w:rsidP="00FD54D0">
            <w:pPr>
              <w:ind w:left="57"/>
              <w:jc w:val="center"/>
            </w:pPr>
            <w:r w:rsidRPr="00012B61">
              <w:t>17</w:t>
            </w:r>
          </w:p>
        </w:tc>
        <w:tc>
          <w:tcPr>
            <w:tcW w:w="2904" w:type="dxa"/>
            <w:tcBorders>
              <w:bottom w:val="single" w:sz="18" w:space="0" w:color="auto"/>
            </w:tcBorders>
          </w:tcPr>
          <w:p w:rsidR="00782600" w:rsidRPr="00012B61" w:rsidRDefault="00782600" w:rsidP="009D481B">
            <w:pPr>
              <w:pStyle w:val="a6"/>
              <w:widowControl w:val="0"/>
              <w:tabs>
                <w:tab w:val="left" w:pos="851"/>
              </w:tabs>
              <w:autoSpaceDE w:val="0"/>
              <w:autoSpaceDN w:val="0"/>
              <w:adjustRightInd w:val="0"/>
              <w:ind w:left="0"/>
            </w:pPr>
            <w:r w:rsidRPr="00012B61">
              <w:t>Информация о банковском сопровождении контракта</w:t>
            </w:r>
          </w:p>
        </w:tc>
        <w:tc>
          <w:tcPr>
            <w:tcW w:w="6451" w:type="dxa"/>
            <w:tcBorders>
              <w:bottom w:val="single" w:sz="18" w:space="0" w:color="auto"/>
            </w:tcBorders>
          </w:tcPr>
          <w:p w:rsidR="00782600" w:rsidRPr="00012B61" w:rsidRDefault="00782600" w:rsidP="00DA6E83">
            <w:pPr>
              <w:autoSpaceDE w:val="0"/>
              <w:autoSpaceDN w:val="0"/>
              <w:adjustRightInd w:val="0"/>
              <w:jc w:val="both"/>
            </w:pPr>
            <w:r w:rsidRPr="00012B61">
              <w:t>Банковское сопровождение контракта не предусмотрено</w:t>
            </w:r>
          </w:p>
        </w:tc>
      </w:tr>
      <w:tr w:rsidR="00782600" w:rsidRPr="00012B61" w:rsidTr="00780B30">
        <w:tc>
          <w:tcPr>
            <w:tcW w:w="1207" w:type="dxa"/>
          </w:tcPr>
          <w:p w:rsidR="00782600" w:rsidRPr="00012B61" w:rsidRDefault="00782600" w:rsidP="00FD54D0">
            <w:pPr>
              <w:jc w:val="center"/>
            </w:pPr>
            <w:r w:rsidRPr="00012B61">
              <w:t>18</w:t>
            </w:r>
          </w:p>
        </w:tc>
        <w:tc>
          <w:tcPr>
            <w:tcW w:w="2904" w:type="dxa"/>
          </w:tcPr>
          <w:p w:rsidR="00782600" w:rsidRPr="00012B61" w:rsidRDefault="00782600" w:rsidP="00664449">
            <w:pPr>
              <w:pStyle w:val="a6"/>
              <w:widowControl w:val="0"/>
              <w:tabs>
                <w:tab w:val="left" w:pos="851"/>
              </w:tabs>
              <w:autoSpaceDE w:val="0"/>
              <w:autoSpaceDN w:val="0"/>
              <w:adjustRightInd w:val="0"/>
              <w:ind w:left="0"/>
            </w:pPr>
            <w:r w:rsidRPr="00012B61">
              <w:t>Срок подачи заявок участников конкурса</w:t>
            </w:r>
          </w:p>
        </w:tc>
        <w:tc>
          <w:tcPr>
            <w:tcW w:w="6451" w:type="dxa"/>
          </w:tcPr>
          <w:p w:rsidR="00782600" w:rsidRPr="00012B61" w:rsidRDefault="00782600" w:rsidP="00664449">
            <w:pPr>
              <w:pStyle w:val="a6"/>
              <w:widowControl w:val="0"/>
              <w:tabs>
                <w:tab w:val="left" w:pos="851"/>
              </w:tabs>
              <w:autoSpaceDE w:val="0"/>
              <w:autoSpaceDN w:val="0"/>
              <w:adjustRightInd w:val="0"/>
              <w:ind w:left="0"/>
              <w:rPr>
                <w:color w:val="0000FF"/>
              </w:rPr>
            </w:pPr>
            <w:r w:rsidRPr="00012B61">
              <w:t xml:space="preserve">Начало срока подачи: с даты и </w:t>
            </w:r>
            <w:r w:rsidRPr="00012B61">
              <w:rPr>
                <w:lang w:eastAsia="en-US"/>
              </w:rPr>
              <w:t xml:space="preserve">времени </w:t>
            </w:r>
            <w:r w:rsidRPr="00012B61">
              <w:t>фактической</w:t>
            </w:r>
            <w:r w:rsidRPr="00012B61">
              <w:rPr>
                <w:lang w:eastAsia="en-US"/>
              </w:rPr>
              <w:t xml:space="preserve"> публикации извещения о проведении</w:t>
            </w:r>
            <w:r w:rsidRPr="00012B61">
              <w:t xml:space="preserve"> настоящего конкурса</w:t>
            </w:r>
            <w:r w:rsidRPr="00012B61">
              <w:rPr>
                <w:color w:val="0000FF"/>
              </w:rPr>
              <w:t xml:space="preserve"> </w:t>
            </w:r>
          </w:p>
          <w:p w:rsidR="00782600" w:rsidRPr="00012B61" w:rsidRDefault="00782600" w:rsidP="0015445A">
            <w:pPr>
              <w:pStyle w:val="a6"/>
              <w:widowControl w:val="0"/>
              <w:tabs>
                <w:tab w:val="left" w:pos="851"/>
              </w:tabs>
              <w:autoSpaceDE w:val="0"/>
              <w:autoSpaceDN w:val="0"/>
              <w:adjustRightInd w:val="0"/>
              <w:ind w:left="0"/>
              <w:rPr>
                <w:color w:val="0000FF"/>
              </w:rPr>
            </w:pPr>
            <w:r w:rsidRPr="00012B61">
              <w:t xml:space="preserve">Окончание срока подачи (дата и время): </w:t>
            </w:r>
            <w:r w:rsidR="0015445A">
              <w:t>09</w:t>
            </w:r>
            <w:r w:rsidRPr="00012B61">
              <w:t>.0</w:t>
            </w:r>
            <w:r w:rsidR="0015445A">
              <w:t>7</w:t>
            </w:r>
            <w:r w:rsidRPr="00012B61">
              <w:t>.2021г. в 0</w:t>
            </w:r>
            <w:r w:rsidR="00F26534">
              <w:t>0</w:t>
            </w:r>
            <w:r w:rsidRPr="00012B61">
              <w:t>-00</w:t>
            </w:r>
          </w:p>
        </w:tc>
      </w:tr>
      <w:tr w:rsidR="00782600" w:rsidRPr="00012B61" w:rsidTr="00780B30">
        <w:tc>
          <w:tcPr>
            <w:tcW w:w="1207" w:type="dxa"/>
          </w:tcPr>
          <w:p w:rsidR="00782600" w:rsidRPr="00012B61" w:rsidRDefault="00782600" w:rsidP="00FD54D0">
            <w:pPr>
              <w:jc w:val="center"/>
            </w:pPr>
            <w:r w:rsidRPr="00012B61">
              <w:t>19</w:t>
            </w:r>
          </w:p>
        </w:tc>
        <w:tc>
          <w:tcPr>
            <w:tcW w:w="2904" w:type="dxa"/>
          </w:tcPr>
          <w:p w:rsidR="00782600" w:rsidRPr="00012B61" w:rsidRDefault="00782600" w:rsidP="00664449">
            <w:pPr>
              <w:jc w:val="both"/>
            </w:pPr>
            <w:r w:rsidRPr="00012B61">
              <w:t xml:space="preserve">Критерии оценки заявок на участие в открытом </w:t>
            </w:r>
            <w:r w:rsidRPr="00012B61">
              <w:lastRenderedPageBreak/>
              <w:t xml:space="preserve">конкурсе в электронной форме, величины их значимости </w:t>
            </w:r>
          </w:p>
        </w:tc>
        <w:tc>
          <w:tcPr>
            <w:tcW w:w="6451" w:type="dxa"/>
            <w:vAlign w:val="center"/>
          </w:tcPr>
          <w:p w:rsidR="00782600" w:rsidRPr="00012B61" w:rsidRDefault="00782600" w:rsidP="00664449">
            <w:pPr>
              <w:autoSpaceDE w:val="0"/>
              <w:autoSpaceDN w:val="0"/>
              <w:adjustRightInd w:val="0"/>
              <w:ind w:firstLine="34"/>
              <w:jc w:val="both"/>
            </w:pPr>
            <w:r w:rsidRPr="00012B61">
              <w:lastRenderedPageBreak/>
              <w:t xml:space="preserve">Согласно Разделу 10 «Критерии оценки заявок участников закупки, показатели таких критериев и величины их </w:t>
            </w:r>
            <w:r w:rsidRPr="00012B61">
              <w:lastRenderedPageBreak/>
              <w:t>значимостей»</w:t>
            </w:r>
          </w:p>
        </w:tc>
      </w:tr>
      <w:tr w:rsidR="00782600" w:rsidRPr="00012B61" w:rsidTr="00780B30">
        <w:tc>
          <w:tcPr>
            <w:tcW w:w="1207" w:type="dxa"/>
          </w:tcPr>
          <w:p w:rsidR="00782600" w:rsidRPr="00012B61" w:rsidRDefault="00782600" w:rsidP="00FD54D0">
            <w:pPr>
              <w:jc w:val="center"/>
            </w:pPr>
          </w:p>
        </w:tc>
        <w:tc>
          <w:tcPr>
            <w:tcW w:w="2904" w:type="dxa"/>
          </w:tcPr>
          <w:p w:rsidR="00782600" w:rsidRPr="00012B61" w:rsidRDefault="00782600" w:rsidP="00664449">
            <w:pPr>
              <w:jc w:val="both"/>
            </w:pPr>
            <w:r w:rsidRPr="00012B61">
              <w:t>Порядок рассмотрения и оценки заявок на участие в открытом конкурсе в электронной форме</w:t>
            </w:r>
          </w:p>
        </w:tc>
        <w:tc>
          <w:tcPr>
            <w:tcW w:w="6451" w:type="dxa"/>
            <w:vAlign w:val="center"/>
          </w:tcPr>
          <w:p w:rsidR="00782600" w:rsidRPr="00012B61" w:rsidRDefault="00782600" w:rsidP="00664449">
            <w:pPr>
              <w:autoSpaceDE w:val="0"/>
              <w:autoSpaceDN w:val="0"/>
              <w:adjustRightInd w:val="0"/>
              <w:jc w:val="both"/>
            </w:pPr>
            <w:r w:rsidRPr="00012B61">
              <w:t xml:space="preserve">Согласно Разделу 9 «Порядок рассмотрения и оценки заявок на участие в открытом конкурсе в электронной форме» </w:t>
            </w:r>
          </w:p>
        </w:tc>
      </w:tr>
      <w:tr w:rsidR="00782600" w:rsidRPr="00012B61" w:rsidTr="00780B30">
        <w:tc>
          <w:tcPr>
            <w:tcW w:w="1207" w:type="dxa"/>
          </w:tcPr>
          <w:p w:rsidR="00782600" w:rsidRPr="00012B61" w:rsidRDefault="00782600" w:rsidP="000154A6">
            <w:pPr>
              <w:jc w:val="center"/>
            </w:pPr>
            <w:r w:rsidRPr="00012B61">
              <w:t>20</w:t>
            </w:r>
          </w:p>
        </w:tc>
        <w:tc>
          <w:tcPr>
            <w:tcW w:w="2904" w:type="dxa"/>
          </w:tcPr>
          <w:p w:rsidR="00782600" w:rsidRPr="00012B61" w:rsidRDefault="00782600" w:rsidP="00BC0FFD">
            <w:pPr>
              <w:pStyle w:val="a6"/>
              <w:widowControl w:val="0"/>
              <w:tabs>
                <w:tab w:val="left" w:pos="851"/>
              </w:tabs>
              <w:autoSpaceDE w:val="0"/>
              <w:autoSpaceDN w:val="0"/>
              <w:adjustRightInd w:val="0"/>
              <w:ind w:left="0"/>
              <w:jc w:val="both"/>
            </w:pPr>
            <w:r w:rsidRPr="00012B61">
              <w:t>Преимущества, предоставляемые учреждениям и предприятиям уголовно-исполнительной системы</w:t>
            </w:r>
          </w:p>
        </w:tc>
        <w:tc>
          <w:tcPr>
            <w:tcW w:w="6451" w:type="dxa"/>
            <w:vAlign w:val="center"/>
          </w:tcPr>
          <w:p w:rsidR="00782600" w:rsidRPr="00012B61" w:rsidRDefault="00782600" w:rsidP="00212E83">
            <w:pPr>
              <w:autoSpaceDE w:val="0"/>
              <w:autoSpaceDN w:val="0"/>
              <w:adjustRightInd w:val="0"/>
              <w:jc w:val="both"/>
            </w:pPr>
            <w:r w:rsidRPr="00012B61">
              <w:rPr>
                <w:noProof/>
              </w:rPr>
              <w:t xml:space="preserve">Не предоставляются </w:t>
            </w:r>
          </w:p>
          <w:p w:rsidR="00782600" w:rsidRPr="00012B61" w:rsidRDefault="00782600" w:rsidP="000154A6">
            <w:pPr>
              <w:autoSpaceDE w:val="0"/>
              <w:autoSpaceDN w:val="0"/>
              <w:adjustRightInd w:val="0"/>
              <w:jc w:val="both"/>
            </w:pPr>
          </w:p>
        </w:tc>
      </w:tr>
      <w:tr w:rsidR="00782600" w:rsidRPr="00012B61" w:rsidTr="00780B30">
        <w:tc>
          <w:tcPr>
            <w:tcW w:w="1207" w:type="dxa"/>
          </w:tcPr>
          <w:p w:rsidR="00782600" w:rsidRPr="00012B61" w:rsidRDefault="00782600" w:rsidP="00FD54D0">
            <w:pPr>
              <w:jc w:val="center"/>
            </w:pPr>
            <w:r w:rsidRPr="00012B61">
              <w:t>21</w:t>
            </w:r>
          </w:p>
        </w:tc>
        <w:tc>
          <w:tcPr>
            <w:tcW w:w="2904" w:type="dxa"/>
          </w:tcPr>
          <w:p w:rsidR="00782600" w:rsidRPr="00012B61" w:rsidRDefault="00782600" w:rsidP="00966093">
            <w:pPr>
              <w:autoSpaceDE w:val="0"/>
              <w:autoSpaceDN w:val="0"/>
              <w:adjustRightInd w:val="0"/>
              <w:jc w:val="both"/>
            </w:pPr>
            <w:r w:rsidRPr="00012B61">
              <w:t>Преимущества, предоставляемые</w:t>
            </w:r>
            <w:r w:rsidRPr="00012B61">
              <w:rPr>
                <w:b/>
              </w:rPr>
              <w:t xml:space="preserve"> </w:t>
            </w:r>
            <w:r w:rsidRPr="00012B61">
              <w:t>общероссийским общественным организациям инвалидов в соответствии со статьей 29 № 44-ФЗ</w:t>
            </w:r>
          </w:p>
        </w:tc>
        <w:tc>
          <w:tcPr>
            <w:tcW w:w="6451" w:type="dxa"/>
          </w:tcPr>
          <w:p w:rsidR="00782600" w:rsidRPr="00012B61" w:rsidRDefault="00782600" w:rsidP="00212E83">
            <w:pPr>
              <w:jc w:val="both"/>
              <w:rPr>
                <w:noProof/>
              </w:rPr>
            </w:pPr>
            <w:r w:rsidRPr="00012B61">
              <w:rPr>
                <w:noProof/>
              </w:rPr>
              <w:t xml:space="preserve">Не предоставляются </w:t>
            </w:r>
          </w:p>
        </w:tc>
      </w:tr>
      <w:tr w:rsidR="00782600" w:rsidRPr="00012B61" w:rsidTr="00780B30">
        <w:tc>
          <w:tcPr>
            <w:tcW w:w="1207" w:type="dxa"/>
          </w:tcPr>
          <w:p w:rsidR="00782600" w:rsidRPr="00012B61" w:rsidRDefault="00782600" w:rsidP="00FD54D0">
            <w:pPr>
              <w:jc w:val="center"/>
            </w:pPr>
            <w:r w:rsidRPr="00012B61">
              <w:t>22</w:t>
            </w:r>
          </w:p>
        </w:tc>
        <w:tc>
          <w:tcPr>
            <w:tcW w:w="2904" w:type="dxa"/>
          </w:tcPr>
          <w:p w:rsidR="00782600" w:rsidRPr="00012B61" w:rsidRDefault="00782600" w:rsidP="00410DE3">
            <w:pPr>
              <w:pStyle w:val="a6"/>
              <w:widowControl w:val="0"/>
              <w:tabs>
                <w:tab w:val="left" w:pos="851"/>
              </w:tabs>
              <w:autoSpaceDE w:val="0"/>
              <w:autoSpaceDN w:val="0"/>
              <w:adjustRightInd w:val="0"/>
              <w:ind w:left="0"/>
            </w:pPr>
            <w:r w:rsidRPr="00012B61">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012B61">
              <w:t>являющихся</w:t>
            </w:r>
            <w:proofErr w:type="gramEnd"/>
            <w:r w:rsidRPr="00012B61">
              <w:t xml:space="preserve"> объектом закупки, установленные в соответствии </w:t>
            </w:r>
          </w:p>
          <w:p w:rsidR="00782600" w:rsidRPr="00012B61" w:rsidRDefault="00782600" w:rsidP="000D3DE2">
            <w:pPr>
              <w:pStyle w:val="a6"/>
              <w:widowControl w:val="0"/>
              <w:tabs>
                <w:tab w:val="left" w:pos="851"/>
              </w:tabs>
              <w:autoSpaceDE w:val="0"/>
              <w:autoSpaceDN w:val="0"/>
              <w:adjustRightInd w:val="0"/>
              <w:ind w:left="0"/>
              <w:jc w:val="both"/>
            </w:pPr>
            <w:r w:rsidRPr="00012B61">
              <w:t>с п.1 ч.1 ст. 31 44-ФЗ</w:t>
            </w:r>
          </w:p>
        </w:tc>
        <w:tc>
          <w:tcPr>
            <w:tcW w:w="6451" w:type="dxa"/>
            <w:vAlign w:val="center"/>
          </w:tcPr>
          <w:p w:rsidR="00782600" w:rsidRPr="00012B61" w:rsidRDefault="00782600" w:rsidP="000D3DE2">
            <w:pPr>
              <w:jc w:val="both"/>
              <w:rPr>
                <w:noProof/>
                <w:color w:val="0000FF"/>
              </w:rPr>
            </w:pPr>
            <w:r w:rsidRPr="00012B61">
              <w:t>Участник закупки должен быть действующим членом саморегулируемой организации в области строительства, реконструкции, капитального ремонта объектов капитального строительства, обладающей компенсационным фондом обеспечения договорных обязательств в соответствии со статьями 55.4 и 55.16 Градостроительного Кодекса Российской Федерации. Совокупный размер обязательств участника аукциона не должен превышать уровень ответственности участника по компенсационному фонду обеспечения договорных обязательств. Требования не распространяются на предложения цены контракта 3 млн. рублей и менее в соответствии с ч. 2.1 ст. 52 Градостроительного Кодекса Российской Федерации, а также на лиц, указанных в ч. 2.2 ст. 52 Градостроительного Кодекса Российской Федерации. Основание: ч. 2 ст. 52 Градостроительного кодекса РФ.</w:t>
            </w:r>
          </w:p>
        </w:tc>
      </w:tr>
      <w:tr w:rsidR="00782600" w:rsidRPr="00012B61" w:rsidTr="00780B30">
        <w:tc>
          <w:tcPr>
            <w:tcW w:w="1207" w:type="dxa"/>
          </w:tcPr>
          <w:p w:rsidR="00782600" w:rsidRPr="00012B61" w:rsidRDefault="00782600" w:rsidP="00FD54D0">
            <w:pPr>
              <w:jc w:val="center"/>
            </w:pPr>
            <w:r w:rsidRPr="00012B61">
              <w:t>23</w:t>
            </w:r>
          </w:p>
        </w:tc>
        <w:tc>
          <w:tcPr>
            <w:tcW w:w="2904" w:type="dxa"/>
          </w:tcPr>
          <w:p w:rsidR="00782600" w:rsidRPr="00012B61" w:rsidRDefault="00782600" w:rsidP="009D52F1">
            <w:pPr>
              <w:autoSpaceDE w:val="0"/>
              <w:autoSpaceDN w:val="0"/>
              <w:adjustRightInd w:val="0"/>
            </w:pPr>
            <w:r w:rsidRPr="00012B61">
              <w:t xml:space="preserve">Дополнительные требования </w:t>
            </w:r>
            <w:r w:rsidRPr="00012B61">
              <w:rPr>
                <w:rFonts w:eastAsia="Calibri"/>
              </w:rPr>
              <w:t xml:space="preserve">к участникам закупок отдельных видов товаров, работ, услуг, установленные в соответствии с частью 2 статьи 31 </w:t>
            </w:r>
            <w:r w:rsidRPr="00012B61">
              <w:t>44-ФЗ</w:t>
            </w:r>
          </w:p>
        </w:tc>
        <w:tc>
          <w:tcPr>
            <w:tcW w:w="6451" w:type="dxa"/>
            <w:vAlign w:val="center"/>
          </w:tcPr>
          <w:p w:rsidR="00782600" w:rsidRPr="00012B61" w:rsidRDefault="00782600" w:rsidP="002A41C4">
            <w:pPr>
              <w:jc w:val="both"/>
              <w:rPr>
                <w:iCs/>
                <w:noProof/>
                <w:color w:val="FF0000"/>
              </w:rPr>
            </w:pPr>
            <w:r w:rsidRPr="00012B61">
              <w:rPr>
                <w:iCs/>
              </w:rPr>
              <w:t>Не установлено</w:t>
            </w:r>
          </w:p>
        </w:tc>
      </w:tr>
      <w:tr w:rsidR="00782600" w:rsidRPr="00012B61" w:rsidTr="00780B30">
        <w:tc>
          <w:tcPr>
            <w:tcW w:w="1207" w:type="dxa"/>
          </w:tcPr>
          <w:p w:rsidR="00782600" w:rsidRPr="00012B61" w:rsidRDefault="00782600" w:rsidP="00B860FE">
            <w:pPr>
              <w:jc w:val="center"/>
            </w:pPr>
            <w:r w:rsidRPr="00012B61">
              <w:t>24</w:t>
            </w:r>
          </w:p>
        </w:tc>
        <w:tc>
          <w:tcPr>
            <w:tcW w:w="2904" w:type="dxa"/>
          </w:tcPr>
          <w:p w:rsidR="00782600" w:rsidRPr="00012B61" w:rsidRDefault="00782600" w:rsidP="009D52F1">
            <w:pPr>
              <w:autoSpaceDE w:val="0"/>
              <w:autoSpaceDN w:val="0"/>
              <w:adjustRightInd w:val="0"/>
            </w:pPr>
            <w:r w:rsidRPr="00012B61">
              <w:t xml:space="preserve">Дополнительные требования </w:t>
            </w:r>
            <w:r w:rsidRPr="00012B61">
              <w:rPr>
                <w:rFonts w:eastAsia="Calibri"/>
              </w:rPr>
              <w:t xml:space="preserve">к участникам закупок аудиторских и сопутствующих аудиту услуг, а также консультационных услуг, установленные в соответствии с частью 2.1 </w:t>
            </w:r>
            <w:r w:rsidRPr="00012B61">
              <w:rPr>
                <w:rFonts w:eastAsia="Calibri"/>
              </w:rPr>
              <w:lastRenderedPageBreak/>
              <w:t xml:space="preserve">статьи 31 </w:t>
            </w:r>
            <w:r w:rsidRPr="00012B61">
              <w:t>44-ФЗ</w:t>
            </w:r>
          </w:p>
        </w:tc>
        <w:tc>
          <w:tcPr>
            <w:tcW w:w="6451" w:type="dxa"/>
            <w:vAlign w:val="center"/>
          </w:tcPr>
          <w:p w:rsidR="00782600" w:rsidRPr="00012B61" w:rsidRDefault="00782600" w:rsidP="000154A6">
            <w:pPr>
              <w:jc w:val="both"/>
              <w:rPr>
                <w:iCs/>
              </w:rPr>
            </w:pPr>
            <w:r w:rsidRPr="00012B61">
              <w:rPr>
                <w:iCs/>
              </w:rPr>
              <w:lastRenderedPageBreak/>
              <w:t>Не установлено</w:t>
            </w:r>
          </w:p>
          <w:p w:rsidR="00782600" w:rsidRPr="00012B61" w:rsidRDefault="00782600" w:rsidP="000154A6">
            <w:pPr>
              <w:jc w:val="both"/>
              <w:rPr>
                <w:iCs/>
                <w:noProof/>
              </w:rPr>
            </w:pPr>
          </w:p>
        </w:tc>
      </w:tr>
      <w:tr w:rsidR="00782600" w:rsidRPr="00012B61" w:rsidTr="00780B30">
        <w:tc>
          <w:tcPr>
            <w:tcW w:w="1207" w:type="dxa"/>
          </w:tcPr>
          <w:p w:rsidR="00782600" w:rsidRPr="00012B61" w:rsidRDefault="00782600" w:rsidP="00B860FE">
            <w:pPr>
              <w:jc w:val="center"/>
            </w:pPr>
            <w:r w:rsidRPr="00012B61">
              <w:lastRenderedPageBreak/>
              <w:t>25</w:t>
            </w:r>
          </w:p>
        </w:tc>
        <w:tc>
          <w:tcPr>
            <w:tcW w:w="2904" w:type="dxa"/>
          </w:tcPr>
          <w:p w:rsidR="00782600" w:rsidRPr="00012B61" w:rsidRDefault="00782600" w:rsidP="00516A75">
            <w:pPr>
              <w:autoSpaceDE w:val="0"/>
              <w:autoSpaceDN w:val="0"/>
              <w:adjustRightInd w:val="0"/>
            </w:pPr>
            <w:r w:rsidRPr="00012B61">
              <w:t>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6451" w:type="dxa"/>
            <w:vAlign w:val="center"/>
          </w:tcPr>
          <w:p w:rsidR="00782600" w:rsidRPr="00012B61" w:rsidRDefault="00782600" w:rsidP="00212E83">
            <w:pPr>
              <w:autoSpaceDE w:val="0"/>
              <w:autoSpaceDN w:val="0"/>
              <w:adjustRightInd w:val="0"/>
              <w:jc w:val="both"/>
              <w:rPr>
                <w:iCs/>
              </w:rPr>
            </w:pPr>
            <w:r w:rsidRPr="00012B61">
              <w:rPr>
                <w:iCs/>
              </w:rPr>
              <w:t>Установлено</w:t>
            </w:r>
          </w:p>
        </w:tc>
      </w:tr>
      <w:tr w:rsidR="00782600" w:rsidRPr="00012B61" w:rsidTr="00780B30">
        <w:tc>
          <w:tcPr>
            <w:tcW w:w="1207" w:type="dxa"/>
          </w:tcPr>
          <w:p w:rsidR="00782600" w:rsidRPr="00012B61" w:rsidRDefault="00782600" w:rsidP="00B860FE">
            <w:pPr>
              <w:jc w:val="center"/>
            </w:pPr>
            <w:r w:rsidRPr="00012B61">
              <w:t>26</w:t>
            </w:r>
          </w:p>
        </w:tc>
        <w:tc>
          <w:tcPr>
            <w:tcW w:w="2904" w:type="dxa"/>
          </w:tcPr>
          <w:p w:rsidR="00782600" w:rsidRPr="00012B61" w:rsidRDefault="00782600" w:rsidP="00516A75">
            <w:pPr>
              <w:pStyle w:val="a6"/>
              <w:widowControl w:val="0"/>
              <w:tabs>
                <w:tab w:val="left" w:pos="851"/>
              </w:tabs>
              <w:autoSpaceDE w:val="0"/>
              <w:autoSpaceDN w:val="0"/>
              <w:adjustRightInd w:val="0"/>
              <w:ind w:left="0"/>
            </w:pPr>
            <w:r w:rsidRPr="00012B61">
              <w:t>Виды и объем работ по строительству, реконструкции объектов капитального строительства, которые подрядчик обязан выполнить самостоятельно</w:t>
            </w:r>
          </w:p>
        </w:tc>
        <w:tc>
          <w:tcPr>
            <w:tcW w:w="6451" w:type="dxa"/>
            <w:vAlign w:val="center"/>
          </w:tcPr>
          <w:p w:rsidR="00782600" w:rsidRPr="00012B61" w:rsidRDefault="00782600" w:rsidP="00D604EA">
            <w:pPr>
              <w:pStyle w:val="af3"/>
              <w:spacing w:before="0" w:beforeAutospacing="0" w:after="0" w:afterAutospacing="0"/>
              <w:ind w:firstLine="0"/>
            </w:pPr>
            <w:r w:rsidRPr="00012B61">
              <w:t>В соответствии с Разделом 3 «Проект контракта»</w:t>
            </w:r>
          </w:p>
          <w:p w:rsidR="00782600" w:rsidRPr="00012B61" w:rsidRDefault="00782600" w:rsidP="00D604EA">
            <w:pPr>
              <w:jc w:val="both"/>
            </w:pPr>
          </w:p>
        </w:tc>
      </w:tr>
      <w:tr w:rsidR="00782600" w:rsidRPr="00012B61" w:rsidTr="00780B30">
        <w:tc>
          <w:tcPr>
            <w:tcW w:w="1207" w:type="dxa"/>
            <w:tcBorders>
              <w:bottom w:val="single" w:sz="18" w:space="0" w:color="auto"/>
            </w:tcBorders>
          </w:tcPr>
          <w:p w:rsidR="00782600" w:rsidRPr="00012B61" w:rsidRDefault="00782600" w:rsidP="00B860FE">
            <w:pPr>
              <w:jc w:val="center"/>
            </w:pPr>
            <w:r w:rsidRPr="00012B61">
              <w:t>27</w:t>
            </w:r>
          </w:p>
        </w:tc>
        <w:tc>
          <w:tcPr>
            <w:tcW w:w="2904" w:type="dxa"/>
            <w:tcBorders>
              <w:bottom w:val="single" w:sz="18" w:space="0" w:color="auto"/>
            </w:tcBorders>
          </w:tcPr>
          <w:p w:rsidR="00782600" w:rsidRPr="00012B61" w:rsidRDefault="00782600" w:rsidP="000A79DF">
            <w:pPr>
              <w:pStyle w:val="a6"/>
              <w:widowControl w:val="0"/>
              <w:tabs>
                <w:tab w:val="left" w:pos="993"/>
              </w:tabs>
              <w:autoSpaceDE w:val="0"/>
              <w:autoSpaceDN w:val="0"/>
              <w:adjustRightInd w:val="0"/>
              <w:ind w:left="0"/>
            </w:pPr>
            <w:r w:rsidRPr="00012B61">
              <w:t>Запрет на допуск товаров, услуг при осуществлении закупок, а также ограничения и условия допуска в соответствии с требованиями, установленными статьей 14 44-ФЗ</w:t>
            </w:r>
          </w:p>
        </w:tc>
        <w:tc>
          <w:tcPr>
            <w:tcW w:w="6451" w:type="dxa"/>
            <w:tcBorders>
              <w:bottom w:val="single" w:sz="18" w:space="0" w:color="auto"/>
            </w:tcBorders>
            <w:vAlign w:val="center"/>
          </w:tcPr>
          <w:p w:rsidR="00782600" w:rsidRPr="00012B61" w:rsidRDefault="00782600" w:rsidP="00212E83">
            <w:pPr>
              <w:pStyle w:val="a6"/>
              <w:widowControl w:val="0"/>
              <w:tabs>
                <w:tab w:val="left" w:pos="993"/>
              </w:tabs>
              <w:autoSpaceDE w:val="0"/>
              <w:autoSpaceDN w:val="0"/>
              <w:adjustRightInd w:val="0"/>
              <w:ind w:left="0"/>
              <w:jc w:val="both"/>
              <w:rPr>
                <w:color w:val="FF0000"/>
                <w:u w:val="single"/>
              </w:rPr>
            </w:pPr>
            <w:r w:rsidRPr="00012B61">
              <w:rPr>
                <w:iCs/>
              </w:rPr>
              <w:t xml:space="preserve">Не </w:t>
            </w:r>
            <w:proofErr w:type="gramStart"/>
            <w:r w:rsidRPr="00012B61">
              <w:rPr>
                <w:iCs/>
              </w:rPr>
              <w:t>установлены</w:t>
            </w:r>
            <w:proofErr w:type="gramEnd"/>
            <w:r w:rsidRPr="00012B61">
              <w:rPr>
                <w:iCs/>
              </w:rPr>
              <w:t xml:space="preserve"> </w:t>
            </w:r>
          </w:p>
          <w:p w:rsidR="00782600" w:rsidRPr="00012B61" w:rsidRDefault="00782600" w:rsidP="00071EFC">
            <w:pPr>
              <w:pStyle w:val="a6"/>
              <w:widowControl w:val="0"/>
              <w:tabs>
                <w:tab w:val="left" w:pos="993"/>
              </w:tabs>
              <w:autoSpaceDE w:val="0"/>
              <w:autoSpaceDN w:val="0"/>
              <w:adjustRightInd w:val="0"/>
              <w:ind w:left="0"/>
              <w:jc w:val="both"/>
            </w:pP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top w:val="single" w:sz="18" w:space="0" w:color="auto"/>
              <w:left w:val="triple" w:sz="4" w:space="0" w:color="auto"/>
            </w:tcBorders>
          </w:tcPr>
          <w:p w:rsidR="00782600" w:rsidRPr="00012B61" w:rsidRDefault="00782600" w:rsidP="00B860FE">
            <w:pPr>
              <w:jc w:val="center"/>
            </w:pPr>
            <w:r w:rsidRPr="00012B61">
              <w:t>28</w:t>
            </w:r>
          </w:p>
        </w:tc>
        <w:tc>
          <w:tcPr>
            <w:tcW w:w="2904" w:type="dxa"/>
            <w:tcBorders>
              <w:top w:val="single" w:sz="18" w:space="0" w:color="auto"/>
            </w:tcBorders>
          </w:tcPr>
          <w:p w:rsidR="00782600" w:rsidRPr="00012B61" w:rsidRDefault="00782600" w:rsidP="000A79DF">
            <w:r w:rsidRPr="00012B61">
              <w:t>Обоснование начальной (максимальной) цены контракта, начальных цен единиц товара, работы, услуги</w:t>
            </w:r>
          </w:p>
        </w:tc>
        <w:tc>
          <w:tcPr>
            <w:tcW w:w="6451" w:type="dxa"/>
            <w:tcBorders>
              <w:top w:val="single" w:sz="18" w:space="0" w:color="auto"/>
              <w:right w:val="triple" w:sz="4" w:space="0" w:color="auto"/>
            </w:tcBorders>
            <w:vAlign w:val="center"/>
          </w:tcPr>
          <w:p w:rsidR="00782600" w:rsidRPr="00012B61" w:rsidRDefault="00782600" w:rsidP="000A79DF">
            <w:r w:rsidRPr="00012B61">
              <w:t>Начальная (максимальная) цена контракта рассчитана в соответствии с Приказом Минстроя России от 23.12.2019 г. № 841/</w:t>
            </w:r>
            <w:proofErr w:type="spellStart"/>
            <w:proofErr w:type="gramStart"/>
            <w:r w:rsidRPr="00012B61">
              <w:t>пр</w:t>
            </w:r>
            <w:proofErr w:type="spellEnd"/>
            <w:proofErr w:type="gramEnd"/>
            <w:r w:rsidRPr="00012B61">
              <w:t xml:space="preserve">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в соответствии с частью 9 статьи 22 Федерального закона от 05.04.2013 №44-ФЗ «О контрактной системе в сфере закупок товаров, работ, услуг для обеспечения государственных и муниципальных нужд» проектно-сметным методом.</w:t>
            </w:r>
          </w:p>
          <w:p w:rsidR="00782600" w:rsidRPr="00012B61" w:rsidRDefault="00782600" w:rsidP="000154A6">
            <w:pPr>
              <w:jc w:val="both"/>
              <w:rPr>
                <w:b/>
                <w:bCs/>
                <w:noProof/>
              </w:rPr>
            </w:pPr>
            <w:r w:rsidRPr="00012B61">
              <w:t>Согласно Разделу 6 «Обоснование начальной (максимальной) цены контракта, начальных цен единиц товара, работы, услуги»</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top w:val="single" w:sz="18" w:space="0" w:color="auto"/>
              <w:left w:val="triple" w:sz="4" w:space="0" w:color="auto"/>
            </w:tcBorders>
          </w:tcPr>
          <w:p w:rsidR="00782600" w:rsidRPr="00012B61" w:rsidRDefault="00782600" w:rsidP="000154A6">
            <w:pPr>
              <w:jc w:val="center"/>
            </w:pPr>
            <w:r w:rsidRPr="00012B61">
              <w:lastRenderedPageBreak/>
              <w:t>29</w:t>
            </w:r>
          </w:p>
        </w:tc>
        <w:tc>
          <w:tcPr>
            <w:tcW w:w="2904" w:type="dxa"/>
            <w:tcBorders>
              <w:top w:val="single" w:sz="18" w:space="0" w:color="auto"/>
            </w:tcBorders>
          </w:tcPr>
          <w:p w:rsidR="00782600" w:rsidRPr="00012B61" w:rsidRDefault="00782600" w:rsidP="000A79DF">
            <w:r w:rsidRPr="00012B61">
              <w:t>Информация о возможности заказчика заключить контракты с несколькими участниками конкурса в соответствии с частью 10 статьи 34 44-ФЗ</w:t>
            </w:r>
          </w:p>
        </w:tc>
        <w:tc>
          <w:tcPr>
            <w:tcW w:w="6451" w:type="dxa"/>
            <w:tcBorders>
              <w:top w:val="single" w:sz="18" w:space="0" w:color="auto"/>
              <w:right w:val="triple" w:sz="4" w:space="0" w:color="auto"/>
            </w:tcBorders>
            <w:vAlign w:val="center"/>
          </w:tcPr>
          <w:p w:rsidR="00782600" w:rsidRPr="00012B61" w:rsidRDefault="00782600" w:rsidP="00212E83">
            <w:pPr>
              <w:jc w:val="both"/>
            </w:pPr>
            <w:r w:rsidRPr="00012B61">
              <w:t xml:space="preserve">Возможность не предусмотрена </w:t>
            </w:r>
          </w:p>
          <w:p w:rsidR="00782600" w:rsidRPr="00012B61" w:rsidRDefault="00782600" w:rsidP="00594081">
            <w:pPr>
              <w:jc w:val="both"/>
            </w:pP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860FE">
            <w:pPr>
              <w:jc w:val="center"/>
            </w:pPr>
            <w:r w:rsidRPr="00012B61">
              <w:t>30</w:t>
            </w:r>
          </w:p>
        </w:tc>
        <w:tc>
          <w:tcPr>
            <w:tcW w:w="2904" w:type="dxa"/>
          </w:tcPr>
          <w:p w:rsidR="00782600" w:rsidRPr="00012B61" w:rsidRDefault="00782600" w:rsidP="000A79DF">
            <w:pPr>
              <w:rPr>
                <w:noProof/>
              </w:rPr>
            </w:pPr>
            <w:r w:rsidRPr="00012B61">
              <w:rPr>
                <w:noProof/>
              </w:rPr>
              <w:t>Валюта, используемая для формирования цены контракта и расчетов с поставщиками (исполнителями подрядчиками)</w:t>
            </w:r>
          </w:p>
        </w:tc>
        <w:tc>
          <w:tcPr>
            <w:tcW w:w="6451" w:type="dxa"/>
            <w:tcBorders>
              <w:right w:val="triple" w:sz="4" w:space="0" w:color="auto"/>
            </w:tcBorders>
            <w:vAlign w:val="center"/>
          </w:tcPr>
          <w:p w:rsidR="00782600" w:rsidRPr="00012B61" w:rsidRDefault="00782600" w:rsidP="000154A6">
            <w:pPr>
              <w:jc w:val="both"/>
              <w:rPr>
                <w:noProof/>
              </w:rPr>
            </w:pPr>
            <w:r w:rsidRPr="00012B61">
              <w:rPr>
                <w:noProof/>
              </w:rPr>
              <w:t>рубль РФ</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532BAD">
            <w:pPr>
              <w:jc w:val="center"/>
            </w:pPr>
            <w:r w:rsidRPr="00012B61">
              <w:t>31</w:t>
            </w:r>
          </w:p>
        </w:tc>
        <w:tc>
          <w:tcPr>
            <w:tcW w:w="2904" w:type="dxa"/>
          </w:tcPr>
          <w:p w:rsidR="00782600" w:rsidRPr="00012B61" w:rsidRDefault="00782600" w:rsidP="009D52F1">
            <w:pPr>
              <w:rPr>
                <w:noProof/>
              </w:rPr>
            </w:pPr>
            <w:r w:rsidRPr="00012B61">
              <w:rPr>
                <w:noProof/>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451" w:type="dxa"/>
            <w:tcBorders>
              <w:right w:val="triple" w:sz="4" w:space="0" w:color="auto"/>
            </w:tcBorders>
            <w:vAlign w:val="center"/>
          </w:tcPr>
          <w:p w:rsidR="00782600" w:rsidRPr="00012B61" w:rsidRDefault="00782600" w:rsidP="00B860FE">
            <w:pPr>
              <w:pStyle w:val="3"/>
              <w:ind w:right="-57"/>
              <w:rPr>
                <w:rFonts w:ascii="Times New Roman" w:hAnsi="Times New Roman" w:cs="Times New Roman"/>
              </w:rPr>
            </w:pPr>
            <w:r w:rsidRPr="00012B61">
              <w:rPr>
                <w:rFonts w:ascii="Times New Roman" w:hAnsi="Times New Roman" w:cs="Times New Roman"/>
              </w:rPr>
              <w:t>В случае если позицией 30 для формирования цены контракта и расчетов с поставщиками предусмотрена валюта, отличная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860FE">
            <w:pPr>
              <w:jc w:val="center"/>
            </w:pPr>
            <w:r w:rsidRPr="00012B61">
              <w:t>32</w:t>
            </w:r>
          </w:p>
        </w:tc>
        <w:tc>
          <w:tcPr>
            <w:tcW w:w="2904" w:type="dxa"/>
          </w:tcPr>
          <w:p w:rsidR="00782600" w:rsidRPr="00012B61" w:rsidRDefault="00782600" w:rsidP="009D52F1">
            <w:pPr>
              <w:rPr>
                <w:noProof/>
              </w:rPr>
            </w:pPr>
            <w:r w:rsidRPr="00012B61">
              <w:t>Информация о возможности заказчика изменить условия контракта</w:t>
            </w:r>
          </w:p>
        </w:tc>
        <w:tc>
          <w:tcPr>
            <w:tcW w:w="6451" w:type="dxa"/>
            <w:tcBorders>
              <w:right w:val="triple" w:sz="4" w:space="0" w:color="auto"/>
            </w:tcBorders>
            <w:vAlign w:val="center"/>
          </w:tcPr>
          <w:p w:rsidR="00782600" w:rsidRPr="00012B61" w:rsidRDefault="00782600" w:rsidP="00786B2B">
            <w:pPr>
              <w:autoSpaceDE w:val="0"/>
              <w:autoSpaceDN w:val="0"/>
              <w:adjustRightInd w:val="0"/>
              <w:jc w:val="both"/>
              <w:outlineLvl w:val="0"/>
              <w:rPr>
                <w:b/>
                <w:bCs/>
                <w:color w:val="FF0000"/>
              </w:rPr>
            </w:pPr>
            <w:r w:rsidRPr="00012B61">
              <w:t xml:space="preserve">Согласно Разделу 7 «Изменение условий контракта» </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val="restart"/>
            <w:tcBorders>
              <w:left w:val="triple" w:sz="4" w:space="0" w:color="auto"/>
            </w:tcBorders>
          </w:tcPr>
          <w:p w:rsidR="00782600" w:rsidRPr="00012B61" w:rsidRDefault="00782600" w:rsidP="000154A6">
            <w:pPr>
              <w:jc w:val="center"/>
            </w:pPr>
            <w:r w:rsidRPr="00012B61">
              <w:t>33</w:t>
            </w:r>
          </w:p>
          <w:p w:rsidR="00782600" w:rsidRPr="00012B61" w:rsidRDefault="00782600" w:rsidP="000154A6"/>
        </w:tc>
        <w:tc>
          <w:tcPr>
            <w:tcW w:w="2904" w:type="dxa"/>
          </w:tcPr>
          <w:p w:rsidR="00782600" w:rsidRPr="00012B61" w:rsidRDefault="00782600" w:rsidP="009D52F1">
            <w:r w:rsidRPr="00012B61">
              <w:t>Порядок предоставления участникам конкурса разъяснений положений документации</w:t>
            </w:r>
          </w:p>
        </w:tc>
        <w:tc>
          <w:tcPr>
            <w:tcW w:w="6451" w:type="dxa"/>
            <w:tcBorders>
              <w:right w:val="triple" w:sz="4" w:space="0" w:color="auto"/>
            </w:tcBorders>
            <w:vAlign w:val="center"/>
          </w:tcPr>
          <w:p w:rsidR="00782600" w:rsidRPr="00012B61" w:rsidRDefault="00782600" w:rsidP="00532BAD">
            <w:pPr>
              <w:autoSpaceDE w:val="0"/>
              <w:autoSpaceDN w:val="0"/>
              <w:adjustRightInd w:val="0"/>
              <w:jc w:val="both"/>
              <w:rPr>
                <w:strike/>
              </w:rPr>
            </w:pPr>
            <w:bookmarkStart w:id="1" w:name="Par0"/>
            <w:bookmarkEnd w:id="1"/>
            <w:r w:rsidRPr="00012B61">
              <w:rPr>
                <w:rFonts w:eastAsia="Calibri"/>
              </w:rPr>
              <w:t xml:space="preserve">В течение двух рабочих дней с даты поступления от оператора электронной площадки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w:t>
            </w:r>
            <w:proofErr w:type="gramStart"/>
            <w:r w:rsidRPr="00012B61">
              <w:rPr>
                <w:rFonts w:eastAsia="Calibri"/>
              </w:rPr>
              <w:t>позднее</w:t>
            </w:r>
            <w:proofErr w:type="gramEnd"/>
            <w:r w:rsidRPr="00012B61">
              <w:rPr>
                <w:rFonts w:eastAsia="Calibri"/>
              </w:rPr>
              <w:t xml:space="preserve"> чем за пять дней до даты окончания срока подачи заявок на участие в открытом конкурсе в электронной форме.</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tcBorders>
              <w:left w:val="triple" w:sz="4" w:space="0" w:color="auto"/>
            </w:tcBorders>
          </w:tcPr>
          <w:p w:rsidR="00782600" w:rsidRPr="00012B61" w:rsidRDefault="00782600" w:rsidP="000154A6">
            <w:pPr>
              <w:jc w:val="center"/>
            </w:pPr>
          </w:p>
        </w:tc>
        <w:tc>
          <w:tcPr>
            <w:tcW w:w="2904" w:type="dxa"/>
          </w:tcPr>
          <w:p w:rsidR="00782600" w:rsidRPr="00012B61" w:rsidRDefault="00782600" w:rsidP="000A79DF">
            <w:r w:rsidRPr="00012B61">
              <w:t xml:space="preserve">Дата </w:t>
            </w:r>
            <w:proofErr w:type="gramStart"/>
            <w:r w:rsidRPr="00012B61">
              <w:t>начала предоставления разъяснений положений конкурсной документации</w:t>
            </w:r>
            <w:proofErr w:type="gramEnd"/>
          </w:p>
        </w:tc>
        <w:tc>
          <w:tcPr>
            <w:tcW w:w="6451" w:type="dxa"/>
            <w:tcBorders>
              <w:right w:val="triple" w:sz="4" w:space="0" w:color="auto"/>
            </w:tcBorders>
            <w:vAlign w:val="center"/>
          </w:tcPr>
          <w:p w:rsidR="00782600" w:rsidRPr="00012B61" w:rsidRDefault="00782600" w:rsidP="00E27373">
            <w:pPr>
              <w:autoSpaceDE w:val="0"/>
              <w:autoSpaceDN w:val="0"/>
              <w:adjustRightInd w:val="0"/>
              <w:jc w:val="both"/>
              <w:rPr>
                <w:color w:val="FF0000"/>
              </w:rPr>
            </w:pPr>
            <w:r>
              <w:rPr>
                <w:rFonts w:eastAsia="Calibri"/>
              </w:rPr>
              <w:t>07</w:t>
            </w:r>
            <w:r w:rsidRPr="00012B61">
              <w:rPr>
                <w:rFonts w:eastAsia="Calibri"/>
              </w:rPr>
              <w:t>.0</w:t>
            </w:r>
            <w:r>
              <w:rPr>
                <w:rFonts w:eastAsia="Calibri"/>
              </w:rPr>
              <w:t>6</w:t>
            </w:r>
            <w:r w:rsidRPr="00012B61">
              <w:rPr>
                <w:rFonts w:eastAsia="Calibri"/>
              </w:rPr>
              <w:t>.2021г.</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tcBorders>
              <w:left w:val="triple" w:sz="4" w:space="0" w:color="auto"/>
            </w:tcBorders>
          </w:tcPr>
          <w:p w:rsidR="00782600" w:rsidRPr="00012B61" w:rsidRDefault="00782600" w:rsidP="000154A6">
            <w:pPr>
              <w:jc w:val="center"/>
            </w:pPr>
          </w:p>
        </w:tc>
        <w:tc>
          <w:tcPr>
            <w:tcW w:w="2904" w:type="dxa"/>
          </w:tcPr>
          <w:p w:rsidR="00782600" w:rsidRPr="00012B61" w:rsidRDefault="00782600" w:rsidP="000A79DF">
            <w:r w:rsidRPr="00012B61">
              <w:t xml:space="preserve">Дата </w:t>
            </w:r>
            <w:proofErr w:type="gramStart"/>
            <w:r w:rsidRPr="00012B61">
              <w:t>окончания срока предоставления разъяснений положений конкурсной документации</w:t>
            </w:r>
            <w:proofErr w:type="gramEnd"/>
          </w:p>
        </w:tc>
        <w:tc>
          <w:tcPr>
            <w:tcW w:w="6451" w:type="dxa"/>
            <w:tcBorders>
              <w:right w:val="triple" w:sz="4" w:space="0" w:color="auto"/>
            </w:tcBorders>
            <w:vAlign w:val="center"/>
          </w:tcPr>
          <w:p w:rsidR="00782600" w:rsidRPr="00012B61" w:rsidRDefault="0015445A" w:rsidP="0015445A">
            <w:pPr>
              <w:autoSpaceDE w:val="0"/>
              <w:autoSpaceDN w:val="0"/>
              <w:adjustRightInd w:val="0"/>
              <w:jc w:val="both"/>
              <w:rPr>
                <w:color w:val="FF0000"/>
              </w:rPr>
            </w:pPr>
            <w:r>
              <w:rPr>
                <w:rFonts w:eastAsia="Calibri"/>
              </w:rPr>
              <w:t>06</w:t>
            </w:r>
            <w:r w:rsidR="00782600" w:rsidRPr="00012B61">
              <w:rPr>
                <w:rFonts w:eastAsia="Calibri"/>
              </w:rPr>
              <w:t>.0</w:t>
            </w:r>
            <w:r>
              <w:rPr>
                <w:rFonts w:eastAsia="Calibri"/>
              </w:rPr>
              <w:t>7</w:t>
            </w:r>
            <w:r w:rsidR="00782600" w:rsidRPr="00012B61">
              <w:rPr>
                <w:rFonts w:eastAsia="Calibri"/>
              </w:rPr>
              <w:t>.2021г.</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860FE">
            <w:pPr>
              <w:jc w:val="center"/>
            </w:pPr>
            <w:r w:rsidRPr="00012B61">
              <w:t>34</w:t>
            </w:r>
          </w:p>
        </w:tc>
        <w:tc>
          <w:tcPr>
            <w:tcW w:w="2904" w:type="dxa"/>
          </w:tcPr>
          <w:p w:rsidR="00782600" w:rsidRPr="00012B61" w:rsidRDefault="00782600" w:rsidP="00516A75">
            <w:r w:rsidRPr="00012B61">
              <w:t xml:space="preserve">Информация о контрактной службе, контрактном управляющем, </w:t>
            </w:r>
            <w:proofErr w:type="gramStart"/>
            <w:r w:rsidRPr="00012B61">
              <w:t>ответственных</w:t>
            </w:r>
            <w:proofErr w:type="gramEnd"/>
            <w:r w:rsidRPr="00012B61">
              <w:t xml:space="preserve"> за </w:t>
            </w:r>
            <w:r w:rsidRPr="00012B61">
              <w:lastRenderedPageBreak/>
              <w:t>заключение контракта</w:t>
            </w:r>
          </w:p>
        </w:tc>
        <w:tc>
          <w:tcPr>
            <w:tcW w:w="6451" w:type="dxa"/>
            <w:tcBorders>
              <w:right w:val="triple" w:sz="4" w:space="0" w:color="auto"/>
            </w:tcBorders>
            <w:vAlign w:val="center"/>
          </w:tcPr>
          <w:p w:rsidR="00782600" w:rsidRPr="00012B61" w:rsidRDefault="00782600" w:rsidP="00BC43F5">
            <w:pPr>
              <w:autoSpaceDE w:val="0"/>
              <w:autoSpaceDN w:val="0"/>
              <w:adjustRightInd w:val="0"/>
              <w:jc w:val="both"/>
            </w:pPr>
            <w:r w:rsidRPr="00012B61">
              <w:lastRenderedPageBreak/>
              <w:t xml:space="preserve">Контрактный управляющий, ответственный за заключения контракта: - </w:t>
            </w:r>
            <w:proofErr w:type="spellStart"/>
            <w:r w:rsidRPr="00012B61">
              <w:t>Борсова</w:t>
            </w:r>
            <w:proofErr w:type="spellEnd"/>
            <w:r w:rsidRPr="00012B61">
              <w:t xml:space="preserve"> Жанна </w:t>
            </w:r>
            <w:proofErr w:type="spellStart"/>
            <w:r w:rsidRPr="00012B61">
              <w:t>Зауровна</w:t>
            </w:r>
            <w:proofErr w:type="spellEnd"/>
            <w:r w:rsidRPr="00012B61">
              <w:t xml:space="preserve"> – Заведующая отделом муниципального заказа администрации МО «Кошехабльский район». </w:t>
            </w:r>
          </w:p>
          <w:p w:rsidR="00782600" w:rsidRPr="00012B61" w:rsidRDefault="00782600" w:rsidP="00532BAD">
            <w:pPr>
              <w:autoSpaceDE w:val="0"/>
              <w:autoSpaceDN w:val="0"/>
              <w:adjustRightInd w:val="0"/>
              <w:jc w:val="both"/>
            </w:pPr>
            <w:r w:rsidRPr="00012B61">
              <w:t>Телефон: 8(87770) 9-29-09; факс: 8(87770) 9-27-97.</w:t>
            </w:r>
          </w:p>
          <w:p w:rsidR="00782600" w:rsidRPr="00012B61" w:rsidRDefault="00782600" w:rsidP="00532BAD">
            <w:pPr>
              <w:autoSpaceDE w:val="0"/>
              <w:autoSpaceDN w:val="0"/>
              <w:adjustRightInd w:val="0"/>
              <w:jc w:val="both"/>
            </w:pPr>
            <w:r w:rsidRPr="00012B61">
              <w:rPr>
                <w:lang w:val="en-US"/>
              </w:rPr>
              <w:lastRenderedPageBreak/>
              <w:t>E</w:t>
            </w:r>
            <w:r w:rsidRPr="00012B61">
              <w:t>-</w:t>
            </w:r>
            <w:r w:rsidRPr="00012B61">
              <w:rPr>
                <w:lang w:val="en-US"/>
              </w:rPr>
              <w:t>mail</w:t>
            </w:r>
            <w:r w:rsidRPr="00012B61">
              <w:t xml:space="preserve">: </w:t>
            </w:r>
            <w:proofErr w:type="spellStart"/>
            <w:r w:rsidRPr="00012B61">
              <w:rPr>
                <w:lang w:val="en-US"/>
              </w:rPr>
              <w:t>Koshzakupki</w:t>
            </w:r>
            <w:proofErr w:type="spellEnd"/>
            <w:r w:rsidRPr="00012B61">
              <w:t>@</w:t>
            </w:r>
            <w:r w:rsidRPr="00012B61">
              <w:rPr>
                <w:lang w:val="en-US"/>
              </w:rPr>
              <w:t>mail</w:t>
            </w:r>
            <w:r w:rsidRPr="00012B61">
              <w:t>.</w:t>
            </w:r>
            <w:proofErr w:type="spellStart"/>
            <w:r w:rsidRPr="00012B61">
              <w:rPr>
                <w:lang w:val="en-US"/>
              </w:rPr>
              <w:t>ru</w:t>
            </w:r>
            <w:proofErr w:type="spellEnd"/>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860FE">
            <w:pPr>
              <w:jc w:val="center"/>
            </w:pPr>
            <w:r w:rsidRPr="00012B61">
              <w:lastRenderedPageBreak/>
              <w:t>35</w:t>
            </w:r>
          </w:p>
        </w:tc>
        <w:tc>
          <w:tcPr>
            <w:tcW w:w="2904" w:type="dxa"/>
          </w:tcPr>
          <w:p w:rsidR="00782600" w:rsidRPr="00012B61" w:rsidRDefault="00782600" w:rsidP="000A79DF">
            <w:r w:rsidRPr="00012B61">
              <w:t>Право заказчика при заключении контракта по согласованию с участником закупки,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w:t>
            </w:r>
          </w:p>
        </w:tc>
        <w:tc>
          <w:tcPr>
            <w:tcW w:w="6451" w:type="dxa"/>
            <w:tcBorders>
              <w:right w:val="triple" w:sz="4" w:space="0" w:color="auto"/>
            </w:tcBorders>
            <w:vAlign w:val="center"/>
          </w:tcPr>
          <w:p w:rsidR="00782600" w:rsidRPr="00012B61" w:rsidRDefault="00782600" w:rsidP="003016C2">
            <w:pPr>
              <w:rPr>
                <w:iCs/>
              </w:rPr>
            </w:pPr>
            <w:r w:rsidRPr="00012B61">
              <w:t>Не предусмотрено</w:t>
            </w:r>
          </w:p>
          <w:p w:rsidR="00782600" w:rsidRPr="00012B61" w:rsidRDefault="00782600" w:rsidP="00BB4F1F">
            <w:pPr>
              <w:jc w:val="both"/>
              <w:rPr>
                <w:iCs/>
              </w:rPr>
            </w:pP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623B3">
            <w:pPr>
              <w:jc w:val="center"/>
            </w:pPr>
            <w:r w:rsidRPr="00012B61">
              <w:t>36</w:t>
            </w:r>
          </w:p>
        </w:tc>
        <w:tc>
          <w:tcPr>
            <w:tcW w:w="2904" w:type="dxa"/>
          </w:tcPr>
          <w:p w:rsidR="00782600" w:rsidRPr="00012B61" w:rsidRDefault="00782600" w:rsidP="009D52F1">
            <w:r w:rsidRPr="00012B61">
              <w:t>Срок, в течение которого победитель конкурса или иной участник, с которым заключается контракт при уклонении победителя конкурса от заключения контракта, должен подписать контракт</w:t>
            </w:r>
          </w:p>
        </w:tc>
        <w:tc>
          <w:tcPr>
            <w:tcW w:w="6451" w:type="dxa"/>
            <w:tcBorders>
              <w:right w:val="triple" w:sz="4" w:space="0" w:color="auto"/>
            </w:tcBorders>
            <w:vAlign w:val="center"/>
          </w:tcPr>
          <w:p w:rsidR="00782600" w:rsidRPr="00012B61" w:rsidRDefault="00782600" w:rsidP="00A5584A">
            <w:pPr>
              <w:autoSpaceDE w:val="0"/>
              <w:autoSpaceDN w:val="0"/>
              <w:adjustRightInd w:val="0"/>
              <w:jc w:val="both"/>
            </w:pPr>
            <w:r w:rsidRPr="00012B61">
              <w:t xml:space="preserve">В течение пяти дней </w:t>
            </w:r>
            <w:proofErr w:type="gramStart"/>
            <w:r w:rsidRPr="00012B61">
              <w:t>с даты размещения</w:t>
            </w:r>
            <w:proofErr w:type="gramEnd"/>
            <w:r w:rsidRPr="00012B61">
              <w:t xml:space="preserve"> заказчиком в единой информационной системе проекта контракта или в течение трех рабочих дней с даты размещения заказчиком в единой информационной системе в сфере закупок и на электронной площадке документов, предусмотренных </w:t>
            </w:r>
            <w:hyperlink r:id="rId9" w:history="1">
              <w:r w:rsidRPr="00012B61">
                <w:t>частью 5</w:t>
              </w:r>
            </w:hyperlink>
            <w:r w:rsidRPr="00012B61">
              <w:t xml:space="preserve"> статьи 83.2 44-ФЗ</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623B3">
            <w:pPr>
              <w:jc w:val="center"/>
            </w:pPr>
            <w:r w:rsidRPr="00012B61">
              <w:t>37</w:t>
            </w:r>
          </w:p>
        </w:tc>
        <w:tc>
          <w:tcPr>
            <w:tcW w:w="2904" w:type="dxa"/>
          </w:tcPr>
          <w:p w:rsidR="00782600" w:rsidRPr="00012B61" w:rsidRDefault="00782600" w:rsidP="00516A75">
            <w:r w:rsidRPr="00012B61">
              <w:t xml:space="preserve">Условия признания победителя конкурса или иного участника конкурса </w:t>
            </w:r>
            <w:proofErr w:type="gramStart"/>
            <w:r w:rsidRPr="00012B61">
              <w:t>уклонившимися</w:t>
            </w:r>
            <w:proofErr w:type="gramEnd"/>
            <w:r w:rsidRPr="00012B61">
              <w:t xml:space="preserve"> от заключения контракта</w:t>
            </w:r>
          </w:p>
        </w:tc>
        <w:tc>
          <w:tcPr>
            <w:tcW w:w="6451" w:type="dxa"/>
            <w:tcBorders>
              <w:right w:val="triple" w:sz="4" w:space="0" w:color="auto"/>
            </w:tcBorders>
            <w:vAlign w:val="center"/>
          </w:tcPr>
          <w:p w:rsidR="00782600" w:rsidRPr="00012B61" w:rsidRDefault="00782600" w:rsidP="000154A6">
            <w:pPr>
              <w:autoSpaceDE w:val="0"/>
              <w:autoSpaceDN w:val="0"/>
              <w:adjustRightInd w:val="0"/>
              <w:jc w:val="both"/>
            </w:pPr>
            <w:r w:rsidRPr="00012B61">
              <w:t>- в случае</w:t>
            </w:r>
            <w:proofErr w:type="gramStart"/>
            <w:r w:rsidRPr="00012B61">
              <w:t>,</w:t>
            </w:r>
            <w:proofErr w:type="gramEnd"/>
            <w:r w:rsidRPr="00012B61">
              <w:t xml:space="preserve"> если в сроки, предусмотренные в позиции 36, он не направил заказчику проект контракта, подписанный лицом, имеющим право действовать от имени победителя такого конкурса или не направил протокол разногласий, предусмотренный частью 4 статьи 83.2 44-ФЗ;</w:t>
            </w:r>
          </w:p>
          <w:p w:rsidR="00782600" w:rsidRPr="00012B61" w:rsidRDefault="00782600" w:rsidP="000154A6">
            <w:pPr>
              <w:jc w:val="both"/>
            </w:pPr>
            <w:r w:rsidRPr="00012B61">
              <w:t>- неисполнение требований, предусмотренных статьей 37 44-ФЗ (в случае снижения при проведении такого конкурса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782600" w:rsidRPr="00012B61" w:rsidRDefault="00782600" w:rsidP="00B623B3">
            <w:pPr>
              <w:jc w:val="both"/>
            </w:pPr>
            <w:r w:rsidRPr="00012B61">
              <w:rPr>
                <w:szCs w:val="22"/>
              </w:rPr>
              <w:t xml:space="preserve">- </w:t>
            </w:r>
            <w:proofErr w:type="spellStart"/>
            <w:r w:rsidRPr="00012B61">
              <w:rPr>
                <w:szCs w:val="22"/>
              </w:rPr>
              <w:t>непредоставление</w:t>
            </w:r>
            <w:proofErr w:type="spellEnd"/>
            <w:r w:rsidRPr="00012B61">
              <w:rPr>
                <w:szCs w:val="22"/>
              </w:rPr>
              <w:t xml:space="preserve"> обеспечения исполнения контракта в срок, установленный в позиции 36 для заключения контракта </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623B3">
            <w:pPr>
              <w:jc w:val="center"/>
            </w:pPr>
            <w:r w:rsidRPr="00012B61">
              <w:t>38</w:t>
            </w:r>
          </w:p>
        </w:tc>
        <w:tc>
          <w:tcPr>
            <w:tcW w:w="2904" w:type="dxa"/>
          </w:tcPr>
          <w:p w:rsidR="00782600" w:rsidRPr="00012B61" w:rsidRDefault="00782600" w:rsidP="00516A75">
            <w:r w:rsidRPr="00012B61">
              <w:t>Информация о возможности одностороннего отказа от исполнения контракта</w:t>
            </w:r>
          </w:p>
        </w:tc>
        <w:tc>
          <w:tcPr>
            <w:tcW w:w="6451" w:type="dxa"/>
            <w:tcBorders>
              <w:right w:val="triple" w:sz="4" w:space="0" w:color="auto"/>
            </w:tcBorders>
            <w:vAlign w:val="center"/>
          </w:tcPr>
          <w:p w:rsidR="00782600" w:rsidRPr="00012B61" w:rsidRDefault="00782600" w:rsidP="00A109DA">
            <w:pPr>
              <w:autoSpaceDE w:val="0"/>
              <w:autoSpaceDN w:val="0"/>
              <w:adjustRightInd w:val="0"/>
              <w:jc w:val="both"/>
            </w:pPr>
            <w:r w:rsidRPr="00012B61">
              <w:t>Расторжение контракта допускается в случае одностороннего отказа стороны контракта от исполнения контракта по основаниям, предусмотренным ГК РФ для одностороннего отказа от исполнения отдельных видов обязательств, при условии, что контракт содержит право заказчика принять решение об одностороннем отказе от исполнения контракта.</w:t>
            </w: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B623B3">
            <w:pPr>
              <w:jc w:val="center"/>
            </w:pPr>
            <w:r w:rsidRPr="00012B61">
              <w:t>39</w:t>
            </w:r>
          </w:p>
        </w:tc>
        <w:tc>
          <w:tcPr>
            <w:tcW w:w="2904" w:type="dxa"/>
          </w:tcPr>
          <w:p w:rsidR="00782600" w:rsidRPr="00012B61" w:rsidRDefault="00782600" w:rsidP="00516A75">
            <w:pPr>
              <w:autoSpaceDE w:val="0"/>
              <w:autoSpaceDN w:val="0"/>
              <w:adjustRightInd w:val="0"/>
            </w:pPr>
            <w:r w:rsidRPr="00012B61">
              <w:t xml:space="preserve">Требования, установленные в соответствии с законодательством РФ к товару, работе, услуге </w:t>
            </w:r>
          </w:p>
        </w:tc>
        <w:tc>
          <w:tcPr>
            <w:tcW w:w="6451" w:type="dxa"/>
            <w:tcBorders>
              <w:right w:val="triple" w:sz="4" w:space="0" w:color="auto"/>
            </w:tcBorders>
            <w:vAlign w:val="center"/>
          </w:tcPr>
          <w:p w:rsidR="00782600" w:rsidRPr="00012B61" w:rsidRDefault="00782600" w:rsidP="000154A6">
            <w:pPr>
              <w:autoSpaceDE w:val="0"/>
              <w:autoSpaceDN w:val="0"/>
              <w:adjustRightInd w:val="0"/>
              <w:jc w:val="both"/>
              <w:rPr>
                <w:iCs/>
                <w:color w:val="FF0000"/>
              </w:rPr>
            </w:pPr>
            <w:r w:rsidRPr="00012B61">
              <w:rPr>
                <w:iCs/>
              </w:rPr>
              <w:t xml:space="preserve">Не </w:t>
            </w:r>
            <w:proofErr w:type="gramStart"/>
            <w:r w:rsidRPr="00012B61">
              <w:rPr>
                <w:iCs/>
              </w:rPr>
              <w:t>установлены</w:t>
            </w:r>
            <w:proofErr w:type="gramEnd"/>
            <w:r w:rsidRPr="00012B61">
              <w:rPr>
                <w:iCs/>
              </w:rPr>
              <w:t xml:space="preserve"> </w:t>
            </w:r>
          </w:p>
          <w:p w:rsidR="00782600" w:rsidRPr="00012B61" w:rsidRDefault="00782600" w:rsidP="000154A6">
            <w:pPr>
              <w:autoSpaceDE w:val="0"/>
              <w:autoSpaceDN w:val="0"/>
              <w:adjustRightInd w:val="0"/>
              <w:jc w:val="both"/>
            </w:pPr>
          </w:p>
        </w:tc>
      </w:tr>
      <w:tr w:rsidR="00782600" w:rsidRPr="00012B61" w:rsidTr="00780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782600" w:rsidRPr="00012B61" w:rsidRDefault="00782600" w:rsidP="009358BD">
            <w:pPr>
              <w:jc w:val="center"/>
            </w:pPr>
            <w:r w:rsidRPr="00012B61">
              <w:lastRenderedPageBreak/>
              <w:t>40</w:t>
            </w:r>
          </w:p>
        </w:tc>
        <w:tc>
          <w:tcPr>
            <w:tcW w:w="2904" w:type="dxa"/>
          </w:tcPr>
          <w:p w:rsidR="00782600" w:rsidRPr="00012B61" w:rsidRDefault="00782600" w:rsidP="00441D6A">
            <w:pPr>
              <w:autoSpaceDE w:val="0"/>
              <w:autoSpaceDN w:val="0"/>
              <w:adjustRightInd w:val="0"/>
              <w:jc w:val="both"/>
              <w:rPr>
                <w:rFonts w:eastAsia="Calibri"/>
              </w:rPr>
            </w:pPr>
            <w:r w:rsidRPr="00012B61">
              <w:t>Требования к участникам открытого конкурса в электронной форме в соответствии с пунктами 3-5, 7, 7.1, 8, 9, 10, 11 части 1 статьи 31 № 44-ФЗ</w:t>
            </w:r>
          </w:p>
        </w:tc>
        <w:tc>
          <w:tcPr>
            <w:tcW w:w="6451" w:type="dxa"/>
            <w:tcBorders>
              <w:right w:val="triple" w:sz="4" w:space="0" w:color="auto"/>
            </w:tcBorders>
            <w:vAlign w:val="center"/>
          </w:tcPr>
          <w:p w:rsidR="00782600" w:rsidRPr="00012B61" w:rsidRDefault="00782600" w:rsidP="000154A6">
            <w:pPr>
              <w:autoSpaceDE w:val="0"/>
              <w:autoSpaceDN w:val="0"/>
              <w:adjustRightInd w:val="0"/>
              <w:jc w:val="both"/>
              <w:rPr>
                <w:rFonts w:eastAsia="Calibri"/>
              </w:rPr>
            </w:pPr>
            <w:proofErr w:type="gramStart"/>
            <w:r w:rsidRPr="00012B61">
              <w:t>Установлены</w:t>
            </w:r>
            <w:proofErr w:type="gramEnd"/>
            <w:r w:rsidRPr="00012B61">
              <w:t>*</w:t>
            </w:r>
          </w:p>
        </w:tc>
      </w:tr>
    </w:tbl>
    <w:p w:rsidR="009E7999" w:rsidRPr="00012B61" w:rsidRDefault="009E7999" w:rsidP="001E6C2A">
      <w:pPr>
        <w:rPr>
          <w:b/>
          <w:bCs/>
        </w:rPr>
      </w:pPr>
    </w:p>
    <w:p w:rsidR="009E7999" w:rsidRPr="00012B61" w:rsidRDefault="003C17BE" w:rsidP="003C17BE">
      <w:pPr>
        <w:jc w:val="both"/>
        <w:rPr>
          <w:i/>
        </w:rPr>
      </w:pPr>
      <w:proofErr w:type="gramStart"/>
      <w:r w:rsidRPr="00012B61">
        <w:rPr>
          <w:i/>
        </w:rPr>
        <w:t xml:space="preserve">* </w:t>
      </w:r>
      <w:r w:rsidR="00BB0261" w:rsidRPr="00012B61">
        <w:rPr>
          <w:i/>
        </w:rPr>
        <w:t>пункт</w:t>
      </w:r>
      <w:r w:rsidRPr="00012B61">
        <w:rPr>
          <w:i/>
        </w:rPr>
        <w:t xml:space="preserve">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roofErr w:type="gramEnd"/>
    </w:p>
    <w:p w:rsidR="009C5215" w:rsidRPr="00012B61" w:rsidRDefault="009C5215" w:rsidP="003C17BE">
      <w:pPr>
        <w:jc w:val="both"/>
        <w:rPr>
          <w:i/>
          <w:sz w:val="26"/>
          <w:szCs w:val="26"/>
        </w:rPr>
      </w:pPr>
    </w:p>
    <w:p w:rsidR="00A9513B" w:rsidRPr="00012B61" w:rsidRDefault="00A9513B" w:rsidP="00E26414"/>
    <w:p w:rsidR="00A9513B" w:rsidRPr="00012B61" w:rsidRDefault="00A9513B"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Pr="00012B61" w:rsidRDefault="008C573A" w:rsidP="00E26414"/>
    <w:p w:rsidR="008C573A" w:rsidRDefault="008C573A" w:rsidP="00E26414"/>
    <w:p w:rsidR="002F70CE" w:rsidRDefault="002F70CE" w:rsidP="00E26414"/>
    <w:p w:rsidR="002F70CE" w:rsidRDefault="002F70CE" w:rsidP="00E26414"/>
    <w:p w:rsidR="002F70CE" w:rsidRDefault="002F70CE" w:rsidP="00E26414"/>
    <w:p w:rsidR="002F70CE" w:rsidRDefault="002F70CE" w:rsidP="00E26414"/>
    <w:p w:rsidR="002F70CE" w:rsidRDefault="002F70CE" w:rsidP="00E26414"/>
    <w:p w:rsidR="002F70CE" w:rsidRPr="00012B61" w:rsidRDefault="002F70CE" w:rsidP="00E26414"/>
    <w:p w:rsidR="008C573A" w:rsidRPr="00012B61" w:rsidRDefault="008C573A" w:rsidP="00E26414"/>
    <w:p w:rsidR="008C573A" w:rsidRPr="00012B61" w:rsidRDefault="008C573A" w:rsidP="00E26414"/>
    <w:p w:rsidR="00A9513B" w:rsidRPr="00012B61" w:rsidRDefault="00A9513B" w:rsidP="00A9513B">
      <w:pPr>
        <w:jc w:val="center"/>
        <w:rPr>
          <w:b/>
        </w:rPr>
      </w:pPr>
      <w:r w:rsidRPr="00012B61">
        <w:rPr>
          <w:b/>
        </w:rPr>
        <w:lastRenderedPageBreak/>
        <w:t xml:space="preserve">РАЗДЕЛ </w:t>
      </w:r>
      <w:r w:rsidR="000F26DE" w:rsidRPr="00012B61">
        <w:rPr>
          <w:b/>
        </w:rPr>
        <w:t>2</w:t>
      </w:r>
      <w:r w:rsidRPr="00012B61">
        <w:rPr>
          <w:b/>
        </w:rPr>
        <w:t>. ОПИСАНИЕ ОБЪЕКТА ЗАКУПКИ</w:t>
      </w:r>
    </w:p>
    <w:p w:rsidR="000F26DE" w:rsidRPr="00012B61" w:rsidRDefault="000F26DE" w:rsidP="000F26DE">
      <w:pPr>
        <w:jc w:val="center"/>
      </w:pPr>
      <w:r w:rsidRPr="00012B61">
        <w:t>НАИМЕНОВАНИЕ И ОПИСАНИЕ ОБЪЕКТА ЗАКУПКИ (ТЕХНИЧЕСКОЕ ЗАДАНИЕ)</w:t>
      </w:r>
    </w:p>
    <w:p w:rsidR="005003D2" w:rsidRPr="005003D2" w:rsidRDefault="000F26DE" w:rsidP="005003D2">
      <w:pPr>
        <w:pStyle w:val="Standard"/>
        <w:jc w:val="center"/>
        <w:rPr>
          <w:rFonts w:cs="Times New Roman"/>
        </w:rPr>
      </w:pPr>
      <w:r w:rsidRPr="00012B61">
        <w:t xml:space="preserve">на </w:t>
      </w:r>
      <w:r w:rsidR="005003D2">
        <w:t>в</w:t>
      </w:r>
      <w:r w:rsidR="005003D2" w:rsidRPr="005003D2">
        <w:rPr>
          <w:rFonts w:cs="Times New Roman"/>
        </w:rPr>
        <w:t xml:space="preserve">ыполнение строительно-монтажных работ по объекту: «Строительство группы блокированных жилых домов в </w:t>
      </w:r>
      <w:proofErr w:type="spellStart"/>
      <w:r w:rsidR="005003D2" w:rsidRPr="005003D2">
        <w:rPr>
          <w:rFonts w:cs="Times New Roman"/>
        </w:rPr>
        <w:t>Кошехабльском</w:t>
      </w:r>
      <w:proofErr w:type="spellEnd"/>
      <w:r w:rsidR="005003D2" w:rsidRPr="005003D2">
        <w:rPr>
          <w:rFonts w:cs="Times New Roman"/>
        </w:rPr>
        <w:t xml:space="preserve"> районе Республики Адыгея, п. Дружба</w:t>
      </w:r>
      <w:r w:rsidR="00CE24DC">
        <w:rPr>
          <w:rFonts w:cs="Times New Roman"/>
        </w:rPr>
        <w:t>,</w:t>
      </w:r>
      <w:r w:rsidR="00CE24DC" w:rsidRPr="00CE24DC">
        <w:rPr>
          <w:rFonts w:cs="Times New Roman"/>
          <w:b/>
          <w:sz w:val="28"/>
          <w:szCs w:val="28"/>
        </w:rPr>
        <w:t xml:space="preserve"> </w:t>
      </w:r>
      <w:r w:rsidR="00CE24DC" w:rsidRPr="00CE24DC">
        <w:rPr>
          <w:rFonts w:cs="Times New Roman"/>
        </w:rPr>
        <w:t>ул. Промышленная</w:t>
      </w:r>
      <w:r w:rsidR="005003D2" w:rsidRPr="005003D2">
        <w:rPr>
          <w:rFonts w:cs="Times New Roman"/>
        </w:rPr>
        <w:t>»</w:t>
      </w:r>
    </w:p>
    <w:p w:rsidR="00B242F1" w:rsidRPr="00E047A7" w:rsidRDefault="00B242F1" w:rsidP="005003D2">
      <w:pPr>
        <w:jc w:val="center"/>
      </w:pPr>
    </w:p>
    <w:p w:rsidR="000F26DE" w:rsidRPr="00012B61" w:rsidRDefault="000F26DE" w:rsidP="00B242F1">
      <w:pPr>
        <w:jc w:val="center"/>
      </w:pPr>
    </w:p>
    <w:tbl>
      <w:tblPr>
        <w:tblW w:w="9923" w:type="dxa"/>
        <w:tblInd w:w="108" w:type="dxa"/>
        <w:tblLayout w:type="fixed"/>
        <w:tblLook w:val="0000"/>
      </w:tblPr>
      <w:tblGrid>
        <w:gridCol w:w="642"/>
        <w:gridCol w:w="2193"/>
        <w:gridCol w:w="7088"/>
      </w:tblGrid>
      <w:tr w:rsidR="000F26DE" w:rsidRPr="00012B61" w:rsidTr="00B127B5">
        <w:tc>
          <w:tcPr>
            <w:tcW w:w="642"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8C573A">
            <w:pPr>
              <w:jc w:val="center"/>
              <w:rPr>
                <w:b/>
              </w:rPr>
            </w:pPr>
            <w:r w:rsidRPr="00012B61">
              <w:rPr>
                <w:b/>
              </w:rPr>
              <w:t xml:space="preserve">№ </w:t>
            </w:r>
            <w:proofErr w:type="gramStart"/>
            <w:r w:rsidRPr="00012B61">
              <w:rPr>
                <w:b/>
              </w:rPr>
              <w:t>п</w:t>
            </w:r>
            <w:proofErr w:type="gramEnd"/>
            <w:r w:rsidRPr="00012B61">
              <w:rPr>
                <w:b/>
              </w:rPr>
              <w:t>/п</w:t>
            </w:r>
          </w:p>
        </w:tc>
        <w:tc>
          <w:tcPr>
            <w:tcW w:w="2193"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8C573A">
            <w:pPr>
              <w:jc w:val="center"/>
              <w:rPr>
                <w:b/>
              </w:rPr>
            </w:pPr>
            <w:r w:rsidRPr="00012B61">
              <w:rPr>
                <w:b/>
              </w:rPr>
              <w:t>Раздел</w:t>
            </w:r>
          </w:p>
        </w:tc>
        <w:tc>
          <w:tcPr>
            <w:tcW w:w="7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6DE" w:rsidRPr="00012B61" w:rsidRDefault="000F26DE" w:rsidP="008C573A">
            <w:pPr>
              <w:jc w:val="center"/>
              <w:rPr>
                <w:b/>
              </w:rPr>
            </w:pPr>
            <w:r w:rsidRPr="00012B61">
              <w:rPr>
                <w:b/>
              </w:rPr>
              <w:t>Информация</w:t>
            </w:r>
          </w:p>
        </w:tc>
      </w:tr>
      <w:tr w:rsidR="000F26DE" w:rsidRPr="00012B61" w:rsidTr="00B127B5">
        <w:trPr>
          <w:trHeight w:val="1235"/>
        </w:trPr>
        <w:tc>
          <w:tcPr>
            <w:tcW w:w="642"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1.</w:t>
            </w:r>
          </w:p>
        </w:tc>
        <w:tc>
          <w:tcPr>
            <w:tcW w:w="2193"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Технические требования</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0F26DE" w:rsidRPr="00012B61" w:rsidRDefault="000F26DE" w:rsidP="00B127B5">
            <w:r w:rsidRPr="00012B61">
              <w:t xml:space="preserve">Работы выполнить в соответствии с условиями контракта, действующими строительными нормами, правилами и стандартами, в соответствии с утвержденным сводным сметным расчетом, проектной документацией (прилагается отдельными файлами), сметой контракта и настоящим Техническим заданием. </w:t>
            </w:r>
          </w:p>
        </w:tc>
      </w:tr>
      <w:tr w:rsidR="000F26DE" w:rsidRPr="00012B61" w:rsidTr="00B127B5">
        <w:trPr>
          <w:trHeight w:val="1168"/>
        </w:trPr>
        <w:tc>
          <w:tcPr>
            <w:tcW w:w="642"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2.</w:t>
            </w:r>
          </w:p>
        </w:tc>
        <w:tc>
          <w:tcPr>
            <w:tcW w:w="2193"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Объем работ и затрат, составляющих предмет торгов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0F26DE" w:rsidRPr="005003D2" w:rsidRDefault="000F26DE" w:rsidP="00DE4A10">
            <w:pPr>
              <w:pStyle w:val="Standard"/>
              <w:jc w:val="both"/>
              <w:rPr>
                <w:rFonts w:cs="Times New Roman"/>
              </w:rPr>
            </w:pPr>
            <w:r w:rsidRPr="00012B61">
              <w:t xml:space="preserve">Работы выполнить в соответствии с настоящим Техническим заданием, проектной документацией и со сметой контракта по объекту: </w:t>
            </w:r>
            <w:r w:rsidR="005003D2" w:rsidRPr="005003D2">
              <w:rPr>
                <w:rFonts w:cs="Times New Roman"/>
              </w:rPr>
              <w:t xml:space="preserve">«Строительство группы блокированных жилых домов в </w:t>
            </w:r>
            <w:proofErr w:type="spellStart"/>
            <w:r w:rsidR="005003D2" w:rsidRPr="005003D2">
              <w:rPr>
                <w:rFonts w:cs="Times New Roman"/>
              </w:rPr>
              <w:t>Кошехабльском</w:t>
            </w:r>
            <w:proofErr w:type="spellEnd"/>
            <w:r w:rsidR="005003D2" w:rsidRPr="005003D2">
              <w:rPr>
                <w:rFonts w:cs="Times New Roman"/>
              </w:rPr>
              <w:t xml:space="preserve"> районе Республики Адыгея, п. Дружба</w:t>
            </w:r>
            <w:r w:rsidR="00CE24DC">
              <w:rPr>
                <w:rFonts w:cs="Times New Roman"/>
              </w:rPr>
              <w:t xml:space="preserve">, </w:t>
            </w:r>
            <w:r w:rsidR="00CE24DC" w:rsidRPr="00CE24DC">
              <w:rPr>
                <w:rFonts w:cs="Times New Roman"/>
              </w:rPr>
              <w:t>ул. Промышленная</w:t>
            </w:r>
            <w:r w:rsidR="005003D2" w:rsidRPr="005003D2">
              <w:rPr>
                <w:rFonts w:cs="Times New Roman"/>
              </w:rPr>
              <w:t>»</w:t>
            </w:r>
          </w:p>
        </w:tc>
      </w:tr>
      <w:tr w:rsidR="000F26DE" w:rsidRPr="00012B61" w:rsidTr="002305C2">
        <w:trPr>
          <w:trHeight w:val="1706"/>
        </w:trPr>
        <w:tc>
          <w:tcPr>
            <w:tcW w:w="642"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3.</w:t>
            </w:r>
          </w:p>
        </w:tc>
        <w:tc>
          <w:tcPr>
            <w:tcW w:w="2193"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Требования к безопасности выполняемых работ</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0F26DE" w:rsidRPr="00012B61" w:rsidRDefault="000F26DE" w:rsidP="00B127B5">
            <w:r w:rsidRPr="00012B61">
              <w:t xml:space="preserve">Работы выполнять в соответствии с требованиями: </w:t>
            </w:r>
          </w:p>
          <w:p w:rsidR="000F26DE" w:rsidRPr="00012B61" w:rsidRDefault="000F26DE" w:rsidP="00B127B5">
            <w:r w:rsidRPr="00012B61">
              <w:t>СанПиН 2.1.3.2630-10 «Санитарно-эпидемиологические требования к организациям, осуществляющим медицинскую деятельность»,</w:t>
            </w:r>
          </w:p>
          <w:p w:rsidR="000F26DE" w:rsidRPr="00012B61" w:rsidRDefault="000F26DE" w:rsidP="00B127B5">
            <w:r w:rsidRPr="00012B61">
              <w:t>СНиП 21-01-97 «Пожарная безопасность зданий и сооружений»,</w:t>
            </w:r>
          </w:p>
          <w:p w:rsidR="000F26DE" w:rsidRPr="00012B61" w:rsidRDefault="000F26DE" w:rsidP="00B127B5">
            <w:r w:rsidRPr="00012B61">
              <w:t>СНиП 31-06-2009 «Общественные здания и сооружения»,</w:t>
            </w:r>
          </w:p>
          <w:p w:rsidR="000F26DE" w:rsidRPr="00012B61" w:rsidRDefault="009A4792" w:rsidP="00B127B5">
            <w:hyperlink r:id="rId10" w:anchor="_blank" w:history="1">
              <w:r w:rsidR="000F26DE" w:rsidRPr="00012B61">
                <w:t>СНиП 12-03-99 «Безопасность труда в строительстве</w:t>
              </w:r>
            </w:hyperlink>
            <w:r w:rsidR="000F26DE" w:rsidRPr="00012B61">
              <w:t>»,</w:t>
            </w:r>
          </w:p>
          <w:p w:rsidR="000F26DE" w:rsidRPr="00012B61" w:rsidRDefault="000F26DE" w:rsidP="00B127B5">
            <w:r w:rsidRPr="00012B61">
              <w:t>СНКК 22-301-2000,</w:t>
            </w:r>
          </w:p>
          <w:p w:rsidR="000F26DE" w:rsidRPr="00012B61" w:rsidRDefault="009A4792" w:rsidP="00B127B5">
            <w:hyperlink r:id="rId11" w:anchor="_blank" w:history="1">
              <w:r w:rsidR="000F26DE" w:rsidRPr="00012B61">
                <w:t xml:space="preserve">ГОСТ </w:t>
              </w:r>
              <w:proofErr w:type="gramStart"/>
              <w:r w:rsidR="000F26DE" w:rsidRPr="00012B61">
                <w:t>Р</w:t>
              </w:r>
              <w:proofErr w:type="gramEnd"/>
              <w:r w:rsidR="000F26DE" w:rsidRPr="00012B61">
                <w:t xml:space="preserve"> 12.3.048-2002 «Строительство. Производство земляных работ способом гидромеханизации</w:t>
              </w:r>
            </w:hyperlink>
            <w:r w:rsidR="000F26DE" w:rsidRPr="00012B61">
              <w:t>»,</w:t>
            </w:r>
          </w:p>
          <w:p w:rsidR="000F26DE" w:rsidRPr="00012B61" w:rsidRDefault="009A4792" w:rsidP="00B127B5">
            <w:hyperlink r:id="rId12" w:anchor="_blank" w:history="1">
              <w:r w:rsidR="000F26DE" w:rsidRPr="00012B61">
                <w:t>СНиП 12-04-2002 «Безопасность труда в строительстве</w:t>
              </w:r>
            </w:hyperlink>
            <w:r w:rsidR="000F26DE" w:rsidRPr="00012B61">
              <w:t>»,</w:t>
            </w:r>
          </w:p>
          <w:p w:rsidR="000F26DE" w:rsidRPr="00012B61" w:rsidRDefault="000F26DE" w:rsidP="00B127B5">
            <w:proofErr w:type="spellStart"/>
            <w:r w:rsidRPr="00012B61">
              <w:t>СниП</w:t>
            </w:r>
            <w:proofErr w:type="spellEnd"/>
            <w:r w:rsidRPr="00012B61">
              <w:t xml:space="preserve"> 12-03-2001«Безопасность труда в строительстве. Часть 1»,</w:t>
            </w:r>
          </w:p>
          <w:p w:rsidR="000F26DE" w:rsidRPr="00012B61" w:rsidRDefault="000F26DE" w:rsidP="00B127B5">
            <w:proofErr w:type="spellStart"/>
            <w:r w:rsidRPr="00012B61">
              <w:t>СниП</w:t>
            </w:r>
            <w:proofErr w:type="spellEnd"/>
            <w:r w:rsidRPr="00012B61">
              <w:t xml:space="preserve"> 12-04-2002«Безопасность труда в строительстве. Часть 2», </w:t>
            </w:r>
          </w:p>
          <w:p w:rsidR="000F26DE" w:rsidRPr="00012B61" w:rsidRDefault="000F26DE" w:rsidP="00B127B5">
            <w:proofErr w:type="spellStart"/>
            <w:r w:rsidRPr="00012B61">
              <w:t>СниП</w:t>
            </w:r>
            <w:proofErr w:type="spellEnd"/>
            <w:r w:rsidRPr="00012B61">
              <w:t xml:space="preserve"> 12-01-2004 «Организация строительства», </w:t>
            </w:r>
          </w:p>
          <w:p w:rsidR="000F26DE" w:rsidRPr="00012B61" w:rsidRDefault="000F26DE" w:rsidP="00B127B5">
            <w:r w:rsidRPr="00012B61">
              <w:t xml:space="preserve">СП12-136-2002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и другими нормативными документами, действующими на территории Российской Федерации. </w:t>
            </w:r>
          </w:p>
          <w:p w:rsidR="000F26DE" w:rsidRPr="00012B61" w:rsidRDefault="000F26DE" w:rsidP="00B127B5">
            <w:r w:rsidRPr="00012B61">
              <w:t>СНиП 3.01.04.87 «Приемка в эксплуатацию законченных строительством объектов.</w:t>
            </w:r>
          </w:p>
          <w:p w:rsidR="000F26DE" w:rsidRPr="00012B61" w:rsidRDefault="000F26DE" w:rsidP="00B127B5">
            <w:r w:rsidRPr="00012B61">
              <w:t>В редакциях, действующих на дату публикации извещения о проведении открытого конкурса в электронной форме.</w:t>
            </w:r>
          </w:p>
        </w:tc>
      </w:tr>
      <w:tr w:rsidR="000F26DE" w:rsidRPr="00012B61" w:rsidTr="00B127B5">
        <w:tc>
          <w:tcPr>
            <w:tcW w:w="642"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4.</w:t>
            </w:r>
          </w:p>
        </w:tc>
        <w:tc>
          <w:tcPr>
            <w:tcW w:w="2193"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Требования к качеству выполняемых работ</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0F26DE" w:rsidRPr="00012B61" w:rsidRDefault="000F26DE" w:rsidP="00B127B5">
            <w:r w:rsidRPr="00012B61">
              <w:t>Работы выполнить в соответствии с действующими строительными нормами, правилами и стандартами.</w:t>
            </w:r>
          </w:p>
          <w:p w:rsidR="000F26DE" w:rsidRPr="00012B61" w:rsidRDefault="000F26DE" w:rsidP="00B127B5">
            <w:r w:rsidRPr="00012B61">
              <w:t>В случае обнаружения дефектов после приемки объекта в эксплуатацию – исправление дефектов проводится за счет подрядчика. При обнаружении «Заказчиком» несоответствия контролируемых параметров требованиям нормативной документации «Подрядчик» уплачивает неустойку, размер которой определен в контракте.</w:t>
            </w:r>
          </w:p>
        </w:tc>
      </w:tr>
      <w:tr w:rsidR="000F26DE" w:rsidRPr="00012B61" w:rsidTr="00B127B5">
        <w:tc>
          <w:tcPr>
            <w:tcW w:w="642"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5.</w:t>
            </w:r>
          </w:p>
        </w:tc>
        <w:tc>
          <w:tcPr>
            <w:tcW w:w="2193"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t>Гарантийные обязательства</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0F26DE" w:rsidRPr="00012B61" w:rsidRDefault="000F26DE" w:rsidP="00B127B5">
            <w:r w:rsidRPr="00012B61">
              <w:t>В соответствии с п. 10 Проекта контракта.</w:t>
            </w:r>
          </w:p>
        </w:tc>
      </w:tr>
      <w:tr w:rsidR="000F26DE" w:rsidRPr="00012B61" w:rsidTr="00B127B5">
        <w:trPr>
          <w:trHeight w:val="2876"/>
        </w:trPr>
        <w:tc>
          <w:tcPr>
            <w:tcW w:w="642" w:type="dxa"/>
            <w:tcBorders>
              <w:top w:val="single" w:sz="4" w:space="0" w:color="000000"/>
              <w:left w:val="single" w:sz="4" w:space="0" w:color="000000"/>
              <w:bottom w:val="single" w:sz="4" w:space="0" w:color="000000"/>
            </w:tcBorders>
            <w:shd w:val="clear" w:color="auto" w:fill="auto"/>
            <w:vAlign w:val="center"/>
          </w:tcPr>
          <w:p w:rsidR="000F26DE" w:rsidRPr="00012B61" w:rsidRDefault="000F26DE" w:rsidP="00B127B5">
            <w:r w:rsidRPr="00012B61">
              <w:lastRenderedPageBreak/>
              <w:t>6.</w:t>
            </w:r>
          </w:p>
        </w:tc>
        <w:tc>
          <w:tcPr>
            <w:tcW w:w="2193" w:type="dxa"/>
            <w:tcBorders>
              <w:top w:val="single" w:sz="4" w:space="0" w:color="000000"/>
              <w:left w:val="single" w:sz="4" w:space="0" w:color="000000"/>
              <w:bottom w:val="single" w:sz="4" w:space="0" w:color="000000"/>
            </w:tcBorders>
            <w:shd w:val="clear" w:color="auto" w:fill="auto"/>
          </w:tcPr>
          <w:p w:rsidR="000F26DE" w:rsidRPr="00012B61" w:rsidRDefault="000F26DE" w:rsidP="00B127B5">
            <w:r w:rsidRPr="00012B61">
              <w:t>Формы отчетов о ходе работ, использования средств. Контроль качества и соблюдения сроков выполнения работ</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0F26DE" w:rsidRPr="00012B61" w:rsidRDefault="000F26DE" w:rsidP="00B127B5">
            <w:r w:rsidRPr="00012B61">
              <w:t xml:space="preserve">Предоставление «Подрядчиком» актов выполнения отдельных этапов работ, как в письменном, так и в электронном виде не позднее 7 дней до истечения срока выполнения отдельного этапа работы, с обязательным приложением исполнительной документации (акты на скрытые работы, исполнительные схемы и т.д., согласно РД-11-02-2006). </w:t>
            </w:r>
          </w:p>
          <w:p w:rsidR="000F26DE" w:rsidRPr="00012B61" w:rsidRDefault="000F26DE" w:rsidP="00B127B5">
            <w:r w:rsidRPr="00012B61">
              <w:t>Акты о приемке выполненных работ подтверждают выполнение определенного отдельного этапа работ для проведения расчетов и не являются актом предварительной приемки результата работ по Контракту.</w:t>
            </w:r>
          </w:p>
        </w:tc>
      </w:tr>
    </w:tbl>
    <w:p w:rsidR="000F26DE" w:rsidRPr="00012B61" w:rsidRDefault="000F26DE" w:rsidP="000F26DE"/>
    <w:p w:rsidR="000F26DE" w:rsidRPr="00012B61" w:rsidRDefault="000F26DE" w:rsidP="000F26DE">
      <w:pPr>
        <w:rPr>
          <w:rFonts w:eastAsia="Calibri"/>
        </w:rPr>
      </w:pPr>
    </w:p>
    <w:p w:rsidR="000F26DE" w:rsidRPr="00012B61" w:rsidRDefault="000F26DE" w:rsidP="000F26DE">
      <w:r w:rsidRPr="00012B61">
        <w:rPr>
          <w:rFonts w:eastAsia="Calibri"/>
        </w:rPr>
        <w:t xml:space="preserve"> Проектно-сметная документация прикреплена отдельными файлами </w:t>
      </w:r>
    </w:p>
    <w:p w:rsidR="000F26DE" w:rsidRPr="00012B61" w:rsidRDefault="000F26DE" w:rsidP="000F26DE"/>
    <w:p w:rsidR="00A9513B" w:rsidRPr="00012B61" w:rsidRDefault="00A9513B" w:rsidP="00A9513B">
      <w:pPr>
        <w:jc w:val="center"/>
        <w:rPr>
          <w:b/>
        </w:rPr>
      </w:pPr>
    </w:p>
    <w:p w:rsidR="00A9513B" w:rsidRPr="00012B61" w:rsidRDefault="00A9513B" w:rsidP="00A9513B">
      <w:pPr>
        <w:jc w:val="center"/>
        <w:rPr>
          <w:b/>
        </w:rPr>
      </w:pPr>
    </w:p>
    <w:p w:rsidR="00A9513B" w:rsidRPr="00012B61" w:rsidRDefault="00A9513B" w:rsidP="00A9513B">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0F26DE" w:rsidRPr="00012B61" w:rsidRDefault="000F26DE" w:rsidP="00E26414">
      <w:pPr>
        <w:jc w:val="center"/>
        <w:rPr>
          <w:b/>
        </w:rPr>
      </w:pPr>
    </w:p>
    <w:p w:rsidR="008C573A" w:rsidRPr="00012B61" w:rsidRDefault="008C573A" w:rsidP="00E26414">
      <w:pPr>
        <w:jc w:val="center"/>
        <w:rPr>
          <w:b/>
        </w:rPr>
      </w:pPr>
    </w:p>
    <w:p w:rsidR="008C573A" w:rsidRPr="00012B61" w:rsidRDefault="008C573A" w:rsidP="00E26414">
      <w:pPr>
        <w:jc w:val="center"/>
        <w:rPr>
          <w:b/>
        </w:rPr>
      </w:pPr>
    </w:p>
    <w:p w:rsidR="008C573A" w:rsidRPr="00012B61" w:rsidRDefault="008C573A" w:rsidP="00E26414">
      <w:pPr>
        <w:jc w:val="center"/>
        <w:rPr>
          <w:b/>
        </w:rPr>
      </w:pPr>
    </w:p>
    <w:p w:rsidR="008C573A" w:rsidRPr="00012B61" w:rsidRDefault="008C573A" w:rsidP="00E26414">
      <w:pPr>
        <w:jc w:val="center"/>
        <w:rPr>
          <w:b/>
        </w:rPr>
      </w:pPr>
    </w:p>
    <w:p w:rsidR="008C573A" w:rsidRPr="00012B61" w:rsidRDefault="008C573A" w:rsidP="00E26414">
      <w:pPr>
        <w:jc w:val="center"/>
        <w:rPr>
          <w:b/>
        </w:rPr>
      </w:pPr>
    </w:p>
    <w:p w:rsidR="008C573A" w:rsidRPr="00012B61" w:rsidRDefault="008C573A" w:rsidP="00E26414">
      <w:pPr>
        <w:jc w:val="center"/>
        <w:rPr>
          <w:b/>
        </w:rPr>
      </w:pPr>
    </w:p>
    <w:p w:rsidR="008C573A" w:rsidRPr="00012B61" w:rsidRDefault="008C573A" w:rsidP="00E26414">
      <w:pPr>
        <w:jc w:val="center"/>
        <w:rPr>
          <w:b/>
        </w:rPr>
      </w:pPr>
    </w:p>
    <w:p w:rsidR="008C573A" w:rsidRDefault="008C573A" w:rsidP="00E26414">
      <w:pPr>
        <w:jc w:val="center"/>
        <w:rPr>
          <w:b/>
        </w:rPr>
      </w:pPr>
    </w:p>
    <w:p w:rsidR="00491B65" w:rsidRDefault="00491B65" w:rsidP="00E26414">
      <w:pPr>
        <w:jc w:val="center"/>
        <w:rPr>
          <w:b/>
        </w:rPr>
      </w:pPr>
    </w:p>
    <w:p w:rsidR="00491B65" w:rsidRDefault="00491B65" w:rsidP="00E26414">
      <w:pPr>
        <w:jc w:val="center"/>
        <w:rPr>
          <w:b/>
        </w:rPr>
      </w:pPr>
    </w:p>
    <w:p w:rsidR="00491B65" w:rsidRPr="00012B61" w:rsidRDefault="00491B65" w:rsidP="00E26414">
      <w:pPr>
        <w:jc w:val="center"/>
        <w:rPr>
          <w:b/>
        </w:rPr>
      </w:pPr>
    </w:p>
    <w:p w:rsidR="008C573A" w:rsidRDefault="008C573A" w:rsidP="00E26414">
      <w:pPr>
        <w:jc w:val="center"/>
        <w:rPr>
          <w:b/>
        </w:rPr>
      </w:pPr>
    </w:p>
    <w:p w:rsidR="005003D2" w:rsidRDefault="005003D2" w:rsidP="00E26414">
      <w:pPr>
        <w:jc w:val="center"/>
        <w:rPr>
          <w:b/>
        </w:rPr>
      </w:pPr>
    </w:p>
    <w:p w:rsidR="005003D2" w:rsidRPr="00012B61" w:rsidRDefault="005003D2" w:rsidP="00E26414">
      <w:pPr>
        <w:jc w:val="center"/>
        <w:rPr>
          <w:b/>
        </w:rPr>
      </w:pPr>
    </w:p>
    <w:p w:rsidR="008C573A" w:rsidRDefault="008C573A" w:rsidP="00E26414">
      <w:pPr>
        <w:jc w:val="center"/>
        <w:rPr>
          <w:b/>
        </w:rPr>
      </w:pPr>
    </w:p>
    <w:p w:rsidR="0050193B" w:rsidRPr="00012B61" w:rsidRDefault="0050193B" w:rsidP="00E26414">
      <w:pPr>
        <w:jc w:val="center"/>
        <w:rPr>
          <w:b/>
        </w:rPr>
      </w:pPr>
    </w:p>
    <w:p w:rsidR="008C573A" w:rsidRPr="00012B61" w:rsidRDefault="008C573A" w:rsidP="00E26414">
      <w:pPr>
        <w:jc w:val="center"/>
        <w:rPr>
          <w:b/>
        </w:rPr>
      </w:pPr>
    </w:p>
    <w:p w:rsidR="00E26414" w:rsidRPr="00012B61" w:rsidRDefault="00E26414" w:rsidP="00E26414">
      <w:pPr>
        <w:jc w:val="center"/>
        <w:rPr>
          <w:b/>
        </w:rPr>
      </w:pPr>
      <w:r w:rsidRPr="00012B61">
        <w:rPr>
          <w:b/>
        </w:rPr>
        <w:t>РАЗДЕЛ 3. ПРОЕКТ КОНТРАКТА</w:t>
      </w:r>
    </w:p>
    <w:p w:rsidR="00E26414" w:rsidRPr="00012B61" w:rsidRDefault="00E26414" w:rsidP="00E26414"/>
    <w:p w:rsidR="00E26414" w:rsidRPr="00012B61" w:rsidRDefault="00E26414" w:rsidP="00E26414">
      <w:pPr>
        <w:jc w:val="center"/>
        <w:rPr>
          <w:b/>
        </w:rPr>
      </w:pPr>
      <w:r w:rsidRPr="00012B61">
        <w:rPr>
          <w:b/>
        </w:rPr>
        <w:t>Муниципальный контракт №_____________</w:t>
      </w:r>
    </w:p>
    <w:p w:rsidR="005003D2" w:rsidRPr="00CE24DC" w:rsidRDefault="00E26414" w:rsidP="005003D2">
      <w:pPr>
        <w:pStyle w:val="Standard"/>
        <w:jc w:val="center"/>
        <w:rPr>
          <w:rFonts w:cs="Times New Roman"/>
          <w:b/>
        </w:rPr>
      </w:pPr>
      <w:r w:rsidRPr="00012B61">
        <w:rPr>
          <w:rFonts w:eastAsia="Times New Roman" w:cs="Times New Roman"/>
          <w:b/>
          <w:kern w:val="0"/>
          <w:lang w:eastAsia="ru-RU" w:bidi="ar-SA"/>
        </w:rPr>
        <w:t xml:space="preserve">на </w:t>
      </w:r>
      <w:r w:rsidR="008C573A" w:rsidRPr="00012B61">
        <w:rPr>
          <w:rFonts w:eastAsia="Times New Roman" w:cs="Times New Roman"/>
          <w:b/>
          <w:kern w:val="0"/>
          <w:lang w:eastAsia="ru-RU" w:bidi="ar-SA"/>
        </w:rPr>
        <w:t xml:space="preserve">выполнение </w:t>
      </w:r>
      <w:r w:rsidR="005003D2" w:rsidRPr="005003D2">
        <w:rPr>
          <w:rFonts w:cs="Times New Roman"/>
          <w:b/>
        </w:rPr>
        <w:t xml:space="preserve">строительно-монтажных работ по объекту: «Строительство группы блокированных жилых домов в </w:t>
      </w:r>
      <w:proofErr w:type="spellStart"/>
      <w:r w:rsidR="005003D2" w:rsidRPr="005003D2">
        <w:rPr>
          <w:rFonts w:cs="Times New Roman"/>
          <w:b/>
        </w:rPr>
        <w:t>Кошехабльском</w:t>
      </w:r>
      <w:proofErr w:type="spellEnd"/>
      <w:r w:rsidR="005003D2" w:rsidRPr="005003D2">
        <w:rPr>
          <w:rFonts w:cs="Times New Roman"/>
          <w:b/>
        </w:rPr>
        <w:t xml:space="preserve"> районе Республики Адыгея, п. Дружба</w:t>
      </w:r>
      <w:r w:rsidR="00CE24DC">
        <w:rPr>
          <w:rFonts w:cs="Times New Roman"/>
          <w:b/>
        </w:rPr>
        <w:t>,</w:t>
      </w:r>
      <w:r w:rsidR="00CE24DC" w:rsidRPr="00CE24DC">
        <w:rPr>
          <w:rFonts w:cs="Times New Roman"/>
        </w:rPr>
        <w:t xml:space="preserve"> </w:t>
      </w:r>
      <w:r w:rsidR="00CE24DC" w:rsidRPr="00CE24DC">
        <w:rPr>
          <w:rFonts w:cs="Times New Roman"/>
          <w:b/>
        </w:rPr>
        <w:t>ул. Промышленная</w:t>
      </w:r>
      <w:r w:rsidR="005003D2" w:rsidRPr="00CE24DC">
        <w:rPr>
          <w:rFonts w:cs="Times New Roman"/>
          <w:b/>
        </w:rPr>
        <w:t>»</w:t>
      </w:r>
    </w:p>
    <w:p w:rsidR="005804FC" w:rsidRPr="00012B61" w:rsidRDefault="005804FC" w:rsidP="005003D2">
      <w:pPr>
        <w:pStyle w:val="Standard"/>
        <w:ind w:firstLine="709"/>
        <w:jc w:val="center"/>
        <w:rPr>
          <w:b/>
        </w:rPr>
      </w:pPr>
    </w:p>
    <w:p w:rsidR="00E26414" w:rsidRPr="00012B61" w:rsidRDefault="00E26414" w:rsidP="00E26414">
      <w:r w:rsidRPr="00012B61">
        <w:t xml:space="preserve">а. Кошехабль  </w:t>
      </w:r>
      <w:r w:rsidRPr="00012B61">
        <w:tab/>
      </w:r>
      <w:r w:rsidRPr="00012B61">
        <w:tab/>
      </w:r>
      <w:r w:rsidRPr="00012B61">
        <w:tab/>
      </w:r>
      <w:r w:rsidRPr="00012B61">
        <w:tab/>
      </w:r>
      <w:r w:rsidRPr="00012B61">
        <w:tab/>
      </w:r>
      <w:r w:rsidRPr="00012B61">
        <w:tab/>
      </w:r>
      <w:r w:rsidRPr="00012B61">
        <w:tab/>
      </w:r>
      <w:r w:rsidRPr="00012B61">
        <w:tab/>
        <w:t>«___» ________ 2021 года</w:t>
      </w:r>
      <w:r w:rsidRPr="00012B61">
        <w:tab/>
      </w:r>
    </w:p>
    <w:p w:rsidR="005804FC" w:rsidRPr="00012B61" w:rsidRDefault="008C573A" w:rsidP="008C573A">
      <w:pPr>
        <w:tabs>
          <w:tab w:val="left" w:pos="7650"/>
        </w:tabs>
      </w:pPr>
      <w:r w:rsidRPr="00012B61">
        <w:tab/>
      </w:r>
    </w:p>
    <w:p w:rsidR="005804FC" w:rsidRPr="00012B61" w:rsidRDefault="005804FC" w:rsidP="005804FC">
      <w:pPr>
        <w:jc w:val="right"/>
      </w:pPr>
      <w:r w:rsidRPr="00012B61">
        <w:t xml:space="preserve">ИКЗ </w:t>
      </w:r>
      <w:r w:rsidR="002F0B51" w:rsidRPr="002F0B51">
        <w:t>213010300779101010100100200004120414</w:t>
      </w:r>
    </w:p>
    <w:p w:rsidR="005804FC" w:rsidRPr="00012B61" w:rsidRDefault="005804FC" w:rsidP="00E26414"/>
    <w:p w:rsidR="00E26414" w:rsidRPr="00012B61" w:rsidRDefault="00E26414" w:rsidP="005804FC">
      <w:pPr>
        <w:ind w:firstLine="709"/>
        <w:jc w:val="both"/>
      </w:pPr>
      <w:proofErr w:type="gramStart"/>
      <w:r w:rsidRPr="00012B61">
        <w:t xml:space="preserve">Администрация муниципального образования «Кошехабльский район», именуемое в дальнейшем «Заказчик» в лице ___________________________, действующего на основании устава, с одной стороны и ________________________________, именуемое в дальнейшем «Подрядчик», в лице _________________________, действующего на __________________________, с другой стороны, заключили настоящий </w:t>
      </w:r>
      <w:r w:rsidR="002D51D3" w:rsidRPr="00012B61">
        <w:t>муниципальный к</w:t>
      </w:r>
      <w:r w:rsidRPr="00012B61">
        <w:t>онтракт</w:t>
      </w:r>
      <w:r w:rsidR="002D51D3" w:rsidRPr="00012B61">
        <w:t xml:space="preserve"> (далее – Контракт)</w:t>
      </w:r>
      <w:r w:rsidRPr="00012B61">
        <w:t xml:space="preserve"> о нижеследующем:  </w:t>
      </w:r>
      <w:proofErr w:type="gramEnd"/>
    </w:p>
    <w:p w:rsidR="00E26414" w:rsidRPr="00012B61" w:rsidRDefault="00E26414" w:rsidP="00E26414"/>
    <w:p w:rsidR="00E26414" w:rsidRPr="00012B61" w:rsidRDefault="005003D2" w:rsidP="00E26414">
      <w:pPr>
        <w:jc w:val="center"/>
        <w:rPr>
          <w:b/>
        </w:rPr>
      </w:pPr>
      <w:r>
        <w:rPr>
          <w:b/>
        </w:rPr>
        <w:t xml:space="preserve">1. </w:t>
      </w:r>
      <w:r w:rsidR="00E26414" w:rsidRPr="00012B61">
        <w:rPr>
          <w:b/>
        </w:rPr>
        <w:t>Предмет Контракта</w:t>
      </w:r>
    </w:p>
    <w:p w:rsidR="00E26414" w:rsidRPr="00012B61" w:rsidRDefault="00E26414" w:rsidP="00E26414">
      <w:pPr>
        <w:tabs>
          <w:tab w:val="left" w:pos="2430"/>
        </w:tabs>
      </w:pPr>
      <w:r w:rsidRPr="00012B61">
        <w:tab/>
      </w:r>
    </w:p>
    <w:p w:rsidR="00E26414" w:rsidRPr="005003D2" w:rsidRDefault="00E26414" w:rsidP="005003D2">
      <w:pPr>
        <w:pStyle w:val="Standard"/>
        <w:ind w:firstLine="709"/>
        <w:jc w:val="both"/>
        <w:rPr>
          <w:rFonts w:cs="Times New Roman"/>
        </w:rPr>
      </w:pPr>
      <w:r w:rsidRPr="00012B61">
        <w:t xml:space="preserve">1.1. Заказчик поручает, а подрядчик обязуется выполнить </w:t>
      </w:r>
      <w:r w:rsidR="003473B5" w:rsidRPr="003473B5">
        <w:t xml:space="preserve">строительно-монтажные работы по объекту: </w:t>
      </w:r>
      <w:r w:rsidR="005003D2" w:rsidRPr="005003D2">
        <w:rPr>
          <w:rFonts w:cs="Times New Roman"/>
        </w:rPr>
        <w:t xml:space="preserve">«Строительство группы блокированных жилых домов в </w:t>
      </w:r>
      <w:proofErr w:type="spellStart"/>
      <w:r w:rsidR="005003D2" w:rsidRPr="005003D2">
        <w:rPr>
          <w:rFonts w:cs="Times New Roman"/>
        </w:rPr>
        <w:t>Кошехабльском</w:t>
      </w:r>
      <w:proofErr w:type="spellEnd"/>
      <w:r w:rsidR="005003D2" w:rsidRPr="005003D2">
        <w:rPr>
          <w:rFonts w:cs="Times New Roman"/>
        </w:rPr>
        <w:t xml:space="preserve"> районе Республики Адыгея, п. Дружба</w:t>
      </w:r>
      <w:r w:rsidR="00CE24DC">
        <w:rPr>
          <w:rFonts w:cs="Times New Roman"/>
        </w:rPr>
        <w:t>,</w:t>
      </w:r>
      <w:r w:rsidR="00CE24DC" w:rsidRPr="00CE24DC">
        <w:rPr>
          <w:rFonts w:cs="Times New Roman"/>
        </w:rPr>
        <w:t xml:space="preserve"> ул. Промышленная</w:t>
      </w:r>
      <w:r w:rsidR="005003D2" w:rsidRPr="005003D2">
        <w:rPr>
          <w:rFonts w:cs="Times New Roman"/>
        </w:rPr>
        <w:t>»</w:t>
      </w:r>
      <w:r w:rsidR="00FB0BB3">
        <w:t>,</w:t>
      </w:r>
      <w:r w:rsidR="003473B5" w:rsidRPr="003473B5">
        <w:t xml:space="preserve"> </w:t>
      </w:r>
      <w:r w:rsidRPr="00012B61">
        <w:t>на свой риск, собственными и привлеченными силами и средствами, работы по строительству объекта в соответствии с условиями Контракта, проектной</w:t>
      </w:r>
      <w:r w:rsidR="008E7561">
        <w:t xml:space="preserve"> документацией (Приложение № </w:t>
      </w:r>
      <w:r w:rsidR="00F44730">
        <w:t>2</w:t>
      </w:r>
      <w:r w:rsidRPr="00012B61">
        <w:t xml:space="preserve"> к Контракту) и сметой контракта (приложение № </w:t>
      </w:r>
      <w:r w:rsidR="00F44730">
        <w:t>3</w:t>
      </w:r>
      <w:r w:rsidRPr="00012B61">
        <w:t xml:space="preserve"> к Контракту), являющимися неотъемлемой частью Контракта.</w:t>
      </w:r>
    </w:p>
    <w:p w:rsidR="00E26414" w:rsidRPr="00012B61" w:rsidRDefault="00E26414" w:rsidP="00E26414">
      <w:r w:rsidRPr="00012B61">
        <w:tab/>
        <w:t>1.3. Подрядчик обязуется выполнить работы по строительству объекта и сдать результат работ Заказчику в следующие сроки:</w:t>
      </w:r>
    </w:p>
    <w:p w:rsidR="00E26414" w:rsidRPr="00012B61" w:rsidRDefault="00E26414" w:rsidP="00E26414">
      <w:pPr>
        <w:ind w:firstLine="709"/>
      </w:pPr>
      <w:r w:rsidRPr="00012B61">
        <w:t xml:space="preserve">- срок начала работ – </w:t>
      </w:r>
      <w:proofErr w:type="gramStart"/>
      <w:r w:rsidRPr="00012B61">
        <w:t>с даты заключения</w:t>
      </w:r>
      <w:proofErr w:type="gramEnd"/>
      <w:r w:rsidRPr="00012B61">
        <w:t xml:space="preserve"> сторонами Контракта;</w:t>
      </w:r>
    </w:p>
    <w:p w:rsidR="00E26414" w:rsidRPr="00012B61" w:rsidRDefault="00E26414" w:rsidP="00E26414">
      <w:pPr>
        <w:ind w:firstLine="709"/>
      </w:pPr>
      <w:r w:rsidRPr="00012B61">
        <w:t xml:space="preserve">- срок окончания и сдачи объекта – до </w:t>
      </w:r>
      <w:r w:rsidR="005003D2">
        <w:t>15</w:t>
      </w:r>
      <w:r w:rsidRPr="00012B61">
        <w:t xml:space="preserve"> </w:t>
      </w:r>
      <w:r w:rsidR="005003D2">
        <w:t>ноября</w:t>
      </w:r>
      <w:r w:rsidRPr="00012B61">
        <w:t xml:space="preserve"> 2021 года.</w:t>
      </w:r>
    </w:p>
    <w:p w:rsidR="00E26414" w:rsidRPr="00012B61" w:rsidRDefault="00E26414" w:rsidP="00B953A3">
      <w:pPr>
        <w:jc w:val="both"/>
      </w:pPr>
      <w:r w:rsidRPr="00012B61">
        <w:tab/>
        <w:t>1.4. Работы по настоящему Контракту считаются оконченными со дня предоставления Заказчику следующих документов:</w:t>
      </w:r>
    </w:p>
    <w:p w:rsidR="00E26414" w:rsidRPr="00012B61" w:rsidRDefault="00E26414" w:rsidP="00E26414">
      <w:pPr>
        <w:jc w:val="both"/>
      </w:pPr>
      <w:r w:rsidRPr="00012B61">
        <w:tab/>
        <w:t>1) акт приемки завершенного строительством объекта (в части работ, предусмотренных Контрактом);</w:t>
      </w:r>
    </w:p>
    <w:p w:rsidR="00E26414" w:rsidRPr="00012B61" w:rsidRDefault="00E26414" w:rsidP="00E26414">
      <w:pPr>
        <w:jc w:val="both"/>
      </w:pPr>
      <w:r w:rsidRPr="00012B61">
        <w:tab/>
        <w:t>2) документ, подтверждающий соответствие построенного объекта капитального строительства требованиям технических регламентов и подписанный лицом, осуществляющим строительство;</w:t>
      </w:r>
    </w:p>
    <w:p w:rsidR="00E26414" w:rsidRPr="00012B61" w:rsidRDefault="00E26414" w:rsidP="00E26414">
      <w:pPr>
        <w:jc w:val="both"/>
      </w:pPr>
      <w:r w:rsidRPr="00012B61">
        <w:tab/>
        <w:t>3) документ, подтверждающий соответствие параметров построенного объекта капитального строительства проектной документации и подписанный лицом, осуществляющим строительство и заказчиком;</w:t>
      </w:r>
    </w:p>
    <w:p w:rsidR="00E26414" w:rsidRPr="00012B61" w:rsidRDefault="00E26414" w:rsidP="00E26414">
      <w:pPr>
        <w:jc w:val="both"/>
      </w:pPr>
      <w:r w:rsidRPr="00012B61">
        <w:tab/>
        <w:t>4) документы, подтверждающие соответствие построенного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(в части работ, предусмотренных Контрактом);</w:t>
      </w:r>
    </w:p>
    <w:p w:rsidR="00E26414" w:rsidRPr="00012B61" w:rsidRDefault="00E26414" w:rsidP="00E26414">
      <w:pPr>
        <w:jc w:val="both"/>
      </w:pPr>
      <w:r w:rsidRPr="00012B61">
        <w:tab/>
        <w:t>5) схема, отображающая расположение строящегося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и заказчиком (в части работ, предусмотренных Контрактом).</w:t>
      </w:r>
    </w:p>
    <w:p w:rsidR="00E26414" w:rsidRPr="00012B61" w:rsidRDefault="00E26414" w:rsidP="00E26414">
      <w:pPr>
        <w:jc w:val="both"/>
      </w:pPr>
      <w:r w:rsidRPr="00012B61">
        <w:tab/>
        <w:t xml:space="preserve">1.5. </w:t>
      </w:r>
      <w:proofErr w:type="gramStart"/>
      <w:r w:rsidRPr="00012B61">
        <w:t xml:space="preserve">Результат работ по настоящему Контракту считается переданным после получения Заказчиком заключения органа государственного строительного надзора о соответствии Объекта требованиям технических регламентов и Проектной документации, в том числе требованиям </w:t>
      </w:r>
      <w:r w:rsidRPr="00012B61">
        <w:lastRenderedPageBreak/>
        <w:t>энергетической эффективности и требованиям оснащенности объекта капитального строительства приборами учета используемых энергетических ресурсов (в части работ, предусмотренных Контрактом) и подписания сторонами акта приемки результата работ по Контракту.</w:t>
      </w:r>
      <w:proofErr w:type="gramEnd"/>
    </w:p>
    <w:p w:rsidR="00E26414" w:rsidRPr="00012B61" w:rsidRDefault="00E26414" w:rsidP="00E26414">
      <w:pPr>
        <w:jc w:val="both"/>
      </w:pPr>
      <w:r w:rsidRPr="00012B61">
        <w:tab/>
        <w:t>1.6.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частью 1 статьи 95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5003D2" w:rsidRPr="00012B61" w:rsidRDefault="00E26414" w:rsidP="00512964">
      <w:pPr>
        <w:jc w:val="both"/>
        <w:rPr>
          <w:bCs/>
          <w:color w:val="000000" w:themeColor="text1"/>
        </w:rPr>
      </w:pPr>
      <w:r w:rsidRPr="00012B61">
        <w:tab/>
      </w:r>
      <w:r w:rsidRPr="00512964">
        <w:t xml:space="preserve">1.7. Местом исполнения Контракта является </w:t>
      </w:r>
      <w:r w:rsidR="00B953A3" w:rsidRPr="00512964">
        <w:rPr>
          <w:bCs/>
          <w:color w:val="000000" w:themeColor="text1"/>
        </w:rPr>
        <w:t xml:space="preserve">Республики Адыгея, </w:t>
      </w:r>
      <w:r w:rsidR="005003D2" w:rsidRPr="00512964">
        <w:t>п.</w:t>
      </w:r>
      <w:r w:rsidR="005003D2" w:rsidRPr="000E559C">
        <w:t xml:space="preserve"> Дружба, ул. Промышленная, 4/1, 4/2, 4/3, 4/4.</w:t>
      </w:r>
    </w:p>
    <w:p w:rsidR="005003D2" w:rsidRDefault="005003D2" w:rsidP="005003D2">
      <w:pPr>
        <w:jc w:val="both"/>
        <w:rPr>
          <w:b/>
        </w:rPr>
      </w:pPr>
    </w:p>
    <w:p w:rsidR="00E26414" w:rsidRPr="00012B61" w:rsidRDefault="00E26414" w:rsidP="005003D2">
      <w:pPr>
        <w:jc w:val="center"/>
        <w:rPr>
          <w:b/>
        </w:rPr>
      </w:pPr>
      <w:r w:rsidRPr="00012B61">
        <w:rPr>
          <w:b/>
        </w:rPr>
        <w:t>2. Стоимость работ по Контракту</w:t>
      </w:r>
    </w:p>
    <w:p w:rsidR="00E26414" w:rsidRPr="00012B61" w:rsidRDefault="00E26414" w:rsidP="00E26414"/>
    <w:p w:rsidR="00E26414" w:rsidRPr="00012B61" w:rsidRDefault="00E26414" w:rsidP="00E26414">
      <w:pPr>
        <w:jc w:val="both"/>
      </w:pPr>
      <w:r w:rsidRPr="00012B61">
        <w:tab/>
        <w:t xml:space="preserve">2.1. </w:t>
      </w:r>
      <w:proofErr w:type="gramStart"/>
      <w:r w:rsidRPr="00012B61">
        <w:t>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______________________________, в том числе налог на добавленную стоимость (далее - НДС) по налоговой ставке НДС 20 (%) процентов, а в случае если контракт заключается</w:t>
      </w:r>
      <w:proofErr w:type="gramEnd"/>
      <w:r w:rsidRPr="00012B61">
        <w:t xml:space="preserve">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p>
    <w:p w:rsidR="00E26414" w:rsidRPr="00012B61" w:rsidRDefault="00E26414" w:rsidP="00E26414">
      <w:pPr>
        <w:jc w:val="both"/>
      </w:pPr>
      <w:r w:rsidRPr="00012B61">
        <w:tab/>
        <w:t xml:space="preserve">2.2. Оплата выполняемых работ осуществляется по цене, установленной настоящим Контрактом. </w:t>
      </w:r>
    </w:p>
    <w:p w:rsidR="00E26414" w:rsidRPr="00012B61" w:rsidRDefault="00E26414" w:rsidP="00E26414">
      <w:pPr>
        <w:jc w:val="both"/>
      </w:pPr>
      <w:r w:rsidRPr="00012B61">
        <w:tab/>
        <w:t>2.3. Расходы, возникшие в результате выполнения строительно-монтажных работ, превышающих проектные объемы и цену Контракта, не подтвержденные дополнительным соглашением сторон к настоящему Контракту, заключенным в порядке и в случаях, установленных законодательством России, относятся на счет Подрядчика при условии, что они не вызваны невыполнением Заказчиком своих обязательств.</w:t>
      </w:r>
    </w:p>
    <w:p w:rsidR="00E26414" w:rsidRPr="00012B61" w:rsidRDefault="00E26414" w:rsidP="00E26414">
      <w:pPr>
        <w:jc w:val="both"/>
      </w:pPr>
      <w:r w:rsidRPr="00012B61">
        <w:tab/>
        <w:t xml:space="preserve">2.4. </w:t>
      </w:r>
      <w:proofErr w:type="gramStart"/>
      <w:r w:rsidRPr="00012B61">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012B61">
        <w:t xml:space="preserve"> Российской Федерации Заказчиком.</w:t>
      </w:r>
    </w:p>
    <w:p w:rsidR="00E26414" w:rsidRPr="00012B61" w:rsidRDefault="00E26414" w:rsidP="00E26414"/>
    <w:p w:rsidR="00E26414" w:rsidRPr="00012B61" w:rsidRDefault="00E26414" w:rsidP="00757072">
      <w:pPr>
        <w:jc w:val="center"/>
        <w:rPr>
          <w:b/>
        </w:rPr>
      </w:pPr>
      <w:r w:rsidRPr="00012B61">
        <w:rPr>
          <w:b/>
        </w:rPr>
        <w:t>3. Обязательства Подрядчика</w:t>
      </w:r>
    </w:p>
    <w:p w:rsidR="00E26414" w:rsidRPr="00012B61" w:rsidRDefault="00E26414" w:rsidP="00E26414"/>
    <w:p w:rsidR="00E26414" w:rsidRPr="00012B61" w:rsidRDefault="00E26414" w:rsidP="00757072">
      <w:pPr>
        <w:jc w:val="both"/>
      </w:pPr>
      <w:r w:rsidRPr="00012B61">
        <w:tab/>
        <w:t>3.1. Для выполнения работ по настоящему Контракту Подрядчик в счет стоимости, предусмотренной п. 2.1 настоящего Контракта обязуется:</w:t>
      </w:r>
    </w:p>
    <w:p w:rsidR="00E26414" w:rsidRPr="00012B61" w:rsidRDefault="00E26414" w:rsidP="00757072">
      <w:pPr>
        <w:ind w:firstLine="709"/>
        <w:jc w:val="both"/>
      </w:pPr>
      <w:r w:rsidRPr="00012B61">
        <w:t>3.1.1. Представлять к принятию Заказчику акты выполнения отдельных этапов работ, как в письменном, так и в электронном виде не позднее 7 дней до истечения срока выполнения отдельного этапа работы, с обязательным приложением исполнительной документации (акты на скрытые работы, исполнительные схемы и т.д., согласно РД-11-02-2006). Акты о приемке выполненных работ подтверждают выполнение определенного отдельного этапа работ для проведения расчетов и не являются актом предварительной приемки результата работ по Контракту.</w:t>
      </w:r>
    </w:p>
    <w:p w:rsidR="00E26414" w:rsidRPr="00012B61" w:rsidRDefault="00E26414" w:rsidP="00757072">
      <w:pPr>
        <w:jc w:val="both"/>
      </w:pPr>
      <w:r w:rsidRPr="00012B61">
        <w:tab/>
        <w:t>3.1.2. Выполнить работы по строительству (реконструкции) объекта капитального строительства в сроки, предусмотренные контрактом в соответствии с графиком выполнения строительно-монтажных работ, который является приложением № 1 к Контракту и его неотъемлемой частью и графиком производства работ, согласованными с Заказчиком.</w:t>
      </w:r>
    </w:p>
    <w:p w:rsidR="00E26414" w:rsidRPr="00012B61" w:rsidRDefault="00E26414" w:rsidP="00757072">
      <w:pPr>
        <w:jc w:val="both"/>
      </w:pPr>
      <w:r w:rsidRPr="00012B61">
        <w:tab/>
        <w:t xml:space="preserve">3.1.3. Обеспечить выполнение работ по контракту в соответствии с проектной и рабочей документацией. </w:t>
      </w:r>
    </w:p>
    <w:p w:rsidR="00E26414" w:rsidRPr="00012B61" w:rsidRDefault="00E26414" w:rsidP="00757072">
      <w:pPr>
        <w:jc w:val="both"/>
      </w:pPr>
      <w:r w:rsidRPr="00012B61">
        <w:lastRenderedPageBreak/>
        <w:tab/>
        <w:t xml:space="preserve">3.1.4.Обеспечить поставку необходимых для строительства или реконструкции материалов, изделий, конструкций и оборудования, их приемку, разгрузку, складирование и хранение. Замена строительных материалов, конструкций и изменение проектных решений допускается только в случаях, предусмотренных законодательством России, при наличии письменного согласия Заказчика. </w:t>
      </w:r>
    </w:p>
    <w:p w:rsidR="00E26414" w:rsidRPr="00012B61" w:rsidRDefault="00E26414" w:rsidP="00757072">
      <w:pPr>
        <w:jc w:val="both"/>
      </w:pPr>
      <w:r w:rsidRPr="00012B61">
        <w:tab/>
        <w:t xml:space="preserve">3.1.5. 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w:t>
      </w:r>
    </w:p>
    <w:p w:rsidR="00E26414" w:rsidRPr="00012B61" w:rsidRDefault="00E26414" w:rsidP="00757072">
      <w:pPr>
        <w:jc w:val="both"/>
      </w:pPr>
      <w:r w:rsidRPr="00012B61">
        <w:tab/>
        <w:t xml:space="preserve">3.1.6. Обеспечить представителям заказчика возможность осуществлять </w:t>
      </w:r>
      <w:proofErr w:type="gramStart"/>
      <w:r w:rsidRPr="00012B61">
        <w:t>контроль за</w:t>
      </w:r>
      <w:proofErr w:type="gramEnd"/>
      <w:r w:rsidRPr="00012B61">
        <w:t xml:space="preserve"> ходом выполнения работ, качеством применяемых при строительстве или реконструкции объекта материалов, изделий, конструкций и оборудования.</w:t>
      </w:r>
    </w:p>
    <w:p w:rsidR="00E26414" w:rsidRPr="00012B61" w:rsidRDefault="00E26414" w:rsidP="00757072">
      <w:pPr>
        <w:jc w:val="both"/>
      </w:pPr>
      <w:r w:rsidRPr="00012B61">
        <w:tab/>
        <w:t xml:space="preserve">3.1.7. </w:t>
      </w:r>
      <w:proofErr w:type="gramStart"/>
      <w:r w:rsidRPr="00012B61">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w:t>
      </w:r>
      <w:proofErr w:type="gramEnd"/>
      <w:r w:rsidRPr="00012B61">
        <w:t xml:space="preserve"> быть </w:t>
      </w:r>
      <w:proofErr w:type="gramStart"/>
      <w:r w:rsidRPr="00012B61">
        <w:t>известны</w:t>
      </w:r>
      <w:proofErr w:type="gramEnd"/>
      <w:r w:rsidRPr="00012B61">
        <w:t xml:space="preserve"> подрядчику. </w:t>
      </w:r>
    </w:p>
    <w:p w:rsidR="00E26414" w:rsidRPr="00012B61" w:rsidRDefault="00E26414" w:rsidP="00757072">
      <w:pPr>
        <w:jc w:val="both"/>
      </w:pPr>
      <w:r w:rsidRPr="00012B61">
        <w:tab/>
        <w:t xml:space="preserve">3.1.8. </w:t>
      </w:r>
      <w:proofErr w:type="gramStart"/>
      <w:r w:rsidRPr="00012B61">
        <w:t>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и (или) реконструированного объекта капитального строительства требованиям проектной документации и (или) информационной модели,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w:t>
      </w:r>
      <w:proofErr w:type="gramEnd"/>
      <w:r w:rsidRPr="00012B61">
        <w:t xml:space="preserve">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w:t>
      </w:r>
    </w:p>
    <w:p w:rsidR="00E26414" w:rsidRPr="00012B61" w:rsidRDefault="00E26414" w:rsidP="00757072">
      <w:pPr>
        <w:jc w:val="both"/>
      </w:pPr>
      <w:r w:rsidRPr="00012B61">
        <w:tab/>
        <w:t xml:space="preserve">3.1.9.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w:t>
      </w:r>
      <w:proofErr w:type="gramStart"/>
      <w:r w:rsidRPr="00012B61">
        <w:t>надзора</w:t>
      </w:r>
      <w:proofErr w:type="gramEnd"/>
      <w:r w:rsidRPr="00012B61">
        <w:t xml:space="preserve"> о соответствии построенного и (или)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w:t>
      </w:r>
      <w:proofErr w:type="gramStart"/>
      <w:r w:rsidRPr="00012B61">
        <w:t xml:space="preserve">Федерации в области охраны окружающей среды), а также разрешения на ввод объекта в эксплуатацию. </w:t>
      </w:r>
      <w:proofErr w:type="gramEnd"/>
    </w:p>
    <w:p w:rsidR="00E26414" w:rsidRPr="00012B61" w:rsidRDefault="00E26414" w:rsidP="00757072">
      <w:pPr>
        <w:jc w:val="both"/>
      </w:pPr>
      <w:r w:rsidRPr="00012B61">
        <w:tab/>
        <w:t xml:space="preserve">3.1.10. Выполнить до направления </w:t>
      </w:r>
      <w:proofErr w:type="gramStart"/>
      <w:r w:rsidRPr="00012B61">
        <w:t>уведомления</w:t>
      </w:r>
      <w:proofErr w:type="gramEnd"/>
      <w:r w:rsidRPr="00012B61">
        <w:t xml:space="preserve"> о завершении строительства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 </w:t>
      </w:r>
    </w:p>
    <w:p w:rsidR="00E26414" w:rsidRPr="00012B61" w:rsidRDefault="00E26414" w:rsidP="00757072">
      <w:pPr>
        <w:jc w:val="both"/>
      </w:pPr>
      <w:r w:rsidRPr="00012B61">
        <w:tab/>
        <w:t xml:space="preserve">3.1.11. </w:t>
      </w:r>
      <w:proofErr w:type="gramStart"/>
      <w:r w:rsidRPr="00012B61">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w:t>
      </w:r>
      <w:proofErr w:type="gramEnd"/>
      <w:r w:rsidRPr="00012B61">
        <w:t xml:space="preserve"> законодательством Российской Федерации.</w:t>
      </w:r>
    </w:p>
    <w:p w:rsidR="00E26414" w:rsidRPr="00012B61" w:rsidRDefault="00E26414" w:rsidP="00757072">
      <w:pPr>
        <w:jc w:val="both"/>
      </w:pPr>
      <w:r w:rsidRPr="00012B61">
        <w:tab/>
        <w:t xml:space="preserve">3.1.12. 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w:t>
      </w:r>
      <w:r w:rsidRPr="00012B61">
        <w:lastRenderedPageBreak/>
        <w:t xml:space="preserve">устранение недостатков (дефектов), выявленных при приемке работ и (или) обнаруженных в пределах гарантийного срока, предусмотренного контрактом. </w:t>
      </w:r>
    </w:p>
    <w:p w:rsidR="00E26414" w:rsidRPr="00012B61" w:rsidRDefault="00E26414" w:rsidP="00757072">
      <w:pPr>
        <w:jc w:val="both"/>
      </w:pPr>
      <w:r w:rsidRPr="00012B61">
        <w:tab/>
        <w:t xml:space="preserve">3.1.13. Подрядчик несет ответственность перед заказчиком за допущенные отступления от проектной документации и рабочей документации. </w:t>
      </w:r>
    </w:p>
    <w:p w:rsidR="00E26414" w:rsidRPr="00012B61" w:rsidRDefault="00E26414" w:rsidP="00757072">
      <w:pPr>
        <w:jc w:val="both"/>
      </w:pPr>
      <w:r w:rsidRPr="00012B61">
        <w:tab/>
        <w:t xml:space="preserve">3.1.14. </w:t>
      </w:r>
      <w:proofErr w:type="gramStart"/>
      <w:r w:rsidRPr="00012B61">
        <w:t>Не позднее 5 (пяти) рабочих дней со дня окончания строительства (реконструкции) объекта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w:t>
      </w:r>
      <w:proofErr w:type="gramEnd"/>
    </w:p>
    <w:p w:rsidR="00E26414" w:rsidRPr="00012B61" w:rsidRDefault="00E26414" w:rsidP="00757072">
      <w:pPr>
        <w:jc w:val="both"/>
      </w:pPr>
      <w:r w:rsidRPr="00012B61">
        <w:tab/>
        <w:t>3.1.15. Возвести на территории строительной площадки все временные инженерные сети, сооружения, необходимые для хранения материалов и выполнения работ.</w:t>
      </w:r>
    </w:p>
    <w:p w:rsidR="00E26414" w:rsidRPr="00012B61" w:rsidRDefault="00E26414" w:rsidP="00757072">
      <w:pPr>
        <w:jc w:val="both"/>
      </w:pPr>
      <w:r w:rsidRPr="00012B61">
        <w:tab/>
        <w:t xml:space="preserve">3.1.16. Предоставлять Заказчику информацию </w:t>
      </w:r>
      <w:proofErr w:type="gramStart"/>
      <w:r w:rsidRPr="00012B61">
        <w:t>о</w:t>
      </w:r>
      <w:proofErr w:type="gramEnd"/>
      <w:r w:rsidRPr="00012B61">
        <w:t xml:space="preserve">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При этом предоставлять Заказчику информацию на предмет договора, наименование и адрес субподрядчика, соисполнителя. Указанная информация предоставляется Заказчику Подрядчиком в течение 10 (десяти) дней с момента заключения им договора с соисполнителем, субподрядчиком. За </w:t>
      </w:r>
      <w:proofErr w:type="spellStart"/>
      <w:r w:rsidRPr="00012B61">
        <w:t>непредоставление</w:t>
      </w:r>
      <w:proofErr w:type="spellEnd"/>
      <w:r w:rsidRPr="00012B61">
        <w:t xml:space="preserve"> указанной информации Подрядчику начисляется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соисполнителем, субподрядчиком. Пеня подлежит начислению за каждый день просрочки исполнения такого обязательства.</w:t>
      </w:r>
    </w:p>
    <w:p w:rsidR="00E26414" w:rsidRPr="00012B61" w:rsidRDefault="00E26414" w:rsidP="00757072">
      <w:pPr>
        <w:jc w:val="both"/>
      </w:pPr>
      <w:r w:rsidRPr="00012B61">
        <w:tab/>
        <w:t>3.1.17.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 а также установить освещение.</w:t>
      </w:r>
    </w:p>
    <w:p w:rsidR="00E26414" w:rsidRPr="00012B61" w:rsidRDefault="00E26414" w:rsidP="00757072">
      <w:pPr>
        <w:jc w:val="both"/>
      </w:pPr>
      <w:r w:rsidRPr="00012B61">
        <w:tab/>
        <w:t>3.1.18. Обеспечить производство строительно-монтажных работ на объекте в соответствии с требованиями законодательства Российской Федерации и государственных органов, уполномоченных осуществлять строительный надзор.</w:t>
      </w:r>
    </w:p>
    <w:p w:rsidR="00E26414" w:rsidRPr="00012B61" w:rsidRDefault="00E26414" w:rsidP="00757072">
      <w:pPr>
        <w:jc w:val="both"/>
      </w:pPr>
      <w:r w:rsidRPr="00012B61">
        <w:tab/>
        <w:t xml:space="preserve">3.1.19. Подрядчик несет ответственность за риск случайной гибели или случайного повреждения объекта строительства, материала, оборудования и другого имущества, </w:t>
      </w:r>
      <w:proofErr w:type="gramStart"/>
      <w:r w:rsidRPr="00012B61">
        <w:t>используемых</w:t>
      </w:r>
      <w:proofErr w:type="gramEnd"/>
      <w:r w:rsidRPr="00012B61">
        <w:t xml:space="preserve"> при строительстве, а также за причинение вреда другим лицам.</w:t>
      </w:r>
    </w:p>
    <w:p w:rsidR="00E26414" w:rsidRPr="00012B61" w:rsidRDefault="00E26414" w:rsidP="00757072">
      <w:pPr>
        <w:jc w:val="both"/>
      </w:pPr>
      <w:r w:rsidRPr="00012B61">
        <w:tab/>
        <w:t>3.1.20. Обеспечить содержание и уборку строительной площадки и прилегающей к ней уличной полосы.</w:t>
      </w:r>
    </w:p>
    <w:p w:rsidR="00E26414" w:rsidRPr="00012B61" w:rsidRDefault="00E26414" w:rsidP="00757072">
      <w:pPr>
        <w:jc w:val="both"/>
      </w:pPr>
      <w:r w:rsidRPr="00012B61">
        <w:tab/>
        <w:t>3.1.21. В случае необходимости при выносе трассы в натуру предоставлять соответствующую технику и иные ресурсы для расчистки и выноса трассы в натуру.</w:t>
      </w:r>
    </w:p>
    <w:p w:rsidR="00E26414" w:rsidRPr="00012B61" w:rsidRDefault="00E26414" w:rsidP="00757072">
      <w:pPr>
        <w:jc w:val="both"/>
      </w:pPr>
      <w:r w:rsidRPr="00012B61">
        <w:tab/>
        <w:t xml:space="preserve">3.1.22. В течение 5 календарных дней со дня подписания настоящего Контракта представить на согласование Заказчику график производства </w:t>
      </w:r>
      <w:proofErr w:type="gramStart"/>
      <w:r w:rsidRPr="00012B61">
        <w:t>работ</w:t>
      </w:r>
      <w:proofErr w:type="gramEnd"/>
      <w:r w:rsidRPr="00012B61">
        <w:t xml:space="preserve"> отображающий движение рабочей силы, строительных машин и механизмов и поставку материалов. Согласованный график производства работ является неотъемлемой частью Контракта и подлежит обязательному выполнению.</w:t>
      </w:r>
    </w:p>
    <w:p w:rsidR="00E26414" w:rsidRPr="00012B61" w:rsidRDefault="00E26414" w:rsidP="00757072">
      <w:pPr>
        <w:jc w:val="both"/>
      </w:pPr>
      <w:r w:rsidRPr="00012B61">
        <w:tab/>
        <w:t>3.1.23. Осуществить в соответствии с разделом 14 Контракта страхование строительных рисков, рисков случайной гибели или случайного повреждения Объекта строительства, материалов, оборудования и страхование ответственности за причинение вреда здоровью и имуществу третьих лиц при проведении строительства.</w:t>
      </w:r>
    </w:p>
    <w:p w:rsidR="00E26414" w:rsidRPr="00012B61" w:rsidRDefault="00E26414" w:rsidP="00757072">
      <w:pPr>
        <w:jc w:val="both"/>
      </w:pPr>
      <w:r w:rsidRPr="00012B61">
        <w:tab/>
        <w:t>3.1.</w:t>
      </w:r>
      <w:r w:rsidR="009C05CB" w:rsidRPr="00012B61">
        <w:t>24</w:t>
      </w:r>
      <w:r w:rsidRPr="00012B61">
        <w:t>. Выполнить в полном объеме все свои обязательства, предусмотренные в других пунктах настоящего Контракта.</w:t>
      </w:r>
    </w:p>
    <w:p w:rsidR="00E26414" w:rsidRPr="00012B61" w:rsidRDefault="00E26414" w:rsidP="00757072">
      <w:pPr>
        <w:jc w:val="both"/>
      </w:pPr>
      <w:r w:rsidRPr="00012B61">
        <w:tab/>
        <w:t xml:space="preserve">3.2. Обязательства Подрядчика, предусматривающие согласование какого-либо действия с Заказчиком, считаются исполненными надлежащим образом только при наличии подписи руководителя или уполномоченного им представителя и печати Заказчика на соответствующем документе без замечаний. В случае наличия каких-либо замечаний Подрядчик обязан устранить их в срок, определенный Заказчиком и представить соответствующее подтверждение. В противном случае указанные обязательства Подрядчика считаются не исполненными, что может служить </w:t>
      </w:r>
      <w:r w:rsidRPr="00012B61">
        <w:lastRenderedPageBreak/>
        <w:t>основанием для наступления имущественной ответственности Подрядчика, а также основанием для расторжения Контракта.</w:t>
      </w:r>
    </w:p>
    <w:p w:rsidR="00E26414" w:rsidRPr="00012B61" w:rsidRDefault="00E26414" w:rsidP="00757072">
      <w:pPr>
        <w:jc w:val="both"/>
      </w:pPr>
      <w:r w:rsidRPr="00012B61">
        <w:tab/>
        <w:t xml:space="preserve">3.3. </w:t>
      </w:r>
      <w:proofErr w:type="gramStart"/>
      <w:r w:rsidRPr="00012B61">
        <w:t>В соответствии с частью 2 статьи 110.2 Федерального закона № 44-ФЗ и Постановлением Правительства Российской Федерации от 15.05.2017 г. №570 Подрядчик обязан выполнить самостоятельно без привлечения других лиц к исполнению своих обязательств по государственному контракту работы, которые должны составлять не менее 25 процентов цены Контракта в совокупном стоимостном выражении, исходя из сметной стоимости этих работ.</w:t>
      </w:r>
      <w:proofErr w:type="gramEnd"/>
      <w:r w:rsidRPr="00012B61">
        <w:t xml:space="preserve"> </w:t>
      </w:r>
      <w:proofErr w:type="gramStart"/>
      <w:r w:rsidRPr="00012B61">
        <w:t>Работы, подлежащие выполнению указываются</w:t>
      </w:r>
      <w:proofErr w:type="gramEnd"/>
      <w:r w:rsidRPr="00012B61">
        <w:t xml:space="preserve"> в Приложение № </w:t>
      </w:r>
      <w:r w:rsidR="00F44730">
        <w:t>5</w:t>
      </w:r>
      <w:r w:rsidRPr="00012B61">
        <w:t xml:space="preserve"> к Контракту.</w:t>
      </w:r>
    </w:p>
    <w:p w:rsidR="00B35569" w:rsidRPr="00012B61" w:rsidRDefault="00B77936" w:rsidP="00B77936">
      <w:pPr>
        <w:ind w:firstLine="709"/>
        <w:jc w:val="both"/>
        <w:rPr>
          <w:i/>
        </w:rPr>
      </w:pPr>
      <w:r w:rsidRPr="00012B61">
        <w:rPr>
          <w:i/>
        </w:rPr>
        <w:t xml:space="preserve">3.4. В соответствии с пунктом </w:t>
      </w:r>
      <w:r w:rsidR="007E7996" w:rsidRPr="00012B61">
        <w:rPr>
          <w:i/>
        </w:rPr>
        <w:t>4</w:t>
      </w:r>
      <w:r w:rsidRPr="00012B61">
        <w:rPr>
          <w:i/>
        </w:rPr>
        <w:t xml:space="preserve"> статьи </w:t>
      </w:r>
      <w:r w:rsidR="007E7996" w:rsidRPr="00012B61">
        <w:rPr>
          <w:i/>
        </w:rPr>
        <w:t>83</w:t>
      </w:r>
      <w:r w:rsidRPr="00012B61">
        <w:rPr>
          <w:i/>
        </w:rPr>
        <w:t xml:space="preserve"> Налогового Кодекса Российской Федерации</w:t>
      </w:r>
      <w:r w:rsidR="00FA1ADF" w:rsidRPr="00012B61">
        <w:rPr>
          <w:i/>
        </w:rPr>
        <w:t>, для исполнения обязательств по контракту</w:t>
      </w:r>
      <w:r w:rsidRPr="00012B61">
        <w:rPr>
          <w:i/>
        </w:rPr>
        <w:t xml:space="preserve"> </w:t>
      </w:r>
      <w:r w:rsidR="00B35569" w:rsidRPr="00012B61">
        <w:rPr>
          <w:i/>
        </w:rPr>
        <w:t>Подрядчику необходимо создать обособленное подразделение в регионе исполнения контракта</w:t>
      </w:r>
      <w:r w:rsidR="00FA1ADF" w:rsidRPr="00012B61">
        <w:rPr>
          <w:i/>
        </w:rPr>
        <w:t>, в случае если регион Подрядчика (место постановки на учет) не совпадает с регионом исполнения контракта</w:t>
      </w:r>
      <w:r w:rsidR="00B35569" w:rsidRPr="00012B61">
        <w:rPr>
          <w:i/>
        </w:rPr>
        <w:t>.</w:t>
      </w:r>
    </w:p>
    <w:p w:rsidR="00E26414" w:rsidRPr="00012B61" w:rsidRDefault="00B77936" w:rsidP="00757072">
      <w:pPr>
        <w:jc w:val="both"/>
      </w:pPr>
      <w:r w:rsidRPr="00012B61">
        <w:tab/>
      </w:r>
    </w:p>
    <w:p w:rsidR="00E26414" w:rsidRPr="00012B61" w:rsidRDefault="00E26414" w:rsidP="00757072">
      <w:pPr>
        <w:jc w:val="center"/>
        <w:rPr>
          <w:b/>
        </w:rPr>
      </w:pPr>
      <w:r w:rsidRPr="00012B61">
        <w:rPr>
          <w:b/>
        </w:rPr>
        <w:t>4. Обязательства Заказчика</w:t>
      </w:r>
    </w:p>
    <w:p w:rsidR="00E26414" w:rsidRPr="00012B61" w:rsidRDefault="00E26414" w:rsidP="00E26414"/>
    <w:p w:rsidR="00E26414" w:rsidRPr="00012B61" w:rsidRDefault="00E26414" w:rsidP="00E26414">
      <w:r w:rsidRPr="00012B61">
        <w:tab/>
        <w:t>4.1. Для выполнения настоящего Контракта Заказчик обязуется:</w:t>
      </w:r>
    </w:p>
    <w:p w:rsidR="00E26414" w:rsidRPr="00012B61" w:rsidRDefault="00E26414" w:rsidP="00757072">
      <w:pPr>
        <w:ind w:firstLine="709"/>
        <w:jc w:val="both"/>
      </w:pPr>
      <w:r w:rsidRPr="00012B61">
        <w:t>4.1.1. Передать Подрядчику в 5-дневный срок со дня подписания настоящего Контракта по акту, подписанному Подрядчиком и Заказчиком на период строительства объекта и до его завершения строительную площадку.</w:t>
      </w:r>
    </w:p>
    <w:p w:rsidR="00E26414" w:rsidRPr="00012B61" w:rsidRDefault="00E26414" w:rsidP="00757072">
      <w:pPr>
        <w:ind w:firstLine="709"/>
        <w:jc w:val="both"/>
      </w:pPr>
      <w:r w:rsidRPr="00012B61">
        <w:t>4.1.2. Передать Подрядчику в течение 5 рабочих дней со дня подписания настоящего Контракта проектную документацию и смету контракта, путем подписания сторонами соответствующего акта приема-передачи.</w:t>
      </w:r>
    </w:p>
    <w:p w:rsidR="00E26414" w:rsidRPr="00012B61" w:rsidRDefault="00E26414" w:rsidP="00757072">
      <w:pPr>
        <w:ind w:firstLine="709"/>
        <w:jc w:val="both"/>
      </w:pPr>
      <w:r w:rsidRPr="00012B61">
        <w:t>В случае, когда в указанную документацию Заказчик вносит изменения, он обязан не позднее, чем за 3 рабочих дня до начала производства работ по измененной документации передать ее Подрядчику.</w:t>
      </w:r>
    </w:p>
    <w:p w:rsidR="00E26414" w:rsidRPr="00012B61" w:rsidRDefault="00E26414" w:rsidP="00757072">
      <w:pPr>
        <w:ind w:firstLine="709"/>
        <w:jc w:val="both"/>
      </w:pPr>
      <w:r w:rsidRPr="00012B61">
        <w:t xml:space="preserve">4.1.3. Оплачивать выполненные по Контракту работы на основании сметы контракта с учетом графика выполнения строительно-монтажных работ и фактически выполненных Подрядчиком работ не позднее </w:t>
      </w:r>
      <w:r w:rsidR="00757072" w:rsidRPr="00012B61">
        <w:t>15</w:t>
      </w:r>
      <w:r w:rsidRPr="00012B61">
        <w:t xml:space="preserve"> (</w:t>
      </w:r>
      <w:r w:rsidR="00757072" w:rsidRPr="00012B61">
        <w:t>пятнадцати</w:t>
      </w:r>
      <w:r w:rsidRPr="00012B61">
        <w:t xml:space="preserve">) </w:t>
      </w:r>
      <w:r w:rsidR="00757072" w:rsidRPr="00012B61">
        <w:t xml:space="preserve">рабочих </w:t>
      </w:r>
      <w:r w:rsidRPr="00012B61">
        <w:t xml:space="preserve">дней </w:t>
      </w:r>
      <w:proofErr w:type="gramStart"/>
      <w:r w:rsidRPr="00012B61">
        <w:t>с даты подписания</w:t>
      </w:r>
      <w:proofErr w:type="gramEnd"/>
      <w:r w:rsidRPr="00012B61">
        <w:t xml:space="preserve"> заказчиком акта сдачи-приемки выполненных работ.</w:t>
      </w:r>
    </w:p>
    <w:p w:rsidR="00E26414" w:rsidRPr="00012B61" w:rsidRDefault="00E26414" w:rsidP="00757072">
      <w:pPr>
        <w:ind w:firstLine="709"/>
        <w:jc w:val="both"/>
      </w:pPr>
      <w:r w:rsidRPr="00012B61">
        <w:t>4.1.4. Проводить проверку предоставленных Подрядчиком результатов работ, предусмотренных контрактом, в части их соответствия условиям контракта.</w:t>
      </w:r>
    </w:p>
    <w:p w:rsidR="00E26414" w:rsidRPr="00012B61" w:rsidRDefault="00E26414" w:rsidP="00757072">
      <w:pPr>
        <w:ind w:firstLine="709"/>
        <w:jc w:val="both"/>
      </w:pPr>
      <w:r w:rsidRPr="00012B61">
        <w:t xml:space="preserve">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w:t>
      </w:r>
      <w:hyperlink r:id="rId13" w:anchor="l1" w:history="1">
        <w:r w:rsidRPr="00012B61">
          <w:t>законом</w:t>
        </w:r>
      </w:hyperlink>
      <w:r w:rsidRPr="00012B61">
        <w:t xml:space="preserve"> о контрактной системе.4.1.5. Выполнить в полном объеме все свои обязательства, предусмотренные в других пунктах настоящего Контракта.</w:t>
      </w:r>
    </w:p>
    <w:p w:rsidR="00E26414" w:rsidRPr="00012B61" w:rsidRDefault="00E26414" w:rsidP="00E26414"/>
    <w:p w:rsidR="00E26414" w:rsidRPr="00012B61" w:rsidRDefault="00E26414" w:rsidP="00757072">
      <w:pPr>
        <w:jc w:val="center"/>
        <w:rPr>
          <w:b/>
        </w:rPr>
      </w:pPr>
      <w:r w:rsidRPr="00012B61">
        <w:rPr>
          <w:b/>
        </w:rPr>
        <w:t>5. Сроки выполнения работ</w:t>
      </w:r>
    </w:p>
    <w:p w:rsidR="00E26414" w:rsidRPr="00012B61" w:rsidRDefault="00E26414" w:rsidP="00E26414"/>
    <w:p w:rsidR="00E26414" w:rsidRPr="00012B61" w:rsidRDefault="00E26414" w:rsidP="00757072">
      <w:pPr>
        <w:jc w:val="both"/>
      </w:pPr>
      <w:r w:rsidRPr="00012B61">
        <w:tab/>
        <w:t xml:space="preserve">5.1. Работы по настоящему Контракту Подрядчик должен начать, производить и завершить в соответствии с условиями Контракта, графиком выполнения строительно-монтажных работ и согласованным графиком производства работ. </w:t>
      </w:r>
    </w:p>
    <w:p w:rsidR="00E26414" w:rsidRPr="00012B61" w:rsidRDefault="00E26414" w:rsidP="00757072">
      <w:pPr>
        <w:jc w:val="both"/>
      </w:pPr>
      <w:r w:rsidRPr="00012B61">
        <w:tab/>
        <w:t>5.2. Изменение графика выполнения строительно-монтажных работ, если оно может повлиять на продолжительность строительства и (или) его стоимость, производится на основании дополнительного соглашения, уточняющего сроки и (или) цену строительства, в случаях и в порядке, установленных законодательством Российской Федерации.</w:t>
      </w:r>
    </w:p>
    <w:p w:rsidR="00E26414" w:rsidRPr="00012B61" w:rsidRDefault="00E26414" w:rsidP="00757072">
      <w:pPr>
        <w:jc w:val="both"/>
      </w:pPr>
    </w:p>
    <w:p w:rsidR="00E26414" w:rsidRPr="00012B61" w:rsidRDefault="00E26414" w:rsidP="00757072">
      <w:pPr>
        <w:jc w:val="center"/>
        <w:rPr>
          <w:b/>
        </w:rPr>
      </w:pPr>
      <w:r w:rsidRPr="00012B61">
        <w:rPr>
          <w:b/>
        </w:rPr>
        <w:t>6. Платежи и расчеты</w:t>
      </w:r>
    </w:p>
    <w:p w:rsidR="00E26414" w:rsidRPr="00012B61" w:rsidRDefault="00E26414" w:rsidP="00E26414"/>
    <w:p w:rsidR="00E26414" w:rsidRPr="00012B61" w:rsidRDefault="00E26414" w:rsidP="00757072">
      <w:pPr>
        <w:jc w:val="both"/>
      </w:pPr>
      <w:r w:rsidRPr="00012B61">
        <w:tab/>
        <w:t xml:space="preserve">6.1. Оплата выполненных работ (этапа работ) производится Заказчиком не позднее </w:t>
      </w:r>
      <w:r w:rsidR="00757072" w:rsidRPr="00012B61">
        <w:t xml:space="preserve">15 (пятнадцати) рабочих дней </w:t>
      </w:r>
      <w:proofErr w:type="gramStart"/>
      <w:r w:rsidRPr="00012B61">
        <w:t>с даты подписания</w:t>
      </w:r>
      <w:proofErr w:type="gramEnd"/>
      <w:r w:rsidRPr="00012B61">
        <w:t xml:space="preserve"> акта о приемке выполненных работ, на основании сметы контракта с учетом графика выполнения строительно-монтажных работ и фактически выполненных Подрядчиком работ.</w:t>
      </w:r>
    </w:p>
    <w:p w:rsidR="00E26414" w:rsidRPr="00012B61" w:rsidRDefault="00E26414" w:rsidP="00757072">
      <w:pPr>
        <w:jc w:val="both"/>
      </w:pPr>
      <w:r w:rsidRPr="00012B61">
        <w:lastRenderedPageBreak/>
        <w:tab/>
        <w:t xml:space="preserve">6.2. </w:t>
      </w:r>
      <w:proofErr w:type="gramStart"/>
      <w:r w:rsidRPr="00012B61">
        <w:t xml:space="preserve">При условии исполнения Подрядчиком обязательств, указанных в п. 3.1.2. и п. 3.1.3. настоящего Контракта, окончательный расчет за выполненные работы по Объекту производится Заказчиком не позднее </w:t>
      </w:r>
      <w:r w:rsidR="00757072" w:rsidRPr="00012B61">
        <w:t xml:space="preserve">15 (пятнадцати) рабочих дней </w:t>
      </w:r>
      <w:r w:rsidRPr="00012B61">
        <w:t xml:space="preserve">после полного выполнения работ по настоящему Контракту и сдачи результата работы Заказчику в порядке, предусмотренном </w:t>
      </w:r>
      <w:proofErr w:type="spellStart"/>
      <w:r w:rsidRPr="00012B61">
        <w:t>пп</w:t>
      </w:r>
      <w:proofErr w:type="spellEnd"/>
      <w:r w:rsidRPr="00012B61">
        <w:t>. 1.3, 1.4, 1.5 настоящего Контракта, включая устранение выявленных дефектов.</w:t>
      </w:r>
      <w:proofErr w:type="gramEnd"/>
      <w:r w:rsidR="00757072" w:rsidRPr="00012B61">
        <w:t xml:space="preserve"> </w:t>
      </w:r>
      <w:r w:rsidRPr="00012B61">
        <w:t>Расчет производится по цене, установленной в разделе 2 настоящего Контракта.</w:t>
      </w:r>
    </w:p>
    <w:p w:rsidR="00E26414" w:rsidRPr="00012B61" w:rsidRDefault="00E26414" w:rsidP="00E26414"/>
    <w:p w:rsidR="00E26414" w:rsidRPr="00012B61" w:rsidRDefault="00E26414" w:rsidP="00757072">
      <w:pPr>
        <w:jc w:val="center"/>
        <w:rPr>
          <w:b/>
        </w:rPr>
      </w:pPr>
      <w:r w:rsidRPr="00012B61">
        <w:t>7</w:t>
      </w:r>
      <w:r w:rsidRPr="00012B61">
        <w:rPr>
          <w:b/>
        </w:rPr>
        <w:t>. Производство работ</w:t>
      </w:r>
    </w:p>
    <w:p w:rsidR="00E26414" w:rsidRPr="00012B61" w:rsidRDefault="00E26414" w:rsidP="00E26414"/>
    <w:p w:rsidR="00E26414" w:rsidRPr="00012B61" w:rsidRDefault="00E26414" w:rsidP="00757072">
      <w:pPr>
        <w:jc w:val="both"/>
      </w:pPr>
      <w:r w:rsidRPr="00012B61">
        <w:tab/>
        <w:t xml:space="preserve">7.1. Подрядчик несет ответственность за надлежащую разметку объекта по отношению к первичным точкам, линиям и уровням, правильность наложения уровней размеров и </w:t>
      </w:r>
      <w:proofErr w:type="spellStart"/>
      <w:r w:rsidRPr="00012B61">
        <w:t>соосности</w:t>
      </w:r>
      <w:proofErr w:type="spellEnd"/>
      <w:r w:rsidRPr="00012B61">
        <w:t xml:space="preserve">. Допущенные ошибки в производстве этих работ Подрядчик исправляет за свой счет. </w:t>
      </w:r>
    </w:p>
    <w:p w:rsidR="00E26414" w:rsidRPr="00012B61" w:rsidRDefault="00E26414" w:rsidP="00757072">
      <w:pPr>
        <w:jc w:val="both"/>
      </w:pPr>
      <w:r w:rsidRPr="00012B61">
        <w:t>По окончанию строительства Подрядчик передает Заказчику схемы расположения и каталоги координат и высот геодезических знаков, устанавливаемых при геодезических разбивочных работах в период строительства и сохраняемых до его окончания.</w:t>
      </w:r>
    </w:p>
    <w:p w:rsidR="00E26414" w:rsidRPr="00012B61" w:rsidRDefault="00E26414" w:rsidP="00757072">
      <w:pPr>
        <w:jc w:val="both"/>
      </w:pPr>
      <w:r w:rsidRPr="00012B61">
        <w:tab/>
        <w:t>7.2. Временные подсоединения коммуникаций в точках подключения осуществляет Подрядчик.</w:t>
      </w:r>
    </w:p>
    <w:p w:rsidR="00E26414" w:rsidRPr="00012B61" w:rsidRDefault="00E26414" w:rsidP="00757072">
      <w:pPr>
        <w:jc w:val="both"/>
      </w:pPr>
      <w:r w:rsidRPr="00012B61">
        <w:tab/>
        <w:t>7.3. Подрядчик производит индивидуальное испытание смонтированного им оборудования и принимает участие в комплексном его опробовании.</w:t>
      </w:r>
    </w:p>
    <w:p w:rsidR="00E26414" w:rsidRPr="00012B61" w:rsidRDefault="00E26414" w:rsidP="00757072">
      <w:pPr>
        <w:jc w:val="both"/>
      </w:pPr>
      <w:r w:rsidRPr="00012B61">
        <w:tab/>
        <w:t>7.4. В случае</w:t>
      </w:r>
      <w:proofErr w:type="gramStart"/>
      <w:r w:rsidRPr="00012B61">
        <w:t>,</w:t>
      </w:r>
      <w:proofErr w:type="gramEnd"/>
      <w:r w:rsidRPr="00012B61">
        <w:t xml:space="preserve"> если оборудование передается Подрядчику Заказчиком по акту под монтаж, Подрядчик обязан обеспечить сохранность этого оборудования. В случае утраты или повреждения оборудования по вине Подрядчика, он восстанавливает его за свой счет.</w:t>
      </w:r>
    </w:p>
    <w:p w:rsidR="00E26414" w:rsidRPr="00012B61" w:rsidRDefault="00E26414" w:rsidP="00757072">
      <w:pPr>
        <w:jc w:val="both"/>
      </w:pPr>
      <w:r w:rsidRPr="00012B61">
        <w:tab/>
        <w:t>7.5. Подрядчик обязан письменно за два рабочих дня до начала приемки известить Заказчика о готовности отдельных ответственных конструкций и скрытых работ.</w:t>
      </w:r>
    </w:p>
    <w:p w:rsidR="00E26414" w:rsidRPr="00012B61" w:rsidRDefault="00E26414" w:rsidP="00757072">
      <w:pPr>
        <w:jc w:val="both"/>
      </w:pPr>
      <w:r w:rsidRPr="00012B61">
        <w:t xml:space="preserve">Их готовность подтверждается двухсторонними актами промежуточной приемки ответственных конструкций и актов освидетельствований скрытых работ. </w:t>
      </w:r>
    </w:p>
    <w:p w:rsidR="00E26414" w:rsidRPr="00012B61" w:rsidRDefault="00E26414" w:rsidP="00757072">
      <w:pPr>
        <w:jc w:val="both"/>
      </w:pPr>
      <w:r w:rsidRPr="00012B61">
        <w:tab/>
        <w:t>7.6. Подрядчик приступает к выполнению последующих скрытых работ только после подписания Заказчиком предыдущего акта освидетельствования скрытых работ без замечаний.</w:t>
      </w:r>
    </w:p>
    <w:p w:rsidR="00E26414" w:rsidRPr="00012B61" w:rsidRDefault="00E26414" w:rsidP="00757072">
      <w:pPr>
        <w:jc w:val="both"/>
      </w:pPr>
      <w:r w:rsidRPr="00012B61">
        <w:tab/>
        <w:t>7.7. Если закрытие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w:t>
      </w:r>
    </w:p>
    <w:p w:rsidR="00E26414" w:rsidRPr="00012B61" w:rsidRDefault="00E26414" w:rsidP="00757072">
      <w:pPr>
        <w:jc w:val="both"/>
      </w:pPr>
      <w:r w:rsidRPr="00012B61">
        <w:tab/>
        <w:t>7.8. В случае если Заказчиком будут обнаружены некачественно выполненные работы, то Подрядчик своими силами и без увеличения стоимости строительства обязан в согласованный срок переделать эти работы для обеспечения их надлежащего качества.</w:t>
      </w:r>
    </w:p>
    <w:p w:rsidR="00E26414" w:rsidRPr="00012B61" w:rsidRDefault="00E26414" w:rsidP="00757072">
      <w:pPr>
        <w:jc w:val="both"/>
      </w:pPr>
      <w:r w:rsidRPr="00012B61">
        <w:tab/>
        <w:t>7.9. Подрядчик ведет общий журнал работ, в котором отражается весь ход производства работ, а также все факты и обстоятельства, связанные с производством работ, имеющие значения во взаимоотношениях Заказчика и Подрядчика. Подрядчик также ведет специальные журналы работ, в соответствии с действующими сводами правил по выполнению отдельных видов работ.</w:t>
      </w:r>
    </w:p>
    <w:p w:rsidR="00E26414" w:rsidRPr="00012B61" w:rsidRDefault="00E26414" w:rsidP="00757072">
      <w:pPr>
        <w:jc w:val="both"/>
      </w:pPr>
      <w:r w:rsidRPr="00012B61">
        <w:tab/>
        <w:t>7.10. Заказчик проверяет и своей подписью подтверждает записи в журнале. Если он не удовлетворен ходом и качеством работ или записями Подрядчика, то он излагает свое мнение в журнале.</w:t>
      </w:r>
    </w:p>
    <w:p w:rsidR="00E26414" w:rsidRPr="00012B61" w:rsidRDefault="00E26414" w:rsidP="00757072">
      <w:pPr>
        <w:jc w:val="both"/>
      </w:pPr>
      <w:r w:rsidRPr="00012B61">
        <w:t>Подрядчик обязуется в трехдневный срок принять меры к устранению недостатков, указанных Заказчиком.</w:t>
      </w:r>
    </w:p>
    <w:p w:rsidR="00E26414" w:rsidRPr="00012B61" w:rsidRDefault="00E26414" w:rsidP="00757072">
      <w:pPr>
        <w:jc w:val="both"/>
      </w:pPr>
      <w:r w:rsidRPr="00012B61">
        <w:tab/>
        <w:t xml:space="preserve">7.11. Заказчик назначает своего представителя на строительстве, который от его имени осуществляет приемку по акту выполненных работ, строительный </w:t>
      </w:r>
      <w:proofErr w:type="gramStart"/>
      <w:r w:rsidRPr="00012B61">
        <w:t>контроль за</w:t>
      </w:r>
      <w:proofErr w:type="gramEnd"/>
      <w:r w:rsidRPr="00012B61">
        <w:t xml:space="preserve"> их выполнением и качеством, а также производит проверку соответствия используемых Подрядчиком материалов и оборудования условиям контракта и проектной документации.</w:t>
      </w:r>
    </w:p>
    <w:p w:rsidR="00E26414" w:rsidRPr="00012B61" w:rsidRDefault="00E26414" w:rsidP="00757072">
      <w:pPr>
        <w:jc w:val="both"/>
      </w:pPr>
      <w:r w:rsidRPr="00012B61">
        <w:t>Представитель Заказчика имеет право беспрепятственного доступа ко всем видам работ в любое время в течение всего периода строительства. Замечания, сделанные Заказчиком в ходе строительства объекта, являются обязательными для исполнения Подрядчиком.</w:t>
      </w:r>
    </w:p>
    <w:p w:rsidR="00E26414" w:rsidRPr="00012B61" w:rsidRDefault="00E26414" w:rsidP="00757072">
      <w:pPr>
        <w:jc w:val="both"/>
      </w:pPr>
      <w:r w:rsidRPr="00012B61">
        <w:lastRenderedPageBreak/>
        <w:t>Подрядчик предоставляет представителю Заказчика помещение на объекте, необходимое для работы с документами и для проведения совещаний.</w:t>
      </w:r>
    </w:p>
    <w:p w:rsidR="00E26414" w:rsidRPr="00012B61" w:rsidRDefault="00E26414" w:rsidP="00757072">
      <w:pPr>
        <w:jc w:val="both"/>
      </w:pPr>
    </w:p>
    <w:p w:rsidR="00E26414" w:rsidRPr="00012B61" w:rsidRDefault="00E26414" w:rsidP="00757072">
      <w:pPr>
        <w:jc w:val="center"/>
        <w:rPr>
          <w:b/>
        </w:rPr>
      </w:pPr>
      <w:r w:rsidRPr="00012B61">
        <w:rPr>
          <w:b/>
        </w:rPr>
        <w:t>8. Охрана работ</w:t>
      </w:r>
    </w:p>
    <w:p w:rsidR="00E26414" w:rsidRPr="00012B61" w:rsidRDefault="00E26414" w:rsidP="00E26414"/>
    <w:p w:rsidR="00E26414" w:rsidRPr="00012B61" w:rsidRDefault="00E26414" w:rsidP="00757072">
      <w:pPr>
        <w:jc w:val="both"/>
      </w:pPr>
      <w:r w:rsidRPr="00012B61">
        <w:tab/>
        <w:t>8.1. Осуществить охрану объекта в период строительства и до определения его балансодержателя.</w:t>
      </w:r>
    </w:p>
    <w:p w:rsidR="00E26414" w:rsidRPr="00012B61" w:rsidRDefault="00E26414" w:rsidP="00E26414"/>
    <w:p w:rsidR="00E26414" w:rsidRPr="00012B61" w:rsidRDefault="00E26414" w:rsidP="00143DB8">
      <w:pPr>
        <w:jc w:val="center"/>
        <w:rPr>
          <w:b/>
        </w:rPr>
      </w:pPr>
      <w:r w:rsidRPr="00012B61">
        <w:rPr>
          <w:b/>
        </w:rPr>
        <w:t>9. Приемка выполненных работ, завершенного строительством объекта и оплата выполненных работ</w:t>
      </w:r>
    </w:p>
    <w:p w:rsidR="00E26414" w:rsidRPr="00012B61" w:rsidRDefault="00E26414" w:rsidP="00E26414"/>
    <w:p w:rsidR="00E26414" w:rsidRPr="00012B61" w:rsidRDefault="00E26414" w:rsidP="00757072">
      <w:pPr>
        <w:jc w:val="both"/>
      </w:pPr>
      <w:r w:rsidRPr="00012B61">
        <w:tab/>
        <w:t>9.1. Приемка и оплата выполненных работ,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графика выполнения строительно-монтажных работ, условиями контракта, в соответствии с Гражданским кодексом Российской Федерации.</w:t>
      </w:r>
    </w:p>
    <w:p w:rsidR="00E26414" w:rsidRPr="00012B61" w:rsidRDefault="00E26414" w:rsidP="00757072">
      <w:pPr>
        <w:jc w:val="both"/>
      </w:pPr>
      <w:r w:rsidRPr="00012B61">
        <w:tab/>
        <w:t xml:space="preserve">9.2. При приемке выполненных работ для подтверждения объемов и </w:t>
      </w:r>
      <w:proofErr w:type="gramStart"/>
      <w:r w:rsidRPr="00012B61">
        <w:t>качества</w:t>
      </w:r>
      <w:proofErr w:type="gramEnd"/>
      <w:r w:rsidRPr="00012B61">
        <w:t xml:space="preserve">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w:t>
      </w:r>
    </w:p>
    <w:p w:rsidR="00E26414" w:rsidRPr="00012B61" w:rsidRDefault="00E26414" w:rsidP="00757072">
      <w:pPr>
        <w:jc w:val="both"/>
      </w:pPr>
      <w:r w:rsidRPr="00012B61">
        <w:tab/>
        <w:t xml:space="preserve">9.3.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w:t>
      </w:r>
      <w:proofErr w:type="gramStart"/>
      <w:r w:rsidRPr="00012B61">
        <w:t>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roofErr w:type="gramEnd"/>
    </w:p>
    <w:p w:rsidR="00E26414" w:rsidRPr="00012B61" w:rsidRDefault="00E26414" w:rsidP="00757072">
      <w:pPr>
        <w:jc w:val="both"/>
      </w:pPr>
      <w:r w:rsidRPr="00012B61">
        <w:tab/>
        <w:t xml:space="preserve">9.4. </w:t>
      </w:r>
      <w:proofErr w:type="gramStart"/>
      <w:r w:rsidRPr="00012B61">
        <w:t xml:space="preserve">Первичным учетным документом, являющимся основанием для оплаты работ, выполненных в соответствии с графиком выполнения строительно-монтажных работ, по завершении выполнения соответствующих конструктивных решений (элементов), комплексов (видов) работ, в том числе работ, выполняемых поэтапно, является акт о приемке выполненных работ (Приложение № </w:t>
      </w:r>
      <w:r w:rsidR="00F44730">
        <w:t>4</w:t>
      </w:r>
      <w:r w:rsidRPr="00012B61">
        <w:t xml:space="preserve"> к Контракту), оформленный и подписанный в установленном контрактом порядке.</w:t>
      </w:r>
      <w:proofErr w:type="gramEnd"/>
    </w:p>
    <w:p w:rsidR="00E26414" w:rsidRPr="00012B61" w:rsidRDefault="00E26414" w:rsidP="00757072">
      <w:pPr>
        <w:jc w:val="both"/>
      </w:pPr>
      <w:r w:rsidRPr="00012B61">
        <w:tab/>
        <w:t>9.5.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w:t>
      </w:r>
      <w:proofErr w:type="gramStart"/>
      <w:r w:rsidRPr="00012B61">
        <w:t xml:space="preserve"> (</w:t>
      </w:r>
      <w:r w:rsidRPr="00012B61">
        <w:rPr>
          <w:noProof/>
        </w:rPr>
        <w:drawing>
          <wp:inline distT="0" distB="0" distL="0" distR="0">
            <wp:extent cx="238125" cy="2095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09550"/>
                    </a:xfrm>
                    <a:prstGeom prst="rect">
                      <a:avLst/>
                    </a:prstGeom>
                    <a:noFill/>
                    <a:ln>
                      <a:noFill/>
                    </a:ln>
                  </pic:spPr>
                </pic:pic>
              </a:graphicData>
            </a:graphic>
          </wp:inline>
        </w:drawing>
      </w:r>
      <w:r w:rsidRPr="00012B61">
        <w:t xml:space="preserve"> ), </w:t>
      </w:r>
      <w:proofErr w:type="gramEnd"/>
      <w:r w:rsidRPr="00012B61">
        <w:t>определяется по формуле (2):</w:t>
      </w:r>
    </w:p>
    <w:p w:rsidR="00E26414" w:rsidRPr="00012B61" w:rsidRDefault="00E26414" w:rsidP="00757072">
      <w:pPr>
        <w:jc w:val="both"/>
      </w:pPr>
    </w:p>
    <w:p w:rsidR="00E26414" w:rsidRPr="00012B61" w:rsidRDefault="00E26414" w:rsidP="00757072">
      <w:pPr>
        <w:jc w:val="both"/>
      </w:pPr>
      <w:r w:rsidRPr="00012B61">
        <w:rPr>
          <w:noProof/>
        </w:rPr>
        <w:drawing>
          <wp:inline distT="0" distB="0" distL="0" distR="0">
            <wp:extent cx="990600" cy="209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09550"/>
                    </a:xfrm>
                    <a:prstGeom prst="rect">
                      <a:avLst/>
                    </a:prstGeom>
                    <a:noFill/>
                    <a:ln>
                      <a:noFill/>
                    </a:ln>
                  </pic:spPr>
                </pic:pic>
              </a:graphicData>
            </a:graphic>
          </wp:inline>
        </w:drawing>
      </w:r>
      <w:r w:rsidRPr="00012B61">
        <w:t xml:space="preserve"> , (2)</w:t>
      </w:r>
    </w:p>
    <w:p w:rsidR="00E26414" w:rsidRPr="00012B61" w:rsidRDefault="00E26414" w:rsidP="00757072">
      <w:pPr>
        <w:jc w:val="both"/>
      </w:pPr>
    </w:p>
    <w:p w:rsidR="00E26414" w:rsidRPr="00012B61" w:rsidRDefault="00E26414" w:rsidP="00757072">
      <w:pPr>
        <w:jc w:val="both"/>
      </w:pPr>
      <w:r w:rsidRPr="00012B61">
        <w:t>где:</w:t>
      </w:r>
    </w:p>
    <w:p w:rsidR="00E26414" w:rsidRPr="00012B61" w:rsidRDefault="00E26414" w:rsidP="00757072">
      <w:pPr>
        <w:jc w:val="both"/>
      </w:pPr>
      <w:r w:rsidRPr="00012B61">
        <w:rPr>
          <w:noProof/>
        </w:rPr>
        <w:drawing>
          <wp:inline distT="0" distB="0" distL="0" distR="0">
            <wp:extent cx="238125" cy="2095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09550"/>
                    </a:xfrm>
                    <a:prstGeom prst="rect">
                      <a:avLst/>
                    </a:prstGeom>
                    <a:noFill/>
                    <a:ln>
                      <a:noFill/>
                    </a:ln>
                  </pic:spPr>
                </pic:pic>
              </a:graphicData>
            </a:graphic>
          </wp:inline>
        </w:drawing>
      </w:r>
      <w:r w:rsidRPr="00012B61">
        <w:t xml:space="preserve">  </w:t>
      </w:r>
      <w:proofErr w:type="gramStart"/>
      <w:r w:rsidRPr="00012B61">
        <w:t xml:space="preserve">- цена единицы </w:t>
      </w:r>
      <w:proofErr w:type="spellStart"/>
      <w:r w:rsidRPr="00012B61">
        <w:t>i-ro</w:t>
      </w:r>
      <w:proofErr w:type="spellEnd"/>
      <w:r w:rsidRPr="00012B61">
        <w:t xml:space="preserve"> конструктивного решения (элемента) и (или) комплекса (вида) работ в смете контракта, руб.;</w:t>
      </w:r>
      <w:proofErr w:type="gramEnd"/>
    </w:p>
    <w:p w:rsidR="00E26414" w:rsidRPr="00012B61" w:rsidRDefault="00E26414" w:rsidP="00757072">
      <w:pPr>
        <w:jc w:val="both"/>
      </w:pPr>
      <w:r w:rsidRPr="00012B61">
        <w:rPr>
          <w:noProof/>
        </w:rPr>
        <w:drawing>
          <wp:inline distT="0" distB="0" distL="0" distR="0">
            <wp:extent cx="24765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09550"/>
                    </a:xfrm>
                    <a:prstGeom prst="rect">
                      <a:avLst/>
                    </a:prstGeom>
                    <a:noFill/>
                    <a:ln>
                      <a:noFill/>
                    </a:ln>
                  </pic:spPr>
                </pic:pic>
              </a:graphicData>
            </a:graphic>
          </wp:inline>
        </w:drawing>
      </w:r>
      <w:r w:rsidRPr="00012B61">
        <w:t xml:space="preserve">  - объем выполненных, принятых заказчиком и подлежащих оплате работ по </w:t>
      </w:r>
      <w:proofErr w:type="spellStart"/>
      <w:r w:rsidRPr="00012B61">
        <w:t>i-му</w:t>
      </w:r>
      <w:proofErr w:type="spellEnd"/>
      <w:r w:rsidRPr="00012B61">
        <w:t xml:space="preserve"> конструктивному решению (элементу) и (или) комплексу (виду) работ в принятых измерителях.</w:t>
      </w:r>
    </w:p>
    <w:p w:rsidR="00E26414" w:rsidRPr="00012B61" w:rsidRDefault="00E26414" w:rsidP="00757072">
      <w:pPr>
        <w:jc w:val="both"/>
      </w:pPr>
      <w:r w:rsidRPr="00012B61">
        <w:t>Объем подлежащих оплате работ не превышает объем этих работ, включенный в смету контракта.</w:t>
      </w:r>
    </w:p>
    <w:p w:rsidR="00E26414" w:rsidRPr="00012B61" w:rsidRDefault="00E26414" w:rsidP="00757072">
      <w:pPr>
        <w:jc w:val="both"/>
      </w:pPr>
      <w:r w:rsidRPr="00012B61">
        <w:tab/>
        <w:t xml:space="preserve">9.6. </w:t>
      </w:r>
      <w:proofErr w:type="gramStart"/>
      <w:r w:rsidRPr="00012B61">
        <w:t>Стоимость выполненных, принятых заказчиком и подлежащих оплате работ (РИС!)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 (3):</w:t>
      </w:r>
      <w:proofErr w:type="gramEnd"/>
    </w:p>
    <w:p w:rsidR="00E26414" w:rsidRPr="00012B61" w:rsidRDefault="00E26414" w:rsidP="00757072">
      <w:pPr>
        <w:jc w:val="both"/>
      </w:pPr>
    </w:p>
    <w:p w:rsidR="00E26414" w:rsidRPr="00012B61" w:rsidRDefault="00E26414" w:rsidP="00757072">
      <w:pPr>
        <w:jc w:val="both"/>
      </w:pPr>
      <w:r w:rsidRPr="00012B61">
        <w:rPr>
          <w:noProof/>
        </w:rPr>
        <w:drawing>
          <wp:inline distT="0" distB="0" distL="0" distR="0">
            <wp:extent cx="819150" cy="504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504825"/>
                    </a:xfrm>
                    <a:prstGeom prst="rect">
                      <a:avLst/>
                    </a:prstGeom>
                    <a:noFill/>
                    <a:ln>
                      <a:noFill/>
                    </a:ln>
                  </pic:spPr>
                </pic:pic>
              </a:graphicData>
            </a:graphic>
          </wp:inline>
        </w:drawing>
      </w:r>
      <w:r w:rsidRPr="00012B61">
        <w:t xml:space="preserve">  (3)</w:t>
      </w:r>
    </w:p>
    <w:p w:rsidR="00E26414" w:rsidRPr="00012B61" w:rsidRDefault="00E26414" w:rsidP="00757072">
      <w:pPr>
        <w:jc w:val="both"/>
      </w:pPr>
    </w:p>
    <w:p w:rsidR="00E26414" w:rsidRPr="00012B61" w:rsidRDefault="00E26414" w:rsidP="00757072">
      <w:pPr>
        <w:jc w:val="both"/>
      </w:pPr>
      <w:r w:rsidRPr="00012B61">
        <w:tab/>
        <w:t>9.7. Приемка завершенного строительством объекта осуществляется путем подписания сторонами акта приемки завершенного строительством объекта и предоставления Подрядчиком документов, указанных в п. 1.4. Контракта.</w:t>
      </w:r>
      <w:r w:rsidRPr="00012B61">
        <w:tab/>
      </w:r>
    </w:p>
    <w:p w:rsidR="00E26414" w:rsidRPr="00012B61" w:rsidRDefault="00E26414" w:rsidP="00757072">
      <w:pPr>
        <w:jc w:val="both"/>
      </w:pPr>
      <w:r w:rsidRPr="00012B61">
        <w:tab/>
        <w:t>9.8. Результат работ считается переданным со дня подписания сторонами акта приемки результата работ по Контракту, указанного в п. 1.5. настоящего Контракта.</w:t>
      </w:r>
    </w:p>
    <w:p w:rsidR="00E26414" w:rsidRPr="00012B61" w:rsidRDefault="00E26414" w:rsidP="00E26414">
      <w:pPr>
        <w:rPr>
          <w:b/>
        </w:rPr>
      </w:pPr>
    </w:p>
    <w:p w:rsidR="00E26414" w:rsidRPr="00012B61" w:rsidRDefault="00E26414" w:rsidP="00757072">
      <w:pPr>
        <w:jc w:val="center"/>
        <w:rPr>
          <w:b/>
        </w:rPr>
      </w:pPr>
      <w:r w:rsidRPr="00012B61">
        <w:rPr>
          <w:b/>
        </w:rPr>
        <w:t>10. Гарантии</w:t>
      </w:r>
    </w:p>
    <w:p w:rsidR="00E26414" w:rsidRPr="00012B61" w:rsidRDefault="00E26414" w:rsidP="00E26414"/>
    <w:p w:rsidR="00E26414" w:rsidRPr="00012B61" w:rsidRDefault="00E26414" w:rsidP="00757072">
      <w:pPr>
        <w:jc w:val="both"/>
      </w:pPr>
      <w:r w:rsidRPr="00012B61">
        <w:tab/>
        <w:t>10.1. Гарантийный срок на объект устанавливается сроком на 5 (пять) лет.</w:t>
      </w:r>
    </w:p>
    <w:p w:rsidR="00E26414" w:rsidRPr="00012B61" w:rsidRDefault="00E26414" w:rsidP="00757072">
      <w:pPr>
        <w:jc w:val="both"/>
      </w:pPr>
      <w:r w:rsidRPr="00012B61">
        <w:tab/>
        <w:t>10.2. В случае если производителями или поставщиками технологического и инженерного оборудования, применяемого при строительстве (реконструкции),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E26414" w:rsidRPr="00012B61" w:rsidRDefault="00E26414" w:rsidP="00757072">
      <w:pPr>
        <w:jc w:val="both"/>
      </w:pPr>
      <w:r w:rsidRPr="00012B61">
        <w:tab/>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rsidR="00E26414" w:rsidRPr="00012B61" w:rsidRDefault="00E26414" w:rsidP="00757072">
      <w:pPr>
        <w:jc w:val="both"/>
      </w:pPr>
      <w:r w:rsidRPr="00012B61">
        <w:tab/>
        <w:t>10.3.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E26414" w:rsidRPr="00012B61" w:rsidRDefault="00E26414" w:rsidP="00757072">
      <w:pPr>
        <w:jc w:val="both"/>
      </w:pPr>
      <w:r w:rsidRPr="00012B61">
        <w:tab/>
        <w:t>10.4. Устранение недостатков (дефектов) работ, выявленных в течение гарантийного срока, осуществляется силами и за счет средств подрядчика.</w:t>
      </w:r>
    </w:p>
    <w:p w:rsidR="00E26414" w:rsidRPr="00012B61" w:rsidRDefault="00E26414" w:rsidP="00757072">
      <w:pPr>
        <w:jc w:val="both"/>
      </w:pPr>
      <w:r w:rsidRPr="00012B61">
        <w:tab/>
        <w:t>10.5. Если в течение гарантийного срока, указанного в пункте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w:t>
      </w:r>
    </w:p>
    <w:p w:rsidR="00E26414" w:rsidRPr="00012B61" w:rsidRDefault="00E26414" w:rsidP="00757072">
      <w:pPr>
        <w:jc w:val="both"/>
      </w:pPr>
      <w:r w:rsidRPr="00012B61">
        <w:tab/>
        <w:t>10.6.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E26414" w:rsidRPr="00012B61" w:rsidRDefault="00E26414" w:rsidP="00757072">
      <w:pPr>
        <w:jc w:val="both"/>
      </w:pPr>
      <w:r w:rsidRPr="00012B61">
        <w:tab/>
        <w:t>10.7.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E26414" w:rsidRPr="00012B61" w:rsidRDefault="00E26414" w:rsidP="00757072">
      <w:pPr>
        <w:jc w:val="both"/>
      </w:pPr>
      <w:r w:rsidRPr="00012B61">
        <w:tab/>
        <w:t>10.8. 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w:t>
      </w:r>
    </w:p>
    <w:p w:rsidR="00E26414" w:rsidRPr="00012B61" w:rsidRDefault="00E26414" w:rsidP="00757072">
      <w:pPr>
        <w:jc w:val="both"/>
      </w:pPr>
      <w:r w:rsidRPr="00012B61">
        <w:tab/>
        <w:t xml:space="preserve">10.9. В случае отказа подрядчика от устранения выявленных недостатков (дефектов) работ или в случае </w:t>
      </w:r>
      <w:proofErr w:type="spellStart"/>
      <w:r w:rsidRPr="00012B61">
        <w:t>неустранения</w:t>
      </w:r>
      <w:proofErr w:type="spellEnd"/>
      <w:r w:rsidRPr="00012B61">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E26414" w:rsidRPr="00012B61" w:rsidRDefault="00E26414" w:rsidP="00757072">
      <w:pPr>
        <w:jc w:val="both"/>
      </w:pPr>
      <w:r w:rsidRPr="00012B61">
        <w:tab/>
        <w:t>10.10.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E26414" w:rsidRPr="00012B61" w:rsidRDefault="00E26414" w:rsidP="000B2207">
      <w:pPr>
        <w:jc w:val="center"/>
        <w:rPr>
          <w:b/>
        </w:rPr>
      </w:pPr>
      <w:r w:rsidRPr="00012B61">
        <w:rPr>
          <w:b/>
        </w:rPr>
        <w:t>11. Ответственность сторон</w:t>
      </w:r>
    </w:p>
    <w:p w:rsidR="00E26414" w:rsidRPr="00012B61" w:rsidRDefault="00E26414" w:rsidP="00757072">
      <w:pPr>
        <w:jc w:val="both"/>
      </w:pPr>
    </w:p>
    <w:p w:rsidR="00E26414" w:rsidRPr="00012B61" w:rsidRDefault="00E26414" w:rsidP="00B46FA4">
      <w:pPr>
        <w:ind w:firstLine="709"/>
        <w:jc w:val="both"/>
      </w:pPr>
      <w:r w:rsidRPr="00012B61">
        <w:lastRenderedPageBreak/>
        <w:t>11.1.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E26414" w:rsidRPr="00012B61" w:rsidRDefault="00E26414" w:rsidP="00B46FA4">
      <w:pPr>
        <w:ind w:firstLine="709"/>
        <w:jc w:val="both"/>
      </w:pPr>
      <w:r w:rsidRPr="00012B61">
        <w:t>В случае привлечения к исполнению Контракта соисполнителей, ответственность перед Заказчиком за неисполнение обязательств по Контракту несет Подрядчик.</w:t>
      </w:r>
    </w:p>
    <w:p w:rsidR="00E26414" w:rsidRPr="00012B61" w:rsidRDefault="00E26414" w:rsidP="00757072">
      <w:pPr>
        <w:jc w:val="both"/>
      </w:pPr>
      <w:r w:rsidRPr="00012B61">
        <w:t> </w:t>
      </w:r>
      <w:r w:rsidRPr="00012B61">
        <w:tab/>
        <w:t>11.2. 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(поставщиком, исполнителем) обязательств, предусмотренных контрактом (за исключением просрочки исполнения обязательств заказчиком, подрядчико</w:t>
      </w:r>
      <w:proofErr w:type="gramStart"/>
      <w:r w:rsidRPr="00012B61">
        <w:t>м(</w:t>
      </w:r>
      <w:proofErr w:type="gramEnd"/>
      <w:r w:rsidRPr="00012B61">
        <w:t>поставщиком, исполнителем), утвержденными постановлением Правительства Российской Федерации от 30 августа 2017 г. № 1042 (далее - Правила определения размера штрафа).</w:t>
      </w:r>
    </w:p>
    <w:p w:rsidR="00C12106" w:rsidRPr="00012B61" w:rsidRDefault="00E26414" w:rsidP="00C12106">
      <w:pPr>
        <w:jc w:val="both"/>
      </w:pPr>
      <w:r w:rsidRPr="00012B61">
        <w:tab/>
        <w:t xml:space="preserve">11.3. </w:t>
      </w:r>
      <w:proofErr w:type="gramStart"/>
      <w:r w:rsidR="00C12106" w:rsidRPr="00012B61">
        <w:t xml:space="preserve">За каждый факт неисполнения или ненадлежащего исполнения подрядчиком  (поставщиком,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9" w:anchor="/document/70353464/entry/30101" w:history="1">
        <w:r w:rsidR="00C12106" w:rsidRPr="00012B61">
          <w:t>пунктом 1 части 1 статьи 30</w:t>
        </w:r>
      </w:hyperlink>
      <w:r w:rsidR="00C12106" w:rsidRPr="00012B61">
        <w:t xml:space="preserve"> Федерального закона </w:t>
      </w:r>
      <w:r w:rsidR="004F2D51" w:rsidRPr="00012B61">
        <w:t>«</w:t>
      </w:r>
      <w:r w:rsidR="00C12106" w:rsidRPr="00012B61">
        <w:t>О контрактной системе в сфере закупок товаров, работ, услуг для обеспечения государственных и муниципальных нужд</w:t>
      </w:r>
      <w:r w:rsidR="004F2D51" w:rsidRPr="00012B61">
        <w:t>»</w:t>
      </w:r>
      <w:r w:rsidR="00C12106" w:rsidRPr="00012B61">
        <w:t xml:space="preserve">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00C12106" w:rsidRPr="00012B61">
        <w:t xml:space="preserve"> контрактом, размер штрафа устанавливается в размере 1 процента цены контракта (этапа), но не более 5 тыс. рублей и не менее 1 тыс. рублей.</w:t>
      </w:r>
    </w:p>
    <w:p w:rsidR="00E26414" w:rsidRPr="00012B61" w:rsidRDefault="00E26414" w:rsidP="00C12106">
      <w:pPr>
        <w:jc w:val="both"/>
      </w:pPr>
      <w:r w:rsidRPr="00012B61">
        <w:tab/>
        <w:t xml:space="preserve">11.4. </w:t>
      </w:r>
      <w:proofErr w:type="gramStart"/>
      <w:r w:rsidRPr="00012B61">
        <w:t>За каждый факт неисполнения или ненадлежащего исполнения Подрядчиком (поставщиком,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E26414" w:rsidRPr="00012B61" w:rsidRDefault="00E26414" w:rsidP="00757072">
      <w:pPr>
        <w:jc w:val="both"/>
      </w:pPr>
      <w:r w:rsidRPr="00012B61">
        <w:tab/>
        <w:t>а) в случае, если цена контракта не превышает начальную (максимальную) цену контракта:</w:t>
      </w:r>
    </w:p>
    <w:p w:rsidR="00E26414" w:rsidRPr="00012B61" w:rsidRDefault="00E26414" w:rsidP="00757072">
      <w:pPr>
        <w:jc w:val="both"/>
      </w:pPr>
      <w:r w:rsidRPr="00012B61">
        <w:tab/>
        <w:t>10 процентов начальной (максимальной) цены контракта, если цена контракта не превышает 3 млн. рублей;</w:t>
      </w:r>
    </w:p>
    <w:p w:rsidR="00E26414" w:rsidRPr="00012B61" w:rsidRDefault="00E26414" w:rsidP="00757072">
      <w:pPr>
        <w:jc w:val="both"/>
      </w:pPr>
      <w:r w:rsidRPr="00012B61">
        <w:tab/>
        <w:t>5 процентов начальной (максимальной) цены контракта, если цена контракта составляет от 3 млн. рублей до 50 млн. рублей (включительно);</w:t>
      </w:r>
    </w:p>
    <w:p w:rsidR="00E26414" w:rsidRPr="00012B61" w:rsidRDefault="00E26414" w:rsidP="00757072">
      <w:pPr>
        <w:jc w:val="both"/>
      </w:pPr>
      <w:r w:rsidRPr="00012B61">
        <w:tab/>
        <w:t>1 процент начальной (максимальной) цены контракта, если цена контракта составляет от 50 млн. рублей до 100 млн. рублей (включительно);</w:t>
      </w:r>
    </w:p>
    <w:p w:rsidR="00E26414" w:rsidRPr="00012B61" w:rsidRDefault="00E26414" w:rsidP="00757072">
      <w:pPr>
        <w:jc w:val="both"/>
      </w:pPr>
      <w:r w:rsidRPr="00012B61">
        <w:tab/>
        <w:t>б) в случае, если цена контракта превышает начальную (максимальную) цену контракта:</w:t>
      </w:r>
    </w:p>
    <w:p w:rsidR="00E26414" w:rsidRPr="00012B61" w:rsidRDefault="00E26414" w:rsidP="00757072">
      <w:pPr>
        <w:jc w:val="both"/>
      </w:pPr>
      <w:r w:rsidRPr="00012B61">
        <w:tab/>
        <w:t>10 процентов цены контракта, если цена контракта не превышает 3 млн. рублей;</w:t>
      </w:r>
    </w:p>
    <w:p w:rsidR="00E26414" w:rsidRPr="00012B61" w:rsidRDefault="00E26414" w:rsidP="00757072">
      <w:pPr>
        <w:jc w:val="both"/>
      </w:pPr>
      <w:r w:rsidRPr="00012B61">
        <w:tab/>
        <w:t>5 процентов цены контракта, если цена контракта составляет от 3 млн. рублей до 50 млн. рублей (включительно);</w:t>
      </w:r>
    </w:p>
    <w:p w:rsidR="00E26414" w:rsidRPr="00012B61" w:rsidRDefault="00E26414" w:rsidP="00757072">
      <w:pPr>
        <w:jc w:val="both"/>
      </w:pPr>
      <w:r w:rsidRPr="00012B61">
        <w:tab/>
        <w:t>1 процент цены контракта, если цена контракта составляет от 50 млн. рублей до 100 млн. рублей (включительно).</w:t>
      </w:r>
    </w:p>
    <w:p w:rsidR="00E26414" w:rsidRPr="00012B61" w:rsidRDefault="00E26414" w:rsidP="00757072">
      <w:pPr>
        <w:jc w:val="both"/>
      </w:pPr>
      <w:r w:rsidRPr="00012B61">
        <w:tab/>
        <w:t>11.5. За каждый факт неисполнения или ненадлежащего исполнения подрядчиком (поставщиком,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E26414" w:rsidRPr="00012B61" w:rsidRDefault="00E26414" w:rsidP="00757072">
      <w:pPr>
        <w:jc w:val="both"/>
      </w:pPr>
      <w:r w:rsidRPr="00012B61">
        <w:tab/>
        <w:t>а) 1000 рублей, если цена контракта не превышает 3 млн. рублей;</w:t>
      </w:r>
    </w:p>
    <w:p w:rsidR="00E26414" w:rsidRPr="00012B61" w:rsidRDefault="00E26414" w:rsidP="00757072">
      <w:pPr>
        <w:jc w:val="both"/>
      </w:pPr>
      <w:r w:rsidRPr="00012B61">
        <w:tab/>
        <w:t>б) 5000 рублей, если цена контракта составляет от 3 млн. рублей до 50 млн. рублей (включительно);</w:t>
      </w:r>
    </w:p>
    <w:p w:rsidR="00E26414" w:rsidRPr="00012B61" w:rsidRDefault="00E26414" w:rsidP="00757072">
      <w:pPr>
        <w:jc w:val="both"/>
      </w:pPr>
      <w:r w:rsidRPr="00012B61">
        <w:tab/>
        <w:t>в) 10000 рублей, если цена контракта составляет от 50 млн. рублей до 100 млн. рублей (включительно);</w:t>
      </w:r>
    </w:p>
    <w:p w:rsidR="00E26414" w:rsidRPr="00012B61" w:rsidRDefault="00E26414" w:rsidP="00757072">
      <w:pPr>
        <w:jc w:val="both"/>
      </w:pPr>
      <w:r w:rsidRPr="00012B61">
        <w:tab/>
        <w:t>г) 100000 рублей, если цена контракта превышает 100 млн. рублей.</w:t>
      </w:r>
    </w:p>
    <w:p w:rsidR="00E26414" w:rsidRPr="00012B61" w:rsidRDefault="00E26414" w:rsidP="00757072">
      <w:pPr>
        <w:jc w:val="both"/>
      </w:pPr>
      <w:r w:rsidRPr="00012B61">
        <w:tab/>
        <w:t xml:space="preserve">11.6.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w:t>
      </w:r>
      <w:r w:rsidRPr="00012B61">
        <w:lastRenderedPageBreak/>
        <w:t>обязательств по контракту, размер штрафа устанавливается в размере 5 процентов стоимости указанных работ.</w:t>
      </w:r>
    </w:p>
    <w:p w:rsidR="00E26414" w:rsidRPr="00012B61" w:rsidRDefault="00E26414" w:rsidP="00757072">
      <w:pPr>
        <w:jc w:val="both"/>
      </w:pPr>
      <w:r w:rsidRPr="00012B61">
        <w:tab/>
        <w:t>11.</w:t>
      </w:r>
      <w:r w:rsidR="004F2D51" w:rsidRPr="00012B61">
        <w:t>7</w:t>
      </w:r>
      <w:r w:rsidRPr="00012B61">
        <w:t>. В случае просрочки исполнения Подрядчиком обязательств (в том числе гарантийного обязательства), предусмотренных Контрактом, а также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E26414" w:rsidRPr="00012B61" w:rsidRDefault="00E26414" w:rsidP="00757072">
      <w:pPr>
        <w:jc w:val="both"/>
      </w:pPr>
      <w:r w:rsidRPr="00012B61">
        <w:tab/>
        <w:t>11.</w:t>
      </w:r>
      <w:r w:rsidR="004F2D51" w:rsidRPr="00012B61">
        <w:t>8</w:t>
      </w:r>
      <w:r w:rsidRPr="00012B61">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E26414" w:rsidRPr="00012B61" w:rsidRDefault="00E26414" w:rsidP="00757072">
      <w:pPr>
        <w:jc w:val="both"/>
      </w:pPr>
      <w:r w:rsidRPr="00012B61">
        <w:tab/>
        <w:t>а) 1000 рублей, если цена контракта не превышает 3 млн. рублей (включительно);</w:t>
      </w:r>
    </w:p>
    <w:p w:rsidR="00E26414" w:rsidRPr="00012B61" w:rsidRDefault="00E26414" w:rsidP="00757072">
      <w:pPr>
        <w:jc w:val="both"/>
      </w:pPr>
      <w:r w:rsidRPr="00012B61">
        <w:tab/>
        <w:t>б) 5000 рублей, если цена контракта составляет от 3 млн. рублей до 50 млн. рублей (включительно);</w:t>
      </w:r>
    </w:p>
    <w:p w:rsidR="00E26414" w:rsidRPr="00012B61" w:rsidRDefault="00E26414" w:rsidP="00757072">
      <w:pPr>
        <w:jc w:val="both"/>
      </w:pPr>
      <w:r w:rsidRPr="00012B61">
        <w:tab/>
        <w:t>в) 10000 рублей, если цена контракта составляет от 50 млн. рублей до 100 млн. рублей (включительно);</w:t>
      </w:r>
    </w:p>
    <w:p w:rsidR="00E26414" w:rsidRPr="00012B61" w:rsidRDefault="00E26414" w:rsidP="00757072">
      <w:pPr>
        <w:jc w:val="both"/>
      </w:pPr>
      <w:r w:rsidRPr="00012B61">
        <w:tab/>
        <w:t>г) 100000 рублей, если цена контракта превышает 100 млн. рублей.</w:t>
      </w:r>
    </w:p>
    <w:p w:rsidR="00E26414" w:rsidRPr="00012B61" w:rsidRDefault="00E26414" w:rsidP="00757072">
      <w:pPr>
        <w:jc w:val="both"/>
      </w:pPr>
      <w:r w:rsidRPr="00012B61">
        <w:tab/>
        <w:t>11.</w:t>
      </w:r>
      <w:r w:rsidR="004F2D51" w:rsidRPr="00012B61">
        <w:t>9</w:t>
      </w:r>
      <w:r w:rsidRPr="00012B61">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(поставщик,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26414" w:rsidRPr="00012B61" w:rsidRDefault="00E26414" w:rsidP="00757072">
      <w:pPr>
        <w:jc w:val="both"/>
      </w:pPr>
      <w:r w:rsidRPr="00012B61">
        <w:tab/>
        <w:t>11.1</w:t>
      </w:r>
      <w:r w:rsidR="004F2D51" w:rsidRPr="00012B61">
        <w:t>0</w:t>
      </w:r>
      <w:r w:rsidRPr="00012B61">
        <w:t>. Общая сумма начисленных штрафов за неисполнение или ненадлежащее исполнение подрядчиком (поставщиком, исполнителем) обязательств, предусмотренных контрактом, не может превышать цену контракта.</w:t>
      </w:r>
    </w:p>
    <w:p w:rsidR="00E26414" w:rsidRPr="00012B61" w:rsidRDefault="00E26414" w:rsidP="00757072">
      <w:pPr>
        <w:jc w:val="both"/>
      </w:pPr>
      <w:r w:rsidRPr="00012B61">
        <w:tab/>
        <w:t>11.1</w:t>
      </w:r>
      <w:r w:rsidR="004F2D51" w:rsidRPr="00012B61">
        <w:t>1</w:t>
      </w:r>
      <w:r w:rsidRPr="00012B61">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26414" w:rsidRPr="00012B61" w:rsidRDefault="00E26414" w:rsidP="00757072">
      <w:pPr>
        <w:jc w:val="both"/>
      </w:pPr>
      <w:r w:rsidRPr="00012B61">
        <w:tab/>
        <w:t>11.1</w:t>
      </w:r>
      <w:r w:rsidR="004F2D51" w:rsidRPr="00012B61">
        <w:t>2</w:t>
      </w:r>
      <w:r w:rsidRPr="00012B61">
        <w:t>. Кроме санкций за неисполнение обязательств по договору виновная сторона возмещает другой стороне убытки в случае наличия таковых. Уплата неустоек, а также возмещение убытков не освобождает стороны от исполнения своих обязательств в натуре.</w:t>
      </w:r>
    </w:p>
    <w:p w:rsidR="00E26414" w:rsidRPr="00012B61" w:rsidRDefault="00E26414" w:rsidP="00757072">
      <w:pPr>
        <w:jc w:val="both"/>
      </w:pPr>
      <w:r w:rsidRPr="00012B61">
        <w:tab/>
        <w:t>11.1</w:t>
      </w:r>
      <w:r w:rsidR="004F2D51" w:rsidRPr="00012B61">
        <w:t>3</w:t>
      </w:r>
      <w:r w:rsidRPr="00012B61">
        <w:t>. Заказчик вправе удержать из цены, подлежащей уплате Подрядчику, сумму начисленной в соответствии с настоящим Контрактом неустойки (пени, штрафы), в связи с неисполнением или ненадлежащим исполнением Подрядчиком обязательств, предусмотренных Контрактом. Удержание начисленной Заказчиком в одностороннем порядке неустойки (пени, штрафы) из подлежащей уплате Подрядчику цены за выполненные работы прекращает обязательство Заказчика по оплате на сумму неустойки (пени, штрафы).</w:t>
      </w:r>
    </w:p>
    <w:p w:rsidR="00E26414" w:rsidRPr="00012B61" w:rsidRDefault="00E26414" w:rsidP="00757072">
      <w:pPr>
        <w:jc w:val="both"/>
      </w:pPr>
      <w:r w:rsidRPr="00012B61">
        <w:tab/>
        <w:t>11.1</w:t>
      </w:r>
      <w:r w:rsidR="004F2D51" w:rsidRPr="00012B61">
        <w:t>4</w:t>
      </w:r>
      <w:r w:rsidRPr="00012B61">
        <w:t xml:space="preserve">. Сторона освобождается от ответственности (неустойки, пени,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E26414" w:rsidRPr="00012B61" w:rsidRDefault="00E26414" w:rsidP="00757072">
      <w:pPr>
        <w:jc w:val="both"/>
      </w:pPr>
      <w:r w:rsidRPr="00012B61">
        <w:tab/>
        <w:t>11.1</w:t>
      </w:r>
      <w:r w:rsidR="004F2D51" w:rsidRPr="00012B61">
        <w:t>5</w:t>
      </w:r>
      <w:r w:rsidRPr="00012B61">
        <w:t>. Ответственность сторон, в части не предусмотренной настоящим Контрактом, применяется в соответствии с законодательством Российской Федерации.</w:t>
      </w:r>
    </w:p>
    <w:p w:rsidR="00E26414" w:rsidRPr="00012B61" w:rsidRDefault="00E26414" w:rsidP="00757072">
      <w:pPr>
        <w:jc w:val="both"/>
      </w:pPr>
    </w:p>
    <w:p w:rsidR="00E26414" w:rsidRPr="00012B61" w:rsidRDefault="00E26414" w:rsidP="00757072">
      <w:pPr>
        <w:jc w:val="center"/>
        <w:rPr>
          <w:b/>
        </w:rPr>
      </w:pPr>
      <w:r w:rsidRPr="00012B61">
        <w:rPr>
          <w:b/>
        </w:rPr>
        <w:t>12. Расторжение контракта</w:t>
      </w:r>
    </w:p>
    <w:p w:rsidR="00E26414" w:rsidRPr="00012B61" w:rsidRDefault="00E26414" w:rsidP="00757072">
      <w:pPr>
        <w:jc w:val="both"/>
      </w:pPr>
    </w:p>
    <w:p w:rsidR="00E26414" w:rsidRPr="00012B61" w:rsidRDefault="00E26414" w:rsidP="00757072">
      <w:pPr>
        <w:jc w:val="both"/>
      </w:pPr>
      <w:r w:rsidRPr="00012B61">
        <w:tab/>
        <w:t>12.1.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России.</w:t>
      </w:r>
    </w:p>
    <w:p w:rsidR="00E26414" w:rsidRPr="00012B61" w:rsidRDefault="00E26414" w:rsidP="00757072">
      <w:pPr>
        <w:jc w:val="both"/>
      </w:pPr>
      <w:r w:rsidRPr="00012B61">
        <w:lastRenderedPageBreak/>
        <w:tab/>
        <w:t>12.2. Заказчик вправе инициировать расторжение контракта в следующих случаях:</w:t>
      </w:r>
    </w:p>
    <w:p w:rsidR="00E26414" w:rsidRPr="00012B61" w:rsidRDefault="00E26414" w:rsidP="00757072">
      <w:pPr>
        <w:jc w:val="both"/>
      </w:pPr>
      <w:r w:rsidRPr="00012B61">
        <w:tab/>
        <w:t>1) задержка Подрядчиком начала строительства более чем на один месяц по причинам, не зависящим от Заказчика;</w:t>
      </w:r>
    </w:p>
    <w:p w:rsidR="00E26414" w:rsidRPr="00012B61" w:rsidRDefault="00E26414" w:rsidP="00757072">
      <w:pPr>
        <w:jc w:val="both"/>
      </w:pPr>
      <w:r w:rsidRPr="00012B61">
        <w:tab/>
        <w:t>2) нарушение Подрядчиком сроков выполнения строительно-монтажных работ, указанных в графике производства работ, влекущие увеличение сроков окончания строительства. Исключением является нарушение графика производства работ произошедшее по вине Заказчика либо вследствие обстоятельств непреодолимой силы;</w:t>
      </w:r>
    </w:p>
    <w:p w:rsidR="00E26414" w:rsidRPr="00012B61" w:rsidRDefault="00E26414" w:rsidP="00757072">
      <w:pPr>
        <w:jc w:val="both"/>
      </w:pPr>
      <w:r w:rsidRPr="00012B61">
        <w:tab/>
        <w:t>3) систематическое несоблюдение Подрядчиком требования по качеству работ;</w:t>
      </w:r>
    </w:p>
    <w:p w:rsidR="00E26414" w:rsidRPr="00012B61" w:rsidRDefault="00E26414" w:rsidP="00757072">
      <w:pPr>
        <w:jc w:val="both"/>
      </w:pPr>
      <w:r w:rsidRPr="00012B61">
        <w:tab/>
        <w:t>4) нарушение Подрядчиком своих обязательств, определенных в других пунктах настоящего Контракта;</w:t>
      </w:r>
    </w:p>
    <w:p w:rsidR="00E26414" w:rsidRPr="00012B61" w:rsidRDefault="00E26414" w:rsidP="00757072">
      <w:pPr>
        <w:jc w:val="both"/>
      </w:pPr>
      <w:r w:rsidRPr="00012B61">
        <w:tab/>
        <w:t>5) аннулирование допусков на строительную деятельность, других актов государственных органов в рамках действующего законодательства Российской Федерации, лишающих Подрядчика права на производство работ;</w:t>
      </w:r>
    </w:p>
    <w:p w:rsidR="00E26414" w:rsidRPr="00012B61" w:rsidRDefault="00E26414" w:rsidP="00757072">
      <w:pPr>
        <w:jc w:val="both"/>
      </w:pPr>
      <w:r w:rsidRPr="00012B61">
        <w:tab/>
        <w:t>6) прекращение дальнейшего финансирования объекта;</w:t>
      </w:r>
    </w:p>
    <w:p w:rsidR="00E26414" w:rsidRPr="00012B61" w:rsidRDefault="00E26414" w:rsidP="00757072">
      <w:pPr>
        <w:jc w:val="both"/>
      </w:pPr>
      <w:r w:rsidRPr="00012B61">
        <w:tab/>
        <w:t>7) наличие результатов экспертизы выполненной работы, если в заключени</w:t>
      </w:r>
      <w:proofErr w:type="gramStart"/>
      <w:r w:rsidRPr="00012B61">
        <w:t>и</w:t>
      </w:r>
      <w:proofErr w:type="gramEnd"/>
      <w:r w:rsidRPr="00012B61">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E26414" w:rsidRPr="00012B61" w:rsidRDefault="00E26414" w:rsidP="00757072">
      <w:pPr>
        <w:jc w:val="both"/>
      </w:pPr>
      <w:r w:rsidRPr="00012B61">
        <w:tab/>
        <w:t>8) в иных случаях, предусмотренных законодательством Российской Федерации.</w:t>
      </w:r>
    </w:p>
    <w:p w:rsidR="00E26414" w:rsidRPr="00012B61" w:rsidRDefault="00E26414" w:rsidP="00757072">
      <w:pPr>
        <w:jc w:val="both"/>
      </w:pPr>
      <w:r w:rsidRPr="00012B61">
        <w:tab/>
        <w:t xml:space="preserve">12.3. </w:t>
      </w:r>
      <w:proofErr w:type="gramStart"/>
      <w:r w:rsidRPr="00012B61">
        <w:t>Решение Заказчика об одностороннем отказе от исполнения контракта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w:t>
      </w:r>
      <w:proofErr w:type="gramEnd"/>
      <w:r w:rsidRPr="00012B61">
        <w:t xml:space="preserve">, </w:t>
      </w:r>
      <w:proofErr w:type="gramStart"/>
      <w:r w:rsidRPr="00012B61">
        <w:t>обеспечивающих</w:t>
      </w:r>
      <w:proofErr w:type="gramEnd"/>
      <w:r w:rsidRPr="00012B61">
        <w:t xml:space="preserve"> фиксирование такого уведомления и получение Заказчиком подтверждения о его вручении Подрядчику. Выполнение Заказчиком требований настоящего пункта Контракта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w:t>
      </w:r>
      <w:proofErr w:type="gramStart"/>
      <w:r w:rsidRPr="00012B61">
        <w:t>с даты размещения</w:t>
      </w:r>
      <w:proofErr w:type="gramEnd"/>
      <w:r w:rsidRPr="00012B61">
        <w:t xml:space="preserve"> решения Заказчика об одностороннем отказе от исполнения Контракта в единой информационной системе.</w:t>
      </w:r>
    </w:p>
    <w:p w:rsidR="00E26414" w:rsidRPr="00012B61" w:rsidRDefault="00E26414" w:rsidP="00757072">
      <w:pPr>
        <w:jc w:val="both"/>
      </w:pPr>
      <w:r w:rsidRPr="00012B61">
        <w:tab/>
        <w:t xml:space="preserve">12.4. Решение Заказчика об одностороннем отказе от исполнения Контракта вступает в </w:t>
      </w:r>
      <w:proofErr w:type="gramStart"/>
      <w:r w:rsidRPr="00012B61">
        <w:t>силу</w:t>
      </w:r>
      <w:proofErr w:type="gramEnd"/>
      <w:r w:rsidRPr="00012B61">
        <w:t xml:space="preserve">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rsidR="00E26414" w:rsidRPr="00012B61" w:rsidRDefault="00E26414" w:rsidP="00757072">
      <w:pPr>
        <w:jc w:val="both"/>
      </w:pPr>
      <w:r w:rsidRPr="00012B61">
        <w:tab/>
        <w:t xml:space="preserve">12.5. </w:t>
      </w:r>
      <w:proofErr w:type="gramStart"/>
      <w:r w:rsidRPr="00012B61">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w:t>
      </w:r>
      <w:proofErr w:type="gramEnd"/>
      <w:r w:rsidRPr="00012B61">
        <w:t xml:space="preserve"> № 44-ФЗ.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E26414" w:rsidRPr="00012B61" w:rsidRDefault="00E26414" w:rsidP="00757072">
      <w:pPr>
        <w:jc w:val="both"/>
      </w:pPr>
      <w:r w:rsidRPr="00012B61">
        <w:tab/>
        <w:t>12.6. Подрядчик вправе инициировать расторжение Контракта в следующих случаях:</w:t>
      </w:r>
    </w:p>
    <w:p w:rsidR="00E26414" w:rsidRPr="00012B61" w:rsidRDefault="00E26414" w:rsidP="00757072">
      <w:pPr>
        <w:jc w:val="both"/>
      </w:pPr>
      <w:r w:rsidRPr="00012B61">
        <w:tab/>
        <w:t>1) систематической задержки Заказчиком расчетов за выполненные работы или задержку их более чем на три месяца, за исключением случаев, указанных в п. 15.2. настоящего Контракта;</w:t>
      </w:r>
    </w:p>
    <w:p w:rsidR="00E26414" w:rsidRPr="00012B61" w:rsidRDefault="00E26414" w:rsidP="00757072">
      <w:pPr>
        <w:jc w:val="both"/>
      </w:pPr>
      <w:r w:rsidRPr="00012B61">
        <w:tab/>
        <w:t xml:space="preserve"> 2) консервации или остановки Заказчиком строительства по причинам, не зависящим от Подрядчика, на срок, превышающий три месяца, за исключением случаев, указанных в п. 15.2. настоящего контракта.</w:t>
      </w:r>
    </w:p>
    <w:p w:rsidR="00E26414" w:rsidRPr="00012B61" w:rsidRDefault="00E26414" w:rsidP="00757072">
      <w:pPr>
        <w:jc w:val="both"/>
      </w:pPr>
      <w:r w:rsidRPr="00012B61">
        <w:lastRenderedPageBreak/>
        <w:tab/>
        <w:t>12.7. Заказчик обязан принять решение об одностороннем отказе от исполнения Контракта, если в ходе исполнения Контракта установлено, что Подрядчик и (</w:t>
      </w:r>
      <w:proofErr w:type="gramStart"/>
      <w:r w:rsidRPr="00012B61">
        <w:t xml:space="preserve">или) </w:t>
      </w:r>
      <w:proofErr w:type="gramEnd"/>
      <w:r w:rsidRPr="00012B61">
        <w:t>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Подрядчика.</w:t>
      </w:r>
    </w:p>
    <w:p w:rsidR="00E26414" w:rsidRPr="00012B61" w:rsidRDefault="00E26414" w:rsidP="00757072">
      <w:pPr>
        <w:jc w:val="both"/>
      </w:pPr>
      <w:r w:rsidRPr="00012B61">
        <w:tab/>
        <w:t xml:space="preserve">12.8. </w:t>
      </w:r>
      <w:proofErr w:type="gramStart"/>
      <w:r w:rsidRPr="00012B61">
        <w:t>Решение Подрядчика об одностороннем отказе от исполнения Контракта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w:t>
      </w:r>
      <w:proofErr w:type="gramEnd"/>
      <w:r w:rsidRPr="00012B61">
        <w:t xml:space="preserve"> Заказчиком подтверждения о его вручении Заказчику. Выполнение Подрядчиком требований настоящего пункта Контракта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указанного уведомления.</w:t>
      </w:r>
    </w:p>
    <w:p w:rsidR="00E26414" w:rsidRPr="00012B61" w:rsidRDefault="00E26414" w:rsidP="00757072">
      <w:pPr>
        <w:jc w:val="both"/>
      </w:pPr>
      <w:r w:rsidRPr="00012B61">
        <w:tab/>
        <w:t xml:space="preserve">12.9. Решение Подрядчика об одностороннем отказе от исполнения Контракта вступает в </w:t>
      </w:r>
      <w:proofErr w:type="gramStart"/>
      <w:r w:rsidRPr="00012B61">
        <w:t>силу</w:t>
      </w:r>
      <w:proofErr w:type="gramEnd"/>
      <w:r w:rsidRPr="00012B61">
        <w:t xml:space="preserve"> и Контракт считается расторгнутым через десять дней с даты надлежащего уведомления Подрядчиком Заказчика об одностороннем отказе от исполнения Контракта.</w:t>
      </w:r>
    </w:p>
    <w:p w:rsidR="00E26414" w:rsidRPr="00012B61" w:rsidRDefault="00E26414" w:rsidP="00757072">
      <w:pPr>
        <w:jc w:val="both"/>
      </w:pPr>
      <w:r w:rsidRPr="00012B61">
        <w:tab/>
        <w:t xml:space="preserve">12.10. 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012B61">
        <w:t>решении</w:t>
      </w:r>
      <w:proofErr w:type="gramEnd"/>
      <w:r w:rsidRPr="00012B61">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E26414" w:rsidRPr="00012B61" w:rsidRDefault="00E26414" w:rsidP="00757072">
      <w:pPr>
        <w:jc w:val="both"/>
      </w:pPr>
      <w:r w:rsidRPr="00012B61">
        <w:tab/>
        <w:t>12.11.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 Упущенная выгода не взыскивается.</w:t>
      </w:r>
    </w:p>
    <w:p w:rsidR="00E26414" w:rsidRPr="00012B61" w:rsidRDefault="00E26414" w:rsidP="00757072">
      <w:pPr>
        <w:jc w:val="both"/>
      </w:pPr>
      <w:r w:rsidRPr="00012B61">
        <w:tab/>
        <w:t>12.12. В случае расторжения Контракта по одному из оснований, указанных в п. 12.1. Контракта, Подрядчик обязан возвратить Заказчику денежные средства, полученные от него во исполнение настоящего Контракта, за исключением средств, вложенных в строительство объекта, подтвержденных принятыми Заказчиком актами о приемке выполненных работ.</w:t>
      </w:r>
    </w:p>
    <w:p w:rsidR="00E26414" w:rsidRPr="00012B61" w:rsidRDefault="00E26414" w:rsidP="00757072">
      <w:pPr>
        <w:jc w:val="both"/>
      </w:pPr>
    </w:p>
    <w:p w:rsidR="00E26414" w:rsidRPr="00012B61" w:rsidRDefault="00E26414" w:rsidP="00757072">
      <w:pPr>
        <w:jc w:val="center"/>
        <w:rPr>
          <w:b/>
        </w:rPr>
      </w:pPr>
      <w:r w:rsidRPr="00012B61">
        <w:rPr>
          <w:b/>
        </w:rPr>
        <w:t>13. Обеспечение исполнение Контракта и обеспечение гарантийных обязательств</w:t>
      </w:r>
    </w:p>
    <w:p w:rsidR="00E26414" w:rsidRPr="00012B61" w:rsidRDefault="00E26414" w:rsidP="00757072">
      <w:pPr>
        <w:jc w:val="both"/>
      </w:pPr>
    </w:p>
    <w:p w:rsidR="00E26414" w:rsidRPr="00012B61" w:rsidRDefault="00E26414" w:rsidP="00757072">
      <w:pPr>
        <w:jc w:val="both"/>
      </w:pPr>
      <w:r w:rsidRPr="00012B61">
        <w:tab/>
        <w:t>13.1. 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 Срок действия банковской гарантии должен превышать срок исполнения обязательств, которые должны быть обеспечены такой банковской гарантией, не менее чем на один месяц.</w:t>
      </w:r>
    </w:p>
    <w:p w:rsidR="00E26414" w:rsidRPr="00012B61" w:rsidRDefault="00E26414" w:rsidP="00757072">
      <w:pPr>
        <w:jc w:val="both"/>
      </w:pPr>
      <w:r w:rsidRPr="00012B61">
        <w:tab/>
        <w:t>13.2. Банковская гарантия должна быть безотзывной и должна содержать:</w:t>
      </w:r>
    </w:p>
    <w:p w:rsidR="00E26414" w:rsidRPr="00012B61" w:rsidRDefault="00E26414" w:rsidP="00757072">
      <w:pPr>
        <w:jc w:val="both"/>
      </w:pPr>
      <w:r w:rsidRPr="00012B61">
        <w:tab/>
        <w:t>1) сумму банковской гарантии, подлежащую уплате гарантом Заказчику в случае ненадлежащего исполнения обязатель</w:t>
      </w:r>
      <w:proofErr w:type="gramStart"/>
      <w:r w:rsidRPr="00012B61">
        <w:t>ств пр</w:t>
      </w:r>
      <w:proofErr w:type="gramEnd"/>
      <w:r w:rsidRPr="00012B61">
        <w:t>инципалом;</w:t>
      </w:r>
    </w:p>
    <w:p w:rsidR="00E26414" w:rsidRPr="00012B61" w:rsidRDefault="00E26414" w:rsidP="00757072">
      <w:pPr>
        <w:jc w:val="both"/>
      </w:pPr>
      <w:r w:rsidRPr="00012B61">
        <w:tab/>
        <w:t>2) обязательства принципала, надлежащее исполнение которых обеспечивается банковской гарантией;</w:t>
      </w:r>
    </w:p>
    <w:p w:rsidR="00E26414" w:rsidRPr="00012B61" w:rsidRDefault="00E26414" w:rsidP="00757072">
      <w:pPr>
        <w:jc w:val="both"/>
      </w:pPr>
      <w:r w:rsidRPr="00012B61">
        <w:tab/>
        <w:t>3) обязанность гаранта уплатить Заказчику неустойку в размере 0,1 процента денежной суммы, подлежащей уплате, за каждый день просрочки;</w:t>
      </w:r>
    </w:p>
    <w:p w:rsidR="00E26414" w:rsidRPr="00012B61" w:rsidRDefault="00E26414" w:rsidP="00757072">
      <w:pPr>
        <w:jc w:val="both"/>
      </w:pPr>
      <w:r w:rsidRPr="00012B61">
        <w:tab/>
        <w:t xml:space="preserve">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w:t>
      </w:r>
      <w:r w:rsidRPr="00012B61">
        <w:lastRenderedPageBreak/>
        <w:t>законодательством Российской Федерации учитываются операции со средствами, поступающими Заказчику;</w:t>
      </w:r>
    </w:p>
    <w:p w:rsidR="00E26414" w:rsidRPr="00012B61" w:rsidRDefault="00E26414" w:rsidP="00757072">
      <w:pPr>
        <w:jc w:val="both"/>
      </w:pPr>
      <w:r w:rsidRPr="00012B61">
        <w:tab/>
        <w:t>5) срок действия банковской гарантии с учетом требований статьи 96 Федерального закона № 44-ФЗ и пункта 13.1. Контракта;</w:t>
      </w:r>
    </w:p>
    <w:p w:rsidR="00E26414" w:rsidRPr="00012B61" w:rsidRDefault="00E26414" w:rsidP="00757072">
      <w:pPr>
        <w:jc w:val="both"/>
      </w:pPr>
      <w:r w:rsidRPr="00012B61">
        <w:tab/>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w:t>
      </w:r>
    </w:p>
    <w:p w:rsidR="00E26414" w:rsidRPr="00012B61" w:rsidRDefault="00E26414" w:rsidP="00757072">
      <w:pPr>
        <w:jc w:val="both"/>
      </w:pPr>
      <w:r w:rsidRPr="00012B61">
        <w:tab/>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26414" w:rsidRPr="00012B61" w:rsidRDefault="00E26414" w:rsidP="00757072">
      <w:pPr>
        <w:jc w:val="both"/>
      </w:pPr>
      <w:r w:rsidRPr="00012B61">
        <w:tab/>
        <w:t>13.3.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26414" w:rsidRPr="00012B61" w:rsidRDefault="00E26414" w:rsidP="00757072">
      <w:pPr>
        <w:jc w:val="both"/>
      </w:pPr>
      <w:r w:rsidRPr="00012B61">
        <w:tab/>
        <w:t>13.4.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E26414" w:rsidRPr="00012B61" w:rsidRDefault="00E26414" w:rsidP="00757072">
      <w:pPr>
        <w:jc w:val="both"/>
      </w:pPr>
      <w:r w:rsidRPr="00012B61">
        <w:tab/>
        <w:t xml:space="preserve">13.5. Банковская гарантия, предоставляемая Подрядчиком в качестве обеспечения исполнения контракта, должна быть включена в реестр банковских гарантий, размещенный в единой информационной системе. Подрядчик совместно с банковской гарантией представляет Заказчику выписку из реестра банковских гарантий, выданную банком, подтверждающую включение представляемой банковской гарантии в соответствующий реестр. </w:t>
      </w:r>
    </w:p>
    <w:p w:rsidR="00E26414" w:rsidRPr="00012B61" w:rsidRDefault="00E26414" w:rsidP="003B2B03">
      <w:pPr>
        <w:pStyle w:val="af3"/>
        <w:spacing w:before="0" w:beforeAutospacing="0" w:after="0" w:afterAutospacing="0"/>
        <w:ind w:firstLine="34"/>
      </w:pPr>
      <w:r w:rsidRPr="00012B61">
        <w:tab/>
        <w:t xml:space="preserve">13.6. </w:t>
      </w:r>
      <w:proofErr w:type="gramStart"/>
      <w:r w:rsidRPr="00012B61">
        <w:t xml:space="preserve">Размер обеспечения исполнения Контракта устанавливается в размере </w:t>
      </w:r>
      <w:r w:rsidR="00515E5F">
        <w:t>5</w:t>
      </w:r>
      <w:r w:rsidRPr="00012B61">
        <w:t xml:space="preserve">% от </w:t>
      </w:r>
      <w:r w:rsidR="00081595">
        <w:t>цены</w:t>
      </w:r>
      <w:r w:rsidR="00515E5F">
        <w:t xml:space="preserve"> контракта </w:t>
      </w:r>
      <w:r w:rsidRPr="00012B61">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roofErr w:type="gramEnd"/>
    </w:p>
    <w:p w:rsidR="00E26414" w:rsidRPr="00012B61" w:rsidRDefault="00E26414" w:rsidP="00757072">
      <w:pPr>
        <w:jc w:val="both"/>
      </w:pPr>
      <w:r w:rsidRPr="00012B61">
        <w:tab/>
        <w:t xml:space="preserve">13.7. Размер обеспечения гарантийных обязательств устанавливается в размере </w:t>
      </w:r>
      <w:r w:rsidR="009B4AAD" w:rsidRPr="00012B61">
        <w:t>1</w:t>
      </w:r>
      <w:r w:rsidRPr="00012B61">
        <w:t xml:space="preserve">% от начальной (максимальной) цены контракта, что составляет </w:t>
      </w:r>
      <w:r w:rsidR="00515E5F">
        <w:t xml:space="preserve">100 </w:t>
      </w:r>
      <w:r w:rsidR="00515E5F" w:rsidRPr="00515E5F">
        <w:t>051</w:t>
      </w:r>
      <w:r w:rsidRPr="00515E5F">
        <w:t xml:space="preserve"> рублей </w:t>
      </w:r>
      <w:r w:rsidR="00515E5F" w:rsidRPr="00515E5F">
        <w:t>15</w:t>
      </w:r>
      <w:r w:rsidRPr="00515E5F">
        <w:t xml:space="preserve"> копеек.</w:t>
      </w:r>
    </w:p>
    <w:p w:rsidR="00E26414" w:rsidRPr="00012B61" w:rsidRDefault="00E26414" w:rsidP="00757072">
      <w:pPr>
        <w:jc w:val="both"/>
      </w:pPr>
      <w:r w:rsidRPr="00012B61">
        <w:tab/>
        <w:t>13.8.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частью 7 статьи 34 Федерального закона о контрактной системе.</w:t>
      </w:r>
    </w:p>
    <w:p w:rsidR="00E26414" w:rsidRPr="00012B61" w:rsidRDefault="00E26414" w:rsidP="00757072">
      <w:pPr>
        <w:jc w:val="both"/>
      </w:pPr>
      <w:r w:rsidRPr="00012B61">
        <w:tab/>
        <w:t>13.9. Уменьшение в соответствии с частями 7 и 7.1 статьи 96 Федерального закона о контрактной системе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о контрактной системе информации в соответствующий реестр контрактов, предусмотренный статьей 103 Федерального закона о контрактной системе.</w:t>
      </w:r>
    </w:p>
    <w:p w:rsidR="00E26414" w:rsidRPr="00012B61" w:rsidRDefault="00E26414" w:rsidP="00757072">
      <w:pPr>
        <w:jc w:val="both"/>
      </w:pPr>
      <w:r w:rsidRPr="00012B61">
        <w:tab/>
        <w:t>13.10.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E26414" w:rsidRPr="00012B61" w:rsidRDefault="00E26414" w:rsidP="00757072">
      <w:pPr>
        <w:jc w:val="both"/>
      </w:pPr>
      <w:r w:rsidRPr="00012B61">
        <w:lastRenderedPageBreak/>
        <w:tab/>
        <w:t>13.11. 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 контрактной системе возврат банковской гарантии Заказчиком гаранту, предоставившему банковскую гарантию, не осуществляется, взыскание по ней не производится.</w:t>
      </w:r>
    </w:p>
    <w:p w:rsidR="00E26414" w:rsidRPr="00012B61" w:rsidRDefault="00E26414" w:rsidP="00757072">
      <w:pPr>
        <w:jc w:val="both"/>
      </w:pPr>
      <w:r w:rsidRPr="00012B61">
        <w:tab/>
        <w:t>13.12. Денежные средства, внесенные Подрядчиком в обеспечение исполнения Контракта, могут быть обращены к взысканию во внесудебном порядке. Заказчик вправе удержать из суммы обеспечения исполнения контракта сумму начисленной Подрядчику неустойки.</w:t>
      </w:r>
    </w:p>
    <w:p w:rsidR="00E26414" w:rsidRPr="00012B61" w:rsidRDefault="00E26414" w:rsidP="00757072">
      <w:pPr>
        <w:jc w:val="both"/>
      </w:pPr>
      <w:r w:rsidRPr="00012B61">
        <w:tab/>
        <w:t xml:space="preserve">13.13.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w:t>
      </w:r>
      <w:r w:rsidR="008C7B9B" w:rsidRPr="00012B61">
        <w:t>15</w:t>
      </w:r>
      <w:r w:rsidRPr="00012B61">
        <w:t xml:space="preserve"> дней </w:t>
      </w:r>
      <w:proofErr w:type="gramStart"/>
      <w:r w:rsidRPr="00012B61">
        <w:t>с даты исполнения</w:t>
      </w:r>
      <w:proofErr w:type="gramEnd"/>
      <w:r w:rsidRPr="00012B61">
        <w:t xml:space="preserve"> Подрядчиком обязательств, предусмотренных Контрактом. Обеспечение должно быть возвращено на счет, указанный Подрядчиком.</w:t>
      </w:r>
    </w:p>
    <w:p w:rsidR="00E26414" w:rsidRPr="00012B61" w:rsidRDefault="00E26414" w:rsidP="00757072">
      <w:pPr>
        <w:jc w:val="both"/>
      </w:pPr>
      <w:r w:rsidRPr="00012B61">
        <w:tab/>
        <w:t>13.14.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Подрядчиком своих обязательств по Контракту.</w:t>
      </w:r>
    </w:p>
    <w:p w:rsidR="00E26414" w:rsidRPr="00012B61" w:rsidRDefault="00E26414" w:rsidP="00757072">
      <w:pPr>
        <w:jc w:val="both"/>
      </w:pPr>
      <w:r w:rsidRPr="00012B61">
        <w:tab/>
        <w:t xml:space="preserve">13.15. Обеспечение гарантийных обязательств предоставляется Подрядчиком до оформления акта </w:t>
      </w:r>
      <w:proofErr w:type="gramStart"/>
      <w:r w:rsidRPr="00012B61">
        <w:t>приемки</w:t>
      </w:r>
      <w:proofErr w:type="gramEnd"/>
      <w:r w:rsidRPr="00012B61">
        <w:t xml:space="preserve"> завершенного строительством объекта.</w:t>
      </w:r>
    </w:p>
    <w:p w:rsidR="00E26414" w:rsidRDefault="00E26414" w:rsidP="00757072">
      <w:pPr>
        <w:jc w:val="both"/>
      </w:pPr>
      <w:r w:rsidRPr="00012B61">
        <w:tab/>
        <w:t xml:space="preserve">13.16. Возврат денежных средств, внесенных Подрядчиком в качестве обеспечения гарантийных обязательств, осуществляется на основании письменного требования Подрядчика, содержащего перечень необходимых реквизитов в течение </w:t>
      </w:r>
      <w:r w:rsidR="008C11BE">
        <w:t>15</w:t>
      </w:r>
      <w:r w:rsidRPr="00012B61">
        <w:t xml:space="preserve"> дней со дня получения соответствующего требования Заказчиком, но не ранее окончания срока гарантийных обязательств, указанных в пункте 10.2. Контракта, при условии отсутствия у Заказчика претензий об уплате сумм начисленных неустоек.</w:t>
      </w:r>
    </w:p>
    <w:p w:rsidR="00515E5F" w:rsidRPr="00ED2214" w:rsidRDefault="00515E5F" w:rsidP="00515E5F">
      <w:pPr>
        <w:autoSpaceDE w:val="0"/>
        <w:autoSpaceDN w:val="0"/>
        <w:adjustRightInd w:val="0"/>
        <w:ind w:firstLine="720"/>
        <w:jc w:val="both"/>
      </w:pPr>
      <w:r w:rsidRPr="00260E1C">
        <w:t xml:space="preserve">13.17. </w:t>
      </w:r>
      <w:proofErr w:type="gramStart"/>
      <w:r w:rsidRPr="00260E1C">
        <w:t>«Подрядчик»,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года № 44-ФЗ, освобождается от предоставления обеспечения исполнения контракта, в том числе с учетом положений статьи 37 Федерального закона от 5 апреля 2013 года № 44-ФЗ, в случае предоставления Поставщиком информации, содержащейся в реестре контрактов, заключенных</w:t>
      </w:r>
      <w:proofErr w:type="gramEnd"/>
      <w:r w:rsidRPr="00260E1C">
        <w:t xml:space="preserve">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штрафов. Такая информация представляется «Подрядчиком» до заключения контракта в случаях, установленных Федеральным законом от 5 апреля 2013 года № 44-ФЗ для предоставления обеспечения исполнения контракта. При этом сумма цен таких контрактов должна составлять не </w:t>
      </w:r>
      <w:proofErr w:type="gramStart"/>
      <w:r w:rsidRPr="00260E1C">
        <w:t>менее начальной</w:t>
      </w:r>
      <w:proofErr w:type="gramEnd"/>
      <w:r w:rsidRPr="00260E1C">
        <w:t xml:space="preserve"> (максимальной) цены контракта, указанной в извещении об осуществлении закупки и документации о закупке.</w:t>
      </w:r>
    </w:p>
    <w:p w:rsidR="00515E5F" w:rsidRPr="00012B61" w:rsidRDefault="00515E5F" w:rsidP="00515E5F">
      <w:pPr>
        <w:ind w:firstLine="709"/>
        <w:jc w:val="both"/>
      </w:pPr>
      <w:r>
        <w:t xml:space="preserve">                                                                                                                                                            </w:t>
      </w:r>
    </w:p>
    <w:p w:rsidR="00E26414" w:rsidRPr="00012B61" w:rsidRDefault="00E26414" w:rsidP="00757072">
      <w:pPr>
        <w:jc w:val="center"/>
        <w:rPr>
          <w:b/>
        </w:rPr>
      </w:pPr>
      <w:r w:rsidRPr="00012B61">
        <w:rPr>
          <w:b/>
        </w:rPr>
        <w:t>14. Страхование</w:t>
      </w:r>
    </w:p>
    <w:p w:rsidR="00E26414" w:rsidRPr="00012B61" w:rsidRDefault="00E26414" w:rsidP="00757072">
      <w:pPr>
        <w:jc w:val="both"/>
      </w:pPr>
    </w:p>
    <w:p w:rsidR="00E26414" w:rsidRPr="00012B61" w:rsidRDefault="00E26414" w:rsidP="00757072">
      <w:pPr>
        <w:jc w:val="both"/>
      </w:pPr>
      <w:r w:rsidRPr="00012B61">
        <w:tab/>
        <w:t xml:space="preserve">14.1. Подрядчик, не ограничивая своих обязательств и ответственности по Контракту, в срок не позднее 10 рабочих дней </w:t>
      </w:r>
      <w:proofErr w:type="gramStart"/>
      <w:r w:rsidRPr="00012B61">
        <w:t>с даты заключения</w:t>
      </w:r>
      <w:proofErr w:type="gramEnd"/>
      <w:r w:rsidRPr="00012B61">
        <w:t xml:space="preserve"> Контракта оформляет на срок действия Контракта Договор страхования Объекта за счет собственных средств. Договор страхования Объекта, включает в себя:</w:t>
      </w:r>
    </w:p>
    <w:p w:rsidR="00E26414" w:rsidRPr="00012B61" w:rsidRDefault="00E26414" w:rsidP="00757072">
      <w:pPr>
        <w:jc w:val="both"/>
      </w:pPr>
      <w:r w:rsidRPr="00012B61">
        <w:tab/>
        <w:t>14.1.1. Страхование строительно-монтажных рисков Объекта на сумму цены Контракта и стоимости Материалов и Оборудования поставки Заказчика, находящихся на Строительной площадке, от гибели (повреждения) в результате внезапных и непредвиденных событий;</w:t>
      </w:r>
    </w:p>
    <w:p w:rsidR="00E26414" w:rsidRPr="00012B61" w:rsidRDefault="00E26414" w:rsidP="00757072">
      <w:pPr>
        <w:jc w:val="both"/>
      </w:pPr>
      <w:r w:rsidRPr="00012B61">
        <w:tab/>
        <w:t>14.1.2. Страхование гражданской ответственности за вред, причиненный третьим лицам при проведении Работ.</w:t>
      </w:r>
    </w:p>
    <w:p w:rsidR="00E26414" w:rsidRPr="00012B61" w:rsidRDefault="00E26414" w:rsidP="00757072">
      <w:pPr>
        <w:jc w:val="both"/>
      </w:pPr>
      <w:r w:rsidRPr="00012B61">
        <w:tab/>
        <w:t xml:space="preserve">14.2. Период страхования устанавливается равным периоду от момента начала производства работ до момента ввода Объекта в эксплуатацию. При увеличении срока проведения </w:t>
      </w:r>
      <w:proofErr w:type="spellStart"/>
      <w:proofErr w:type="gramStart"/>
      <w:r w:rsidRPr="00012B61">
        <w:t>строительно</w:t>
      </w:r>
      <w:proofErr w:type="spellEnd"/>
      <w:r w:rsidRPr="00012B61">
        <w:t xml:space="preserve"> - монтажных</w:t>
      </w:r>
      <w:proofErr w:type="gramEnd"/>
      <w:r w:rsidRPr="00012B61">
        <w:t xml:space="preserve"> работ, если это влечет изменение срока ввода Объекта в эксплуатацию, </w:t>
      </w:r>
      <w:r w:rsidRPr="00012B61">
        <w:lastRenderedPageBreak/>
        <w:t xml:space="preserve">Подрядчик обязан переоформить Договор страхования на новый срок выполнения </w:t>
      </w:r>
      <w:proofErr w:type="spellStart"/>
      <w:r w:rsidRPr="00012B61">
        <w:t>строительно</w:t>
      </w:r>
      <w:proofErr w:type="spellEnd"/>
      <w:r w:rsidRPr="00012B61">
        <w:t xml:space="preserve"> – монтажных работ. </w:t>
      </w:r>
    </w:p>
    <w:p w:rsidR="00E26414" w:rsidRPr="00012B61" w:rsidRDefault="00E26414" w:rsidP="00757072">
      <w:pPr>
        <w:jc w:val="both"/>
      </w:pPr>
      <w:r w:rsidRPr="00012B61">
        <w:tab/>
        <w:t xml:space="preserve">14.3. В качестве подтверждения страхования рисков, предусмотренных настоящим Контрактом, Подрядчик обязан выдать Заказчику не позднее 10 рабочих дней </w:t>
      </w:r>
      <w:proofErr w:type="gramStart"/>
      <w:r w:rsidRPr="00012B61">
        <w:t>с даты заключения</w:t>
      </w:r>
      <w:proofErr w:type="gramEnd"/>
      <w:r w:rsidRPr="00012B61">
        <w:t xml:space="preserve"> Контракта в силу копии договора страхования, полиса и документа (</w:t>
      </w:r>
      <w:proofErr w:type="spellStart"/>
      <w:r w:rsidRPr="00012B61">
        <w:t>ов</w:t>
      </w:r>
      <w:proofErr w:type="spellEnd"/>
      <w:r w:rsidRPr="00012B61">
        <w:t>), подтверждающего оплату страховых платежей.</w:t>
      </w:r>
    </w:p>
    <w:p w:rsidR="00E26414" w:rsidRPr="00012B61" w:rsidRDefault="00E26414" w:rsidP="00757072">
      <w:pPr>
        <w:jc w:val="both"/>
      </w:pPr>
      <w:r w:rsidRPr="00012B61">
        <w:tab/>
        <w:t>14.4. Страховая компания Подрядчика должна быть надежной и отвечать требованиям законодательства Российской Федерации.</w:t>
      </w:r>
    </w:p>
    <w:p w:rsidR="00E26414" w:rsidRPr="00012B61" w:rsidRDefault="00E26414" w:rsidP="00E26414"/>
    <w:p w:rsidR="00E26414" w:rsidRPr="00012B61" w:rsidRDefault="00E26414" w:rsidP="00757072">
      <w:pPr>
        <w:jc w:val="center"/>
        <w:rPr>
          <w:b/>
        </w:rPr>
      </w:pPr>
      <w:r w:rsidRPr="00012B61">
        <w:rPr>
          <w:b/>
        </w:rPr>
        <w:t>15. Особые условия</w:t>
      </w:r>
    </w:p>
    <w:p w:rsidR="00E26414" w:rsidRPr="00012B61" w:rsidRDefault="00E26414" w:rsidP="00E26414"/>
    <w:p w:rsidR="00E26414" w:rsidRPr="00012B61" w:rsidRDefault="00E26414" w:rsidP="00757072">
      <w:pPr>
        <w:jc w:val="both"/>
      </w:pPr>
      <w:r w:rsidRPr="00012B61">
        <w:tab/>
        <w:t>15.1. Изменения и дополнения к настоящему Контракту считаются действительными, если они оформлены в письменном виде и подписаны уполномоченными представителями сторон.</w:t>
      </w:r>
    </w:p>
    <w:p w:rsidR="00E26414" w:rsidRPr="00012B61" w:rsidRDefault="00E26414" w:rsidP="00757072">
      <w:pPr>
        <w:jc w:val="both"/>
      </w:pPr>
      <w:r w:rsidRPr="00012B61">
        <w:tab/>
        <w:t>15.2. Заказчик освобождается от ответственности за частичное или полное неисполнение обязательств по Контракту, если неисполнение явилось следствием действий объективных внешних факторов, в том числе и отсутствие денежных средств, задержка финансирования строительства объекта, за которые он не отвечает, и предотвратить неблагоприятное воздействие которых он не имеет возможности.</w:t>
      </w:r>
    </w:p>
    <w:p w:rsidR="00E26414" w:rsidRPr="00012B61" w:rsidRDefault="00E26414" w:rsidP="00757072">
      <w:pPr>
        <w:jc w:val="both"/>
      </w:pPr>
      <w:r w:rsidRPr="00012B61">
        <w:tab/>
        <w:t>15.3. Все вопросы, не урегулированные в настоящем Контракте, регулируются в соответствии с законодательством Российской Федерации.</w:t>
      </w:r>
    </w:p>
    <w:p w:rsidR="00E26414" w:rsidRPr="00012B61" w:rsidRDefault="00E26414" w:rsidP="00757072">
      <w:pPr>
        <w:jc w:val="both"/>
      </w:pPr>
      <w:r w:rsidRPr="00012B61">
        <w:tab/>
        <w:t>15.4. Спорные вопросы, возникающие в ходе исполнения настоящего контракта, решаются путем переговоров, а в случае не достижения согласия передаются на рассмотрение Арбитражного суда Республики Адыгея в установленном порядке.</w:t>
      </w:r>
    </w:p>
    <w:p w:rsidR="00E26414" w:rsidRPr="00012B61" w:rsidRDefault="00E26414" w:rsidP="00757072">
      <w:pPr>
        <w:jc w:val="both"/>
      </w:pPr>
      <w:r w:rsidRPr="00012B61">
        <w:tab/>
        <w:t>15.5. Настоящий Контра</w:t>
      </w:r>
      <w:proofErr w:type="gramStart"/>
      <w:r w:rsidRPr="00012B61">
        <w:t>кт вст</w:t>
      </w:r>
      <w:proofErr w:type="gramEnd"/>
      <w:r w:rsidRPr="00012B61">
        <w:t xml:space="preserve">упает в силу со дня его заключения сторонами и действует до полного исполнения сторонами своих обязательств по контракту. </w:t>
      </w:r>
    </w:p>
    <w:p w:rsidR="00E26414" w:rsidRPr="00012B61" w:rsidRDefault="00E26414" w:rsidP="00757072">
      <w:pPr>
        <w:jc w:val="both"/>
      </w:pPr>
      <w:r w:rsidRPr="00012B61">
        <w:tab/>
        <w:t xml:space="preserve">15.6. Помимо всех вышеперечисленных условий настоящего контракта в ходе исполнения своих обязательств, Сторонами применяются положения СП 48.13330.2011 «Организация строительства» (в редакции, действующей на дату публикации извещения о проведении закупки). </w:t>
      </w:r>
    </w:p>
    <w:p w:rsidR="00E26414" w:rsidRPr="00012B61" w:rsidRDefault="00E26414" w:rsidP="00757072">
      <w:pPr>
        <w:jc w:val="both"/>
      </w:pPr>
      <w:r w:rsidRPr="00012B61">
        <w:tab/>
        <w:t>15.7. Настоящий Контракт составлен в форме электронного документа и подписан электронными подписями сторон (Дополнительно Стороны вправе оформить Контракт в письменном виде в 2 (двух) экземплярах по одному для каждой из Сторон, имеющих такую же юридическую силу, как и Контракт, заключенный в электронной форме).</w:t>
      </w:r>
    </w:p>
    <w:p w:rsidR="00E26414" w:rsidRPr="00012B61" w:rsidRDefault="00E26414" w:rsidP="00757072">
      <w:pPr>
        <w:jc w:val="both"/>
      </w:pPr>
      <w:r w:rsidRPr="00012B61">
        <w:tab/>
        <w:t>15.8. Приложения к Контракту:</w:t>
      </w:r>
    </w:p>
    <w:p w:rsidR="00E26414" w:rsidRPr="00012B61" w:rsidRDefault="00E26414" w:rsidP="006E5BBC">
      <w:pPr>
        <w:ind w:firstLine="709"/>
        <w:jc w:val="both"/>
      </w:pPr>
      <w:r w:rsidRPr="00012B61">
        <w:t xml:space="preserve">1) Приложение № 1 - График выполнения </w:t>
      </w:r>
      <w:proofErr w:type="gramStart"/>
      <w:r w:rsidRPr="00012B61">
        <w:t>строительно- монтажных</w:t>
      </w:r>
      <w:proofErr w:type="gramEnd"/>
      <w:r w:rsidRPr="00012B61">
        <w:t xml:space="preserve"> работ;</w:t>
      </w:r>
    </w:p>
    <w:p w:rsidR="009237E9" w:rsidRPr="009237E9" w:rsidRDefault="00E26414" w:rsidP="009237E9">
      <w:pPr>
        <w:ind w:firstLine="709"/>
        <w:jc w:val="both"/>
      </w:pPr>
      <w:r w:rsidRPr="00012B61">
        <w:t xml:space="preserve">2) </w:t>
      </w:r>
      <w:r w:rsidR="009237E9">
        <w:t xml:space="preserve">Приложение №2 – </w:t>
      </w:r>
      <w:r w:rsidR="009237E9" w:rsidRPr="009237E9">
        <w:t xml:space="preserve">График оплаты выполненных </w:t>
      </w:r>
      <w:r w:rsidR="00DB4E0E" w:rsidRPr="009237E9">
        <w:t xml:space="preserve">работ </w:t>
      </w:r>
      <w:r w:rsidR="009237E9" w:rsidRPr="009237E9">
        <w:t xml:space="preserve">по контракту </w:t>
      </w:r>
    </w:p>
    <w:p w:rsidR="00E26414" w:rsidRPr="00012B61" w:rsidRDefault="009237E9" w:rsidP="006E5BBC">
      <w:pPr>
        <w:ind w:firstLine="709"/>
        <w:jc w:val="both"/>
      </w:pPr>
      <w:r>
        <w:t xml:space="preserve">3) </w:t>
      </w:r>
      <w:r w:rsidR="00E26414" w:rsidRPr="00012B61">
        <w:t xml:space="preserve">Приложение № </w:t>
      </w:r>
      <w:r>
        <w:t>3</w:t>
      </w:r>
      <w:r w:rsidR="00E26414" w:rsidRPr="00012B61">
        <w:t xml:space="preserve"> - Проектная документация;</w:t>
      </w:r>
    </w:p>
    <w:p w:rsidR="00E26414" w:rsidRPr="00012B61" w:rsidRDefault="009237E9" w:rsidP="006E5BBC">
      <w:pPr>
        <w:ind w:firstLine="709"/>
        <w:jc w:val="both"/>
      </w:pPr>
      <w:r>
        <w:t>4</w:t>
      </w:r>
      <w:r w:rsidR="00E26414" w:rsidRPr="00012B61">
        <w:t xml:space="preserve">) Приложение № </w:t>
      </w:r>
      <w:r>
        <w:t>4</w:t>
      </w:r>
      <w:r w:rsidR="00E26414" w:rsidRPr="00012B61">
        <w:t xml:space="preserve"> - Смета контракта;</w:t>
      </w:r>
    </w:p>
    <w:p w:rsidR="00E26414" w:rsidRPr="00012B61" w:rsidRDefault="009237E9" w:rsidP="006E5BBC">
      <w:pPr>
        <w:ind w:firstLine="709"/>
        <w:jc w:val="both"/>
      </w:pPr>
      <w:r>
        <w:t>5</w:t>
      </w:r>
      <w:r w:rsidR="00E26414" w:rsidRPr="00012B61">
        <w:t xml:space="preserve">) Приложение № </w:t>
      </w:r>
      <w:r>
        <w:t>5</w:t>
      </w:r>
      <w:r w:rsidR="00E26414" w:rsidRPr="00012B61">
        <w:t xml:space="preserve"> - Акт о приемке выполненных работ;</w:t>
      </w:r>
    </w:p>
    <w:p w:rsidR="00E26414" w:rsidRPr="00012B61" w:rsidRDefault="009237E9" w:rsidP="006E5BBC">
      <w:pPr>
        <w:ind w:firstLine="709"/>
        <w:jc w:val="both"/>
      </w:pPr>
      <w:r>
        <w:t>6</w:t>
      </w:r>
      <w:r w:rsidR="00E26414" w:rsidRPr="00012B61">
        <w:t xml:space="preserve">) Приложение № </w:t>
      </w:r>
      <w:r>
        <w:t>6</w:t>
      </w:r>
      <w:r w:rsidR="00E26414" w:rsidRPr="00012B61">
        <w:t xml:space="preserve"> - Перечень видов и объемов работ.</w:t>
      </w:r>
    </w:p>
    <w:p w:rsidR="00E26414" w:rsidRPr="00012B61" w:rsidRDefault="00E26414" w:rsidP="00757072">
      <w:pPr>
        <w:jc w:val="both"/>
      </w:pPr>
    </w:p>
    <w:p w:rsidR="00E26414" w:rsidRPr="00012B61" w:rsidRDefault="00E26414" w:rsidP="00757072">
      <w:pPr>
        <w:jc w:val="center"/>
        <w:rPr>
          <w:b/>
        </w:rPr>
      </w:pPr>
      <w:r w:rsidRPr="00012B61">
        <w:rPr>
          <w:b/>
        </w:rPr>
        <w:t>16. Юридические адреса, реквизиты и подписи сторон</w:t>
      </w:r>
    </w:p>
    <w:p w:rsidR="00E26414" w:rsidRPr="00012B61" w:rsidRDefault="00E26414" w:rsidP="00E26414">
      <w:pPr>
        <w:rPr>
          <w:b/>
        </w:rPr>
      </w:pPr>
    </w:p>
    <w:p w:rsidR="00E26414" w:rsidRPr="00012B61" w:rsidRDefault="00E26414" w:rsidP="00E26414"/>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423"/>
      </w:tblGrid>
      <w:tr w:rsidR="00E26414" w:rsidRPr="00012B61" w:rsidTr="00B127B5">
        <w:tc>
          <w:tcPr>
            <w:tcW w:w="5103" w:type="dxa"/>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Заказчик:</w:t>
            </w:r>
          </w:p>
        </w:tc>
        <w:tc>
          <w:tcPr>
            <w:tcW w:w="4423" w:type="dxa"/>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Подрядчик:</w:t>
            </w:r>
          </w:p>
        </w:tc>
      </w:tr>
      <w:tr w:rsidR="00E26414" w:rsidRPr="00012B61" w:rsidTr="00B127B5">
        <w:tc>
          <w:tcPr>
            <w:tcW w:w="5103" w:type="dxa"/>
            <w:tcBorders>
              <w:top w:val="single" w:sz="4" w:space="0" w:color="auto"/>
              <w:left w:val="single" w:sz="4" w:space="0" w:color="auto"/>
              <w:bottom w:val="single" w:sz="4" w:space="0" w:color="auto"/>
              <w:right w:val="single" w:sz="4" w:space="0" w:color="auto"/>
            </w:tcBorders>
          </w:tcPr>
          <w:p w:rsidR="006E5BBC" w:rsidRPr="00012B61" w:rsidRDefault="006E5BBC" w:rsidP="006E5BBC">
            <w:r w:rsidRPr="00012B61">
              <w:t>Организация: Администра</w:t>
            </w:r>
            <w:r w:rsidR="00143DB8" w:rsidRPr="00012B61">
              <w:t>ция муниципального образования «</w:t>
            </w:r>
            <w:r w:rsidRPr="00012B61">
              <w:t>Кошехабльский район</w:t>
            </w:r>
            <w:r w:rsidR="00143DB8" w:rsidRPr="00012B61">
              <w:t>»</w:t>
            </w:r>
          </w:p>
          <w:p w:rsidR="006E5BBC" w:rsidRPr="00012B61" w:rsidRDefault="006E5BBC" w:rsidP="006E5BBC">
            <w:r w:rsidRPr="00012B61">
              <w:t>Адрес: 385400, Р. Адыгея, Кошехабльский р-н, а. Кошехабль, ул. Дружбы народов, 58</w:t>
            </w:r>
          </w:p>
          <w:p w:rsidR="006E5BBC" w:rsidRPr="00012B61" w:rsidRDefault="006E5BBC" w:rsidP="006E5BBC">
            <w:r w:rsidRPr="00012B61">
              <w:t>Банковские реквизиты:</w:t>
            </w:r>
          </w:p>
          <w:p w:rsidR="006E5BBC" w:rsidRPr="00012B61" w:rsidRDefault="006E5BBC" w:rsidP="006E5BBC">
            <w:r w:rsidRPr="00012B61">
              <w:t>ИНН: 0103007791</w:t>
            </w:r>
          </w:p>
          <w:p w:rsidR="006E5BBC" w:rsidRPr="00012B61" w:rsidRDefault="006E5BBC" w:rsidP="006E5BBC">
            <w:r w:rsidRPr="00012B61">
              <w:t xml:space="preserve">КПП: 010101001 </w:t>
            </w:r>
          </w:p>
          <w:p w:rsidR="006E5BBC" w:rsidRPr="00012B61" w:rsidRDefault="006E5BBC" w:rsidP="006E5BBC">
            <w:r w:rsidRPr="00012B61">
              <w:t xml:space="preserve">Лицевой счет администрации в УФК: </w:t>
            </w:r>
            <w:r w:rsidRPr="00012B61">
              <w:lastRenderedPageBreak/>
              <w:t>03763001290</w:t>
            </w:r>
          </w:p>
          <w:p w:rsidR="006E5BBC" w:rsidRPr="00012B61" w:rsidRDefault="006E5BBC" w:rsidP="006E5BBC">
            <w:r w:rsidRPr="00012B61">
              <w:t>Банк организации: ОТДЕЛЕНИЕ- НБ РЕСПУБЛИКА АДЫГЕЯ БАНКА РОССИИ//УФК по Республике Адыгея г</w:t>
            </w:r>
            <w:proofErr w:type="gramStart"/>
            <w:r w:rsidRPr="00012B61">
              <w:t>.М</w:t>
            </w:r>
            <w:proofErr w:type="gramEnd"/>
            <w:r w:rsidRPr="00012B61">
              <w:t>айкоп</w:t>
            </w:r>
          </w:p>
          <w:p w:rsidR="006E5BBC" w:rsidRPr="00012B61" w:rsidRDefault="006E5BBC" w:rsidP="006E5BBC">
            <w:r w:rsidRPr="00012B61">
              <w:t>БИК:  017908101</w:t>
            </w:r>
          </w:p>
          <w:p w:rsidR="006E5BBC" w:rsidRPr="00012B61" w:rsidRDefault="006E5BBC" w:rsidP="006E5BBC">
            <w:r w:rsidRPr="00012B61">
              <w:t>Единый казначейский счет (ЕКС): 40102810145370000066</w:t>
            </w:r>
          </w:p>
          <w:p w:rsidR="006E5BBC" w:rsidRPr="00012B61" w:rsidRDefault="006E5BBC" w:rsidP="006E5BBC">
            <w:r w:rsidRPr="00012B61">
              <w:t>Казначейский счет: 03231643796150007600</w:t>
            </w:r>
          </w:p>
          <w:p w:rsidR="006E5BBC" w:rsidRPr="00012B61" w:rsidRDefault="006E5BBC" w:rsidP="006E5BBC">
            <w:r w:rsidRPr="00012B61">
              <w:t>ОГРН: 1030100507601</w:t>
            </w:r>
          </w:p>
          <w:p w:rsidR="006E5BBC" w:rsidRPr="00012B61" w:rsidRDefault="006E5BBC" w:rsidP="006E5BBC">
            <w:r w:rsidRPr="00012B61">
              <w:t>ОКПО:  14752749</w:t>
            </w:r>
          </w:p>
          <w:p w:rsidR="006E5BBC" w:rsidRPr="00012B61" w:rsidRDefault="006E5BBC" w:rsidP="006E5BBC">
            <w:r w:rsidRPr="00012B61">
              <w:t>ОКТМО: 79615420</w:t>
            </w:r>
          </w:p>
          <w:p w:rsidR="00E26414" w:rsidRPr="00012B61" w:rsidRDefault="00E26414" w:rsidP="006E5BBC">
            <w:pPr>
              <w:rPr>
                <w:lang w:val="en-US"/>
              </w:rPr>
            </w:pPr>
            <w:r w:rsidRPr="00012B61">
              <w:rPr>
                <w:lang w:val="en-US"/>
              </w:rPr>
              <w:t xml:space="preserve">E-mail: </w:t>
            </w:r>
            <w:hyperlink r:id="rId20" w:history="1">
              <w:r w:rsidR="006E5BBC" w:rsidRPr="00012B61">
                <w:rPr>
                  <w:lang w:val="en-US"/>
                </w:rPr>
                <w:t>koshzakupki@mail.ru</w:t>
              </w:r>
            </w:hyperlink>
          </w:p>
          <w:p w:rsidR="006E5BBC" w:rsidRPr="00012B61" w:rsidRDefault="006E5BBC" w:rsidP="006E5BBC">
            <w:pPr>
              <w:rPr>
                <w:lang w:val="en-US"/>
              </w:rPr>
            </w:pPr>
            <w:r w:rsidRPr="00012B61">
              <w:t>Тел</w:t>
            </w:r>
            <w:r w:rsidRPr="00012B61">
              <w:rPr>
                <w:lang w:val="en-US"/>
              </w:rPr>
              <w:t>.: +7(87770)92800</w:t>
            </w:r>
          </w:p>
          <w:p w:rsidR="006E5BBC" w:rsidRPr="00012B61" w:rsidRDefault="006E5BBC" w:rsidP="006E5BBC">
            <w:r w:rsidRPr="00012B61">
              <w:t>Факс: +7(87770)92797</w:t>
            </w:r>
          </w:p>
        </w:tc>
        <w:tc>
          <w:tcPr>
            <w:tcW w:w="4423" w:type="dxa"/>
            <w:tcBorders>
              <w:top w:val="single" w:sz="4" w:space="0" w:color="auto"/>
              <w:left w:val="single" w:sz="4" w:space="0" w:color="auto"/>
              <w:bottom w:val="single" w:sz="4" w:space="0" w:color="auto"/>
              <w:right w:val="single" w:sz="4" w:space="0" w:color="auto"/>
            </w:tcBorders>
          </w:tcPr>
          <w:p w:rsidR="00E26414" w:rsidRPr="00012B61" w:rsidRDefault="00E26414" w:rsidP="00E26414"/>
        </w:tc>
      </w:tr>
      <w:tr w:rsidR="00E26414" w:rsidRPr="00012B61" w:rsidTr="00B127B5">
        <w:tc>
          <w:tcPr>
            <w:tcW w:w="5103" w:type="dxa"/>
            <w:tcBorders>
              <w:top w:val="single" w:sz="4" w:space="0" w:color="auto"/>
              <w:left w:val="single" w:sz="4" w:space="0" w:color="auto"/>
              <w:bottom w:val="single" w:sz="4" w:space="0" w:color="auto"/>
              <w:right w:val="single" w:sz="4" w:space="0" w:color="auto"/>
            </w:tcBorders>
            <w:hideMark/>
          </w:tcPr>
          <w:p w:rsidR="00E26414" w:rsidRPr="00012B61" w:rsidRDefault="006E5BBC" w:rsidP="00E26414">
            <w:r w:rsidRPr="00012B61">
              <w:lastRenderedPageBreak/>
              <w:t>________________</w:t>
            </w:r>
          </w:p>
          <w:p w:rsidR="00E26414" w:rsidRPr="00012B61" w:rsidRDefault="00E26414" w:rsidP="00E26414">
            <w:r w:rsidRPr="00012B61">
              <w:t>____________________    /</w:t>
            </w:r>
            <w:r w:rsidR="006E5BBC" w:rsidRPr="00012B61">
              <w:t>_________</w:t>
            </w:r>
            <w:r w:rsidRPr="00012B61">
              <w:t>/</w:t>
            </w:r>
          </w:p>
          <w:p w:rsidR="00E26414" w:rsidRPr="00012B61" w:rsidRDefault="00E26414" w:rsidP="00E26414">
            <w:r w:rsidRPr="00012B61">
              <w:t xml:space="preserve">             М.П.</w:t>
            </w:r>
          </w:p>
        </w:tc>
        <w:tc>
          <w:tcPr>
            <w:tcW w:w="4423" w:type="dxa"/>
            <w:tcBorders>
              <w:top w:val="single" w:sz="4" w:space="0" w:color="auto"/>
              <w:left w:val="single" w:sz="4" w:space="0" w:color="auto"/>
              <w:bottom w:val="single" w:sz="4" w:space="0" w:color="auto"/>
              <w:right w:val="single" w:sz="4" w:space="0" w:color="auto"/>
            </w:tcBorders>
          </w:tcPr>
          <w:p w:rsidR="00E26414" w:rsidRPr="00012B61" w:rsidRDefault="00E26414" w:rsidP="00E26414"/>
        </w:tc>
      </w:tr>
    </w:tbl>
    <w:p w:rsidR="00E26414" w:rsidRPr="00012B61" w:rsidRDefault="00E26414" w:rsidP="00E26414"/>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B329D6" w:rsidRDefault="00B329D6" w:rsidP="00375024">
      <w:pPr>
        <w:ind w:firstLine="7088"/>
      </w:pPr>
    </w:p>
    <w:p w:rsidR="00B329D6" w:rsidRDefault="00B329D6" w:rsidP="00375024">
      <w:pPr>
        <w:ind w:firstLine="7088"/>
      </w:pPr>
    </w:p>
    <w:p w:rsidR="00B329D6" w:rsidRDefault="00B329D6" w:rsidP="00375024">
      <w:pPr>
        <w:ind w:firstLine="7088"/>
      </w:pPr>
    </w:p>
    <w:p w:rsidR="00B329D6" w:rsidRDefault="00B329D6" w:rsidP="00375024">
      <w:pPr>
        <w:ind w:firstLine="7088"/>
      </w:pPr>
    </w:p>
    <w:p w:rsidR="00B329D6" w:rsidRDefault="00B329D6" w:rsidP="00375024">
      <w:pPr>
        <w:ind w:firstLine="7088"/>
      </w:pPr>
    </w:p>
    <w:p w:rsidR="00B329D6" w:rsidRDefault="00B329D6" w:rsidP="00375024">
      <w:pPr>
        <w:ind w:firstLine="7088"/>
      </w:pPr>
    </w:p>
    <w:p w:rsidR="00B329D6" w:rsidRDefault="00B329D6"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9237E9" w:rsidRDefault="009237E9" w:rsidP="00375024">
      <w:pPr>
        <w:ind w:firstLine="7088"/>
      </w:pPr>
    </w:p>
    <w:p w:rsidR="00E26414" w:rsidRPr="00012B61" w:rsidRDefault="00E26414" w:rsidP="00375024">
      <w:pPr>
        <w:ind w:firstLine="7088"/>
      </w:pPr>
      <w:r w:rsidRPr="00012B61">
        <w:lastRenderedPageBreak/>
        <w:t>Приложение № 1</w:t>
      </w:r>
      <w:r w:rsidR="00D84C18" w:rsidRPr="00012B61">
        <w:t xml:space="preserve"> </w:t>
      </w:r>
      <w:r w:rsidRPr="00012B61">
        <w:t xml:space="preserve">к Контракту </w:t>
      </w:r>
    </w:p>
    <w:p w:rsidR="00375024" w:rsidRPr="00012B61" w:rsidRDefault="00E26414" w:rsidP="00375024">
      <w:pPr>
        <w:ind w:firstLine="7088"/>
      </w:pPr>
      <w:r w:rsidRPr="00012B61">
        <w:t xml:space="preserve">№ ________  </w:t>
      </w:r>
    </w:p>
    <w:p w:rsidR="00E26414" w:rsidRPr="00012B61" w:rsidRDefault="00E26414" w:rsidP="00375024">
      <w:pPr>
        <w:ind w:firstLine="7088"/>
      </w:pPr>
      <w:r w:rsidRPr="00012B61">
        <w:t>от "___" __________ 2021 г.</w:t>
      </w:r>
    </w:p>
    <w:p w:rsidR="00E26414" w:rsidRPr="00012B61" w:rsidRDefault="00E26414" w:rsidP="00375024">
      <w:pPr>
        <w:ind w:firstLine="7088"/>
      </w:pPr>
    </w:p>
    <w:p w:rsidR="00E26414" w:rsidRPr="00012B61" w:rsidRDefault="00E26414" w:rsidP="00375024">
      <w:pPr>
        <w:jc w:val="center"/>
      </w:pPr>
      <w:r w:rsidRPr="00012B61">
        <w:t>ГРАФИК ВЫПОЛНЕНИЯ СТРОИТЕЛЬНО-МОНТАЖНЫХ РАБОТ</w:t>
      </w:r>
    </w:p>
    <w:p w:rsidR="00E26414" w:rsidRPr="00012B61" w:rsidRDefault="00E26414" w:rsidP="00375024">
      <w:pPr>
        <w:jc w:val="center"/>
      </w:pPr>
    </w:p>
    <w:p w:rsidR="005003D2" w:rsidRPr="005003D2" w:rsidRDefault="00E26414" w:rsidP="005003D2">
      <w:pPr>
        <w:pStyle w:val="Standard"/>
        <w:jc w:val="center"/>
        <w:rPr>
          <w:rFonts w:cs="Times New Roman"/>
        </w:rPr>
      </w:pPr>
      <w:r w:rsidRPr="00012B61">
        <w:t>Наименование Объекта</w:t>
      </w:r>
      <w:r w:rsidR="00BB6C10" w:rsidRPr="00012B61">
        <w:t xml:space="preserve">: </w:t>
      </w:r>
      <w:r w:rsidR="005003D2" w:rsidRPr="005003D2">
        <w:rPr>
          <w:rFonts w:cs="Times New Roman"/>
        </w:rPr>
        <w:t xml:space="preserve">Выполнение строительно-монтажных работ по объекту: «Строительство группы блокированных жилых домов в </w:t>
      </w:r>
      <w:proofErr w:type="spellStart"/>
      <w:r w:rsidR="005003D2" w:rsidRPr="005003D2">
        <w:rPr>
          <w:rFonts w:cs="Times New Roman"/>
        </w:rPr>
        <w:t>Кошехабльском</w:t>
      </w:r>
      <w:proofErr w:type="spellEnd"/>
      <w:r w:rsidR="005003D2" w:rsidRPr="005003D2">
        <w:rPr>
          <w:rFonts w:cs="Times New Roman"/>
        </w:rPr>
        <w:t xml:space="preserve"> районе Республики Адыгея, п. Дружба</w:t>
      </w:r>
      <w:r w:rsidR="00F44730">
        <w:rPr>
          <w:rFonts w:cs="Times New Roman"/>
        </w:rPr>
        <w:t xml:space="preserve">, </w:t>
      </w:r>
      <w:r w:rsidR="00F44730" w:rsidRPr="00CE24DC">
        <w:rPr>
          <w:rFonts w:cs="Times New Roman"/>
        </w:rPr>
        <w:t>ул. Промышленная</w:t>
      </w:r>
      <w:r w:rsidR="005003D2" w:rsidRPr="005003D2">
        <w:rPr>
          <w:rFonts w:cs="Times New Roman"/>
        </w:rPr>
        <w:t>»</w:t>
      </w:r>
    </w:p>
    <w:tbl>
      <w:tblPr>
        <w:tblW w:w="1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9"/>
        <w:gridCol w:w="2994"/>
        <w:gridCol w:w="2288"/>
        <w:gridCol w:w="1985"/>
        <w:gridCol w:w="1701"/>
      </w:tblGrid>
      <w:tr w:rsidR="00E26414" w:rsidRPr="00012B61" w:rsidTr="00B127B5">
        <w:tc>
          <w:tcPr>
            <w:tcW w:w="1509"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pPr>
              <w:rPr>
                <w:sz w:val="20"/>
                <w:szCs w:val="20"/>
              </w:rPr>
            </w:pPr>
            <w:r w:rsidRPr="00012B61">
              <w:rPr>
                <w:sz w:val="20"/>
                <w:szCs w:val="20"/>
              </w:rPr>
              <w:t>Порядковый номер этапа выполнения контракта и (или) комплекса работ и (или) вида работ и (или) части работ отдельного вида работ</w:t>
            </w:r>
          </w:p>
        </w:tc>
        <w:tc>
          <w:tcPr>
            <w:tcW w:w="2994"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pPr>
              <w:rPr>
                <w:sz w:val="20"/>
                <w:szCs w:val="20"/>
              </w:rPr>
            </w:pPr>
            <w:r w:rsidRPr="00012B61">
              <w:rPr>
                <w:sz w:val="20"/>
                <w:szCs w:val="20"/>
              </w:rPr>
              <w:t>Наименование этапа выполнения контракта и (или) комплекса работ и (или) вида работ и (или) части работ отдельного вида работ</w:t>
            </w:r>
          </w:p>
        </w:tc>
        <w:tc>
          <w:tcPr>
            <w:tcW w:w="2288"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pPr>
              <w:rPr>
                <w:sz w:val="20"/>
                <w:szCs w:val="20"/>
              </w:rPr>
            </w:pPr>
            <w:r w:rsidRPr="00012B61">
              <w:rPr>
                <w:sz w:val="20"/>
                <w:szCs w:val="20"/>
              </w:rPr>
              <w:t>Сроки исполнения этапа выполнения контракта и (или) комплекса работ и (или) вида работ и (или) части работ отдельного вида работ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pPr>
              <w:rPr>
                <w:sz w:val="20"/>
                <w:szCs w:val="20"/>
              </w:rPr>
            </w:pPr>
            <w:r w:rsidRPr="00012B61">
              <w:rPr>
                <w:sz w:val="20"/>
                <w:szCs w:val="20"/>
              </w:rPr>
              <w:t>Физический объем работ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pPr>
              <w:rPr>
                <w:sz w:val="20"/>
                <w:szCs w:val="20"/>
              </w:rPr>
            </w:pPr>
            <w:r w:rsidRPr="00012B61">
              <w:rPr>
                <w:sz w:val="20"/>
                <w:szCs w:val="20"/>
              </w:rPr>
              <w:t>Сроки передачи строительных материалов, технологического оборудования заказчика</w:t>
            </w:r>
          </w:p>
        </w:tc>
      </w:tr>
      <w:tr w:rsidR="00E26414" w:rsidRPr="00012B61" w:rsidTr="00B127B5">
        <w:tc>
          <w:tcPr>
            <w:tcW w:w="1509"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AB61C7">
            <w:pPr>
              <w:jc w:val="center"/>
              <w:rPr>
                <w:sz w:val="20"/>
                <w:szCs w:val="20"/>
              </w:rPr>
            </w:pPr>
            <w:r w:rsidRPr="00012B61">
              <w:rPr>
                <w:sz w:val="20"/>
                <w:szCs w:val="20"/>
              </w:rPr>
              <w:t>1</w:t>
            </w:r>
          </w:p>
        </w:tc>
        <w:tc>
          <w:tcPr>
            <w:tcW w:w="2994"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AB61C7">
            <w:pPr>
              <w:jc w:val="center"/>
              <w:rPr>
                <w:sz w:val="20"/>
                <w:szCs w:val="20"/>
              </w:rPr>
            </w:pPr>
            <w:r w:rsidRPr="00012B61">
              <w:rPr>
                <w:sz w:val="20"/>
                <w:szCs w:val="20"/>
              </w:rPr>
              <w:t>2</w:t>
            </w:r>
          </w:p>
        </w:tc>
        <w:tc>
          <w:tcPr>
            <w:tcW w:w="2288"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AB61C7">
            <w:pPr>
              <w:jc w:val="center"/>
              <w:rPr>
                <w:sz w:val="20"/>
                <w:szCs w:val="20"/>
              </w:rPr>
            </w:pPr>
            <w:r w:rsidRPr="00012B61">
              <w:rPr>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AB61C7">
            <w:pPr>
              <w:jc w:val="center"/>
              <w:rPr>
                <w:sz w:val="20"/>
                <w:szCs w:val="20"/>
              </w:rPr>
            </w:pPr>
            <w:r w:rsidRPr="00012B61">
              <w:rPr>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AB61C7">
            <w:pPr>
              <w:jc w:val="center"/>
              <w:rPr>
                <w:sz w:val="20"/>
                <w:szCs w:val="20"/>
              </w:rPr>
            </w:pPr>
            <w:r w:rsidRPr="00012B61">
              <w:rPr>
                <w:sz w:val="20"/>
                <w:szCs w:val="20"/>
              </w:rPr>
              <w:t>5</w:t>
            </w:r>
          </w:p>
        </w:tc>
      </w:tr>
      <w:tr w:rsidR="00391C99" w:rsidRPr="00012B61" w:rsidTr="001B5278">
        <w:tc>
          <w:tcPr>
            <w:tcW w:w="1509"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E26414">
            <w:pPr>
              <w:rPr>
                <w:sz w:val="20"/>
                <w:szCs w:val="20"/>
              </w:rPr>
            </w:pPr>
            <w:r w:rsidRPr="00012B61">
              <w:rPr>
                <w:sz w:val="20"/>
                <w:szCs w:val="20"/>
              </w:rPr>
              <w:t>1.</w:t>
            </w:r>
          </w:p>
        </w:tc>
        <w:tc>
          <w:tcPr>
            <w:tcW w:w="2994" w:type="dxa"/>
            <w:tcBorders>
              <w:top w:val="single" w:sz="4" w:space="0" w:color="auto"/>
              <w:left w:val="single" w:sz="4" w:space="0" w:color="auto"/>
              <w:bottom w:val="single" w:sz="4" w:space="0" w:color="auto"/>
              <w:right w:val="single" w:sz="4" w:space="0" w:color="auto"/>
            </w:tcBorders>
          </w:tcPr>
          <w:p w:rsidR="00391C99" w:rsidRDefault="00391C99">
            <w:pPr>
              <w:rPr>
                <w:sz w:val="20"/>
                <w:szCs w:val="20"/>
              </w:rPr>
            </w:pPr>
            <w:r>
              <w:rPr>
                <w:sz w:val="20"/>
                <w:szCs w:val="20"/>
              </w:rPr>
              <w:t>Общестроительные работы.</w:t>
            </w:r>
          </w:p>
        </w:tc>
        <w:tc>
          <w:tcPr>
            <w:tcW w:w="2288" w:type="dxa"/>
            <w:tcBorders>
              <w:top w:val="single" w:sz="4" w:space="0" w:color="auto"/>
              <w:left w:val="single" w:sz="4" w:space="0" w:color="auto"/>
              <w:bottom w:val="single" w:sz="4" w:space="0" w:color="auto"/>
              <w:right w:val="single" w:sz="4" w:space="0" w:color="auto"/>
            </w:tcBorders>
          </w:tcPr>
          <w:p w:rsidR="00391C99" w:rsidRPr="0036497E" w:rsidRDefault="00391C99" w:rsidP="008E4501">
            <w:pPr>
              <w:rPr>
                <w:sz w:val="20"/>
                <w:szCs w:val="20"/>
              </w:rPr>
            </w:pPr>
            <w:r>
              <w:rPr>
                <w:sz w:val="20"/>
                <w:szCs w:val="20"/>
              </w:rPr>
              <w:t>Июль-</w:t>
            </w:r>
            <w:r w:rsidR="008E4501">
              <w:rPr>
                <w:sz w:val="20"/>
                <w:szCs w:val="20"/>
              </w:rPr>
              <w:t xml:space="preserve">15 </w:t>
            </w:r>
            <w:r>
              <w:rPr>
                <w:sz w:val="20"/>
                <w:szCs w:val="20"/>
              </w:rPr>
              <w:t>ноябр</w:t>
            </w:r>
            <w:r w:rsidR="008E4501">
              <w:rPr>
                <w:sz w:val="20"/>
                <w:szCs w:val="20"/>
              </w:rPr>
              <w:t>я</w:t>
            </w:r>
            <w:r>
              <w:rPr>
                <w:sz w:val="20"/>
                <w:szCs w:val="20"/>
              </w:rPr>
              <w:t xml:space="preserve"> 2021г.</w:t>
            </w:r>
          </w:p>
        </w:tc>
        <w:tc>
          <w:tcPr>
            <w:tcW w:w="1985"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6E28B4">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CB54B0">
            <w:pPr>
              <w:rPr>
                <w:sz w:val="20"/>
                <w:szCs w:val="20"/>
              </w:rPr>
            </w:pPr>
            <w:r w:rsidRPr="00012B61">
              <w:rPr>
                <w:sz w:val="20"/>
                <w:szCs w:val="20"/>
              </w:rPr>
              <w:t>по проекту</w:t>
            </w:r>
          </w:p>
        </w:tc>
      </w:tr>
      <w:tr w:rsidR="008E4501" w:rsidRPr="00012B61" w:rsidTr="001B5278">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2.</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Водоснабжение и водоотведение.</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6E28B4">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8E4501" w:rsidRPr="00012B61" w:rsidTr="001B5278">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3.</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Отопление.</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6E28B4">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8E4501" w:rsidRPr="00012B61" w:rsidTr="001B5278">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4.</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Электроосвещение.</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6E28B4">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8E4501" w:rsidRPr="00012B61" w:rsidTr="001B5278">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5.</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Система противопожарной защиты.</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1B5278">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8E4501" w:rsidRPr="00012B61" w:rsidTr="001B5278">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6</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Внутренний газопровод.</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1B5278">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8E4501" w:rsidRPr="00012B61" w:rsidTr="001B5278">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7</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Сети связи.</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1B5278">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8E4501" w:rsidRPr="00012B61" w:rsidTr="00E27373">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8</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Наружные сети водоснабжения и водоотведения.</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1B5278">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8E4501" w:rsidRPr="00012B61" w:rsidTr="00E27373">
        <w:tc>
          <w:tcPr>
            <w:tcW w:w="1509"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E26414">
            <w:pPr>
              <w:rPr>
                <w:sz w:val="20"/>
                <w:szCs w:val="20"/>
              </w:rPr>
            </w:pPr>
            <w:r w:rsidRPr="00012B61">
              <w:rPr>
                <w:sz w:val="20"/>
                <w:szCs w:val="20"/>
              </w:rPr>
              <w:t>9</w:t>
            </w:r>
          </w:p>
        </w:tc>
        <w:tc>
          <w:tcPr>
            <w:tcW w:w="2994" w:type="dxa"/>
            <w:tcBorders>
              <w:top w:val="single" w:sz="4" w:space="0" w:color="auto"/>
              <w:left w:val="single" w:sz="4" w:space="0" w:color="auto"/>
              <w:bottom w:val="single" w:sz="4" w:space="0" w:color="auto"/>
              <w:right w:val="single" w:sz="4" w:space="0" w:color="auto"/>
            </w:tcBorders>
          </w:tcPr>
          <w:p w:rsidR="008E4501" w:rsidRDefault="008E4501">
            <w:pPr>
              <w:rPr>
                <w:sz w:val="20"/>
                <w:szCs w:val="20"/>
              </w:rPr>
            </w:pPr>
            <w:r>
              <w:rPr>
                <w:sz w:val="20"/>
                <w:szCs w:val="20"/>
              </w:rPr>
              <w:t>Наружные сети газоснабжения.</w:t>
            </w:r>
          </w:p>
        </w:tc>
        <w:tc>
          <w:tcPr>
            <w:tcW w:w="2288" w:type="dxa"/>
            <w:tcBorders>
              <w:top w:val="single" w:sz="4" w:space="0" w:color="auto"/>
              <w:left w:val="single" w:sz="4" w:space="0" w:color="auto"/>
              <w:bottom w:val="single" w:sz="4" w:space="0" w:color="auto"/>
              <w:right w:val="single" w:sz="4" w:space="0" w:color="auto"/>
            </w:tcBorders>
          </w:tcPr>
          <w:p w:rsidR="008E4501" w:rsidRDefault="008E4501">
            <w:r w:rsidRPr="00B64575">
              <w:rPr>
                <w:sz w:val="20"/>
                <w:szCs w:val="20"/>
              </w:rPr>
              <w:t>Июль-15 ноября 2021г.</w:t>
            </w:r>
          </w:p>
        </w:tc>
        <w:tc>
          <w:tcPr>
            <w:tcW w:w="1985"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1B5278">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8E4501" w:rsidRPr="00012B61" w:rsidRDefault="008E4501" w:rsidP="00CB54B0">
            <w:pPr>
              <w:rPr>
                <w:sz w:val="20"/>
                <w:szCs w:val="20"/>
              </w:rPr>
            </w:pPr>
            <w:r w:rsidRPr="00012B61">
              <w:rPr>
                <w:sz w:val="20"/>
                <w:szCs w:val="20"/>
              </w:rPr>
              <w:t>по проекту</w:t>
            </w:r>
          </w:p>
        </w:tc>
      </w:tr>
      <w:tr w:rsidR="00391C99" w:rsidRPr="00012B61" w:rsidTr="00E27373">
        <w:tc>
          <w:tcPr>
            <w:tcW w:w="1509"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E26414">
            <w:pPr>
              <w:rPr>
                <w:sz w:val="20"/>
                <w:szCs w:val="20"/>
              </w:rPr>
            </w:pPr>
            <w:r w:rsidRPr="00012B61">
              <w:rPr>
                <w:sz w:val="20"/>
                <w:szCs w:val="20"/>
              </w:rPr>
              <w:t>10</w:t>
            </w:r>
          </w:p>
        </w:tc>
        <w:tc>
          <w:tcPr>
            <w:tcW w:w="2994" w:type="dxa"/>
            <w:tcBorders>
              <w:top w:val="single" w:sz="4" w:space="0" w:color="auto"/>
              <w:left w:val="single" w:sz="4" w:space="0" w:color="auto"/>
              <w:bottom w:val="single" w:sz="4" w:space="0" w:color="auto"/>
              <w:right w:val="single" w:sz="4" w:space="0" w:color="auto"/>
            </w:tcBorders>
          </w:tcPr>
          <w:p w:rsidR="00391C99" w:rsidRDefault="00391C99">
            <w:pPr>
              <w:rPr>
                <w:sz w:val="20"/>
                <w:szCs w:val="20"/>
              </w:rPr>
            </w:pPr>
            <w:r>
              <w:rPr>
                <w:sz w:val="20"/>
                <w:szCs w:val="20"/>
              </w:rPr>
              <w:t>Ограждение территории.</w:t>
            </w:r>
          </w:p>
        </w:tc>
        <w:tc>
          <w:tcPr>
            <w:tcW w:w="2288" w:type="dxa"/>
            <w:tcBorders>
              <w:top w:val="single" w:sz="4" w:space="0" w:color="auto"/>
              <w:left w:val="single" w:sz="4" w:space="0" w:color="auto"/>
              <w:bottom w:val="single" w:sz="4" w:space="0" w:color="auto"/>
              <w:right w:val="single" w:sz="4" w:space="0" w:color="auto"/>
            </w:tcBorders>
          </w:tcPr>
          <w:p w:rsidR="00391C99" w:rsidRPr="0036497E" w:rsidRDefault="00F44730" w:rsidP="00F44730">
            <w:pPr>
              <w:jc w:val="center"/>
              <w:rPr>
                <w:sz w:val="20"/>
                <w:szCs w:val="20"/>
              </w:rPr>
            </w:pPr>
            <w:r>
              <w:rPr>
                <w:sz w:val="20"/>
                <w:szCs w:val="20"/>
              </w:rPr>
              <w:t>До 15.11.</w:t>
            </w:r>
            <w:r w:rsidR="00391C99" w:rsidRPr="00012B61">
              <w:rPr>
                <w:sz w:val="20"/>
                <w:szCs w:val="20"/>
              </w:rPr>
              <w:t>2021г.</w:t>
            </w:r>
          </w:p>
        </w:tc>
        <w:tc>
          <w:tcPr>
            <w:tcW w:w="1985"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1B5278">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CB54B0">
            <w:pPr>
              <w:rPr>
                <w:sz w:val="20"/>
                <w:szCs w:val="20"/>
              </w:rPr>
            </w:pPr>
            <w:r w:rsidRPr="00012B61">
              <w:rPr>
                <w:sz w:val="20"/>
                <w:szCs w:val="20"/>
              </w:rPr>
              <w:t>по проекту</w:t>
            </w:r>
          </w:p>
        </w:tc>
      </w:tr>
      <w:tr w:rsidR="00391C99" w:rsidRPr="00012B61" w:rsidTr="00E27373">
        <w:tc>
          <w:tcPr>
            <w:tcW w:w="1509"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E26414">
            <w:pPr>
              <w:rPr>
                <w:sz w:val="20"/>
                <w:szCs w:val="20"/>
              </w:rPr>
            </w:pPr>
            <w:r w:rsidRPr="00012B61">
              <w:rPr>
                <w:sz w:val="20"/>
                <w:szCs w:val="20"/>
              </w:rPr>
              <w:t>11</w:t>
            </w:r>
          </w:p>
        </w:tc>
        <w:tc>
          <w:tcPr>
            <w:tcW w:w="2994" w:type="dxa"/>
            <w:tcBorders>
              <w:top w:val="single" w:sz="4" w:space="0" w:color="auto"/>
              <w:left w:val="single" w:sz="4" w:space="0" w:color="auto"/>
              <w:bottom w:val="single" w:sz="4" w:space="0" w:color="auto"/>
              <w:right w:val="single" w:sz="4" w:space="0" w:color="auto"/>
            </w:tcBorders>
          </w:tcPr>
          <w:p w:rsidR="00391C99" w:rsidRDefault="00391C99">
            <w:pPr>
              <w:rPr>
                <w:sz w:val="20"/>
                <w:szCs w:val="20"/>
              </w:rPr>
            </w:pPr>
            <w:r>
              <w:rPr>
                <w:sz w:val="20"/>
                <w:szCs w:val="20"/>
              </w:rPr>
              <w:t>Благоустройство.</w:t>
            </w:r>
          </w:p>
        </w:tc>
        <w:tc>
          <w:tcPr>
            <w:tcW w:w="2288" w:type="dxa"/>
            <w:tcBorders>
              <w:top w:val="single" w:sz="4" w:space="0" w:color="auto"/>
              <w:left w:val="single" w:sz="4" w:space="0" w:color="auto"/>
              <w:bottom w:val="single" w:sz="4" w:space="0" w:color="auto"/>
              <w:right w:val="single" w:sz="4" w:space="0" w:color="auto"/>
            </w:tcBorders>
            <w:vAlign w:val="center"/>
          </w:tcPr>
          <w:p w:rsidR="00391C99" w:rsidRPr="004124B5" w:rsidRDefault="00391C99" w:rsidP="008E4501">
            <w:pPr>
              <w:jc w:val="center"/>
              <w:rPr>
                <w:sz w:val="20"/>
                <w:szCs w:val="20"/>
              </w:rPr>
            </w:pPr>
            <w:r>
              <w:rPr>
                <w:sz w:val="20"/>
                <w:szCs w:val="20"/>
              </w:rPr>
              <w:t xml:space="preserve">До </w:t>
            </w:r>
            <w:r w:rsidR="008E4501">
              <w:rPr>
                <w:sz w:val="20"/>
                <w:szCs w:val="20"/>
              </w:rPr>
              <w:t>15</w:t>
            </w:r>
            <w:r w:rsidRPr="00012B61">
              <w:rPr>
                <w:sz w:val="20"/>
                <w:szCs w:val="20"/>
              </w:rPr>
              <w:t>.</w:t>
            </w:r>
            <w:r>
              <w:rPr>
                <w:sz w:val="20"/>
                <w:szCs w:val="20"/>
              </w:rPr>
              <w:t>1</w:t>
            </w:r>
            <w:r w:rsidR="008E4501">
              <w:rPr>
                <w:sz w:val="20"/>
                <w:szCs w:val="20"/>
              </w:rPr>
              <w:t>1</w:t>
            </w:r>
            <w:r w:rsidRPr="00012B61">
              <w:rPr>
                <w:sz w:val="20"/>
                <w:szCs w:val="20"/>
              </w:rPr>
              <w:t>.2021г.</w:t>
            </w:r>
          </w:p>
        </w:tc>
        <w:tc>
          <w:tcPr>
            <w:tcW w:w="1985"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1B5278">
            <w:pPr>
              <w:rPr>
                <w:sz w:val="20"/>
                <w:szCs w:val="20"/>
              </w:rPr>
            </w:pPr>
            <w:r w:rsidRPr="00012B61">
              <w:rPr>
                <w:sz w:val="20"/>
                <w:szCs w:val="20"/>
              </w:rPr>
              <w:t>по проекту</w:t>
            </w:r>
          </w:p>
        </w:tc>
        <w:tc>
          <w:tcPr>
            <w:tcW w:w="1701" w:type="dxa"/>
            <w:tcBorders>
              <w:top w:val="single" w:sz="4" w:space="0" w:color="auto"/>
              <w:left w:val="single" w:sz="4" w:space="0" w:color="auto"/>
              <w:bottom w:val="single" w:sz="4" w:space="0" w:color="auto"/>
              <w:right w:val="single" w:sz="4" w:space="0" w:color="auto"/>
            </w:tcBorders>
            <w:vAlign w:val="center"/>
          </w:tcPr>
          <w:p w:rsidR="00391C99" w:rsidRPr="00012B61" w:rsidRDefault="00391C99" w:rsidP="00CB54B0">
            <w:pPr>
              <w:rPr>
                <w:sz w:val="20"/>
                <w:szCs w:val="20"/>
              </w:rPr>
            </w:pPr>
            <w:r w:rsidRPr="00012B61">
              <w:rPr>
                <w:sz w:val="20"/>
                <w:szCs w:val="20"/>
              </w:rPr>
              <w:t>по проекту</w:t>
            </w:r>
          </w:p>
        </w:tc>
      </w:tr>
    </w:tbl>
    <w:p w:rsidR="00E26414" w:rsidRPr="00012B61" w:rsidRDefault="00E26414" w:rsidP="002D51D3">
      <w:pPr>
        <w:ind w:firstLine="709"/>
        <w:jc w:val="both"/>
      </w:pPr>
      <w:r w:rsidRPr="00012B61">
        <w:t>1) Срок подписания сторонами акта о соответствии состояния земельного участка (объекта капитального строительства, подлежащего реконструкции) условиям Контракта с приложением документов, подтверждающих вынесение в натуру межевых знаков границ земельного участка согласно кадастровому плану земельного участка, в порядке, предусмотренном для подписания актов в соответствующем пункте Контракта в течени</w:t>
      </w:r>
      <w:proofErr w:type="gramStart"/>
      <w:r w:rsidRPr="00012B61">
        <w:t>и</w:t>
      </w:r>
      <w:proofErr w:type="gramEnd"/>
      <w:r w:rsidRPr="00012B61">
        <w:t xml:space="preserve"> 5-и дней со дня подписания Контракта;</w:t>
      </w:r>
    </w:p>
    <w:p w:rsidR="00E26414" w:rsidRPr="00012B61" w:rsidRDefault="00E26414" w:rsidP="002D51D3">
      <w:pPr>
        <w:ind w:firstLine="709"/>
        <w:jc w:val="both"/>
      </w:pPr>
      <w:r w:rsidRPr="00012B61">
        <w:t>2) Срок передачи Подрядчику следующей документации: копию разрешения на строительство (реконструкцию) Объекта; копию решения собственника имущества о его сносе (при необходимости); копию разрешения на вырубку зеленых и лесных насаждений; копии технических условий и разрешений на временное присоединение Объекта к сетям инженерно-технического обеспечения в соответствии с проектом организации строительства в течени</w:t>
      </w:r>
      <w:proofErr w:type="gramStart"/>
      <w:r w:rsidRPr="00012B61">
        <w:t>и</w:t>
      </w:r>
      <w:proofErr w:type="gramEnd"/>
      <w:r w:rsidRPr="00012B61">
        <w:t xml:space="preserve"> 5-и дней со дня подписания Контракта;</w:t>
      </w:r>
    </w:p>
    <w:p w:rsidR="00E26414" w:rsidRPr="00012B61" w:rsidRDefault="00E26414" w:rsidP="002D51D3">
      <w:pPr>
        <w:ind w:firstLine="709"/>
        <w:jc w:val="both"/>
      </w:pPr>
      <w:r w:rsidRPr="00012B61">
        <w:t>3) Срок (сроки) подключения Объекта к сетям инженерно-технического обеспечения в соответствии с техническими условиями, предусмотренными проектной документацией</w:t>
      </w:r>
      <w:r w:rsidR="005B1833" w:rsidRPr="00012B61">
        <w:t>;</w:t>
      </w:r>
      <w:r w:rsidRPr="00012B61">
        <w:t xml:space="preserve"> </w:t>
      </w:r>
    </w:p>
    <w:p w:rsidR="00E26414" w:rsidRPr="00012B61" w:rsidRDefault="00E26414" w:rsidP="002D51D3">
      <w:pPr>
        <w:ind w:firstLine="709"/>
        <w:jc w:val="both"/>
      </w:pPr>
      <w:r w:rsidRPr="00012B61">
        <w:t>4) Подписание акта о возврате земельного участка в течени</w:t>
      </w:r>
      <w:proofErr w:type="gramStart"/>
      <w:r w:rsidRPr="00012B61">
        <w:t>и</w:t>
      </w:r>
      <w:proofErr w:type="gramEnd"/>
      <w:r w:rsidRPr="00012B61">
        <w:t xml:space="preserve"> 3-х дней после определения балансодержателя.</w:t>
      </w:r>
    </w:p>
    <w:p w:rsidR="00E26414" w:rsidRPr="00012B61" w:rsidRDefault="00E26414" w:rsidP="00E26414"/>
    <w:tbl>
      <w:tblPr>
        <w:tblW w:w="9526" w:type="dxa"/>
        <w:tblInd w:w="108" w:type="dxa"/>
        <w:tblLook w:val="00A0"/>
      </w:tblPr>
      <w:tblGrid>
        <w:gridCol w:w="5103"/>
        <w:gridCol w:w="4423"/>
      </w:tblGrid>
      <w:tr w:rsidR="00E26414" w:rsidRPr="00012B61" w:rsidTr="00B127B5">
        <w:tc>
          <w:tcPr>
            <w:tcW w:w="5103" w:type="dxa"/>
            <w:hideMark/>
          </w:tcPr>
          <w:p w:rsidR="00E26414" w:rsidRPr="00012B61" w:rsidRDefault="00E26414" w:rsidP="00E26414">
            <w:r w:rsidRPr="00012B61">
              <w:t xml:space="preserve">Заказчик: </w:t>
            </w:r>
          </w:p>
        </w:tc>
        <w:tc>
          <w:tcPr>
            <w:tcW w:w="4423" w:type="dxa"/>
            <w:hideMark/>
          </w:tcPr>
          <w:p w:rsidR="00E26414" w:rsidRPr="00012B61" w:rsidRDefault="00E26414" w:rsidP="00E26414">
            <w:r w:rsidRPr="00012B61">
              <w:t>Подрядчик:</w:t>
            </w:r>
          </w:p>
        </w:tc>
      </w:tr>
      <w:tr w:rsidR="00E26414" w:rsidRPr="00012B61" w:rsidTr="00B127B5">
        <w:tc>
          <w:tcPr>
            <w:tcW w:w="5103" w:type="dxa"/>
          </w:tcPr>
          <w:p w:rsidR="00E26414" w:rsidRPr="00012B61" w:rsidRDefault="00E26414" w:rsidP="00E26414"/>
        </w:tc>
        <w:tc>
          <w:tcPr>
            <w:tcW w:w="4423" w:type="dxa"/>
          </w:tcPr>
          <w:p w:rsidR="00E26414" w:rsidRPr="00012B61" w:rsidRDefault="00E26414" w:rsidP="00E26414"/>
        </w:tc>
      </w:tr>
      <w:tr w:rsidR="00E26414" w:rsidRPr="00012B61" w:rsidTr="00B127B5">
        <w:tc>
          <w:tcPr>
            <w:tcW w:w="5103" w:type="dxa"/>
            <w:hideMark/>
          </w:tcPr>
          <w:p w:rsidR="00E26414" w:rsidRPr="00012B61" w:rsidRDefault="00E26414" w:rsidP="00E26414">
            <w:r w:rsidRPr="00012B61">
              <w:t>____________________    /</w:t>
            </w:r>
            <w:r w:rsidR="005B1833" w:rsidRPr="00012B61">
              <w:t>____________</w:t>
            </w:r>
            <w:r w:rsidRPr="00012B61">
              <w:t>/</w:t>
            </w:r>
          </w:p>
          <w:p w:rsidR="00E26414" w:rsidRPr="00012B61" w:rsidRDefault="00E26414" w:rsidP="00E26414">
            <w:r w:rsidRPr="00012B61">
              <w:t xml:space="preserve">             М.П.</w:t>
            </w:r>
          </w:p>
        </w:tc>
        <w:tc>
          <w:tcPr>
            <w:tcW w:w="4423" w:type="dxa"/>
          </w:tcPr>
          <w:p w:rsidR="00E26414" w:rsidRPr="00012B61" w:rsidRDefault="00E26414" w:rsidP="00E26414"/>
        </w:tc>
      </w:tr>
    </w:tbl>
    <w:p w:rsidR="00E26414" w:rsidRPr="00012B61" w:rsidRDefault="00E26414" w:rsidP="00E26414"/>
    <w:p w:rsidR="00D65110" w:rsidRPr="00012B61" w:rsidRDefault="00D65110" w:rsidP="005B1833">
      <w:pPr>
        <w:ind w:firstLine="7088"/>
      </w:pPr>
    </w:p>
    <w:p w:rsidR="00D65110" w:rsidRPr="00012B61" w:rsidRDefault="00D65110" w:rsidP="00D65110">
      <w:pPr>
        <w:jc w:val="right"/>
      </w:pPr>
      <w:r w:rsidRPr="00012B61">
        <w:t xml:space="preserve">Приложение № </w:t>
      </w:r>
      <w:r w:rsidR="00F44730">
        <w:t>2</w:t>
      </w:r>
      <w:r w:rsidR="000008CF">
        <w:t xml:space="preserve"> </w:t>
      </w:r>
      <w:r w:rsidRPr="00012B61">
        <w:t xml:space="preserve">к Контракту </w:t>
      </w:r>
    </w:p>
    <w:p w:rsidR="00D65110" w:rsidRPr="00012B61" w:rsidRDefault="00D65110" w:rsidP="00D65110">
      <w:pPr>
        <w:spacing w:before="120"/>
        <w:ind w:left="4502"/>
        <w:jc w:val="right"/>
      </w:pPr>
      <w:r w:rsidRPr="00012B61">
        <w:t>№ _____  от "__" __________ 2021 г.</w:t>
      </w:r>
    </w:p>
    <w:p w:rsidR="00D65110" w:rsidRPr="00012B61" w:rsidRDefault="00D65110" w:rsidP="00D65110"/>
    <w:p w:rsidR="00D65110" w:rsidRPr="00012B61" w:rsidRDefault="00D65110" w:rsidP="005B1833">
      <w:pPr>
        <w:ind w:firstLine="7088"/>
      </w:pPr>
    </w:p>
    <w:p w:rsidR="00D65110" w:rsidRDefault="00234C42" w:rsidP="00234C42">
      <w:pPr>
        <w:jc w:val="center"/>
        <w:rPr>
          <w:b/>
        </w:rPr>
      </w:pPr>
      <w:r w:rsidRPr="00234C42">
        <w:rPr>
          <w:b/>
        </w:rPr>
        <w:t>Проектная документация</w:t>
      </w:r>
    </w:p>
    <w:p w:rsidR="00234C42" w:rsidRPr="00234C42" w:rsidRDefault="00234C42" w:rsidP="00234C42">
      <w:pPr>
        <w:jc w:val="center"/>
        <w:rPr>
          <w:b/>
        </w:rPr>
      </w:pPr>
    </w:p>
    <w:p w:rsidR="00D65110" w:rsidRPr="00012B61" w:rsidRDefault="00234C42" w:rsidP="00234C42">
      <w:pPr>
        <w:ind w:firstLine="709"/>
      </w:pPr>
      <w:r>
        <w:t>Проектная документация приложена отдельными файлами.</w:t>
      </w:r>
    </w:p>
    <w:p w:rsidR="00D65110" w:rsidRPr="00012B61" w:rsidRDefault="00D65110" w:rsidP="005B1833">
      <w:pPr>
        <w:ind w:firstLine="7088"/>
      </w:pPr>
    </w:p>
    <w:p w:rsidR="00D65110" w:rsidRPr="00012B61" w:rsidRDefault="00D65110" w:rsidP="005B1833">
      <w:pPr>
        <w:ind w:firstLine="7088"/>
      </w:pPr>
    </w:p>
    <w:p w:rsidR="00D65110" w:rsidRPr="00012B61" w:rsidRDefault="00D65110" w:rsidP="005B1833">
      <w:pPr>
        <w:ind w:firstLine="7088"/>
      </w:pPr>
    </w:p>
    <w:p w:rsidR="00234C42" w:rsidRPr="00012B61" w:rsidRDefault="00234C42" w:rsidP="00234C42">
      <w:pPr>
        <w:jc w:val="right"/>
      </w:pPr>
      <w:r w:rsidRPr="00012B61">
        <w:t xml:space="preserve">Приложение № </w:t>
      </w:r>
      <w:r w:rsidR="00F44730">
        <w:t>3</w:t>
      </w:r>
      <w:r w:rsidR="000008CF">
        <w:t xml:space="preserve"> </w:t>
      </w:r>
      <w:r w:rsidRPr="00012B61">
        <w:t xml:space="preserve">к Контракту </w:t>
      </w:r>
    </w:p>
    <w:p w:rsidR="00234C42" w:rsidRPr="00012B61" w:rsidRDefault="00234C42" w:rsidP="00234C42">
      <w:pPr>
        <w:spacing w:before="120"/>
        <w:ind w:left="4502"/>
        <w:jc w:val="right"/>
      </w:pPr>
      <w:r w:rsidRPr="00012B61">
        <w:t>№ _____  от "__" __________ 2021 г.</w:t>
      </w:r>
    </w:p>
    <w:p w:rsidR="00234C42" w:rsidRPr="00012B61" w:rsidRDefault="00234C42" w:rsidP="00234C42"/>
    <w:p w:rsidR="00234C42" w:rsidRPr="00012B61" w:rsidRDefault="00234C42" w:rsidP="00234C42">
      <w:pPr>
        <w:pStyle w:val="Default"/>
        <w:jc w:val="center"/>
        <w:rPr>
          <w:color w:val="auto"/>
          <w:lang w:eastAsia="ar-SA"/>
        </w:rPr>
      </w:pPr>
      <w:r w:rsidRPr="00012B61">
        <w:rPr>
          <w:color w:val="auto"/>
          <w:lang w:eastAsia="ar-SA"/>
        </w:rPr>
        <w:t xml:space="preserve">Смета контракта </w:t>
      </w:r>
    </w:p>
    <w:p w:rsidR="005003D2" w:rsidRPr="005003D2" w:rsidRDefault="00E71083" w:rsidP="005003D2">
      <w:pPr>
        <w:pStyle w:val="Standard"/>
        <w:jc w:val="center"/>
        <w:rPr>
          <w:rFonts w:cs="Times New Roman"/>
        </w:rPr>
      </w:pPr>
      <w:r w:rsidRPr="00012B61">
        <w:t xml:space="preserve">Наименование Объекта: </w:t>
      </w:r>
      <w:r w:rsidR="005003D2" w:rsidRPr="005003D2">
        <w:rPr>
          <w:rFonts w:cs="Times New Roman"/>
        </w:rPr>
        <w:t xml:space="preserve">Выполнение строительно-монтажных работ по объекту: «Строительство группы блокированных жилых домов в </w:t>
      </w:r>
      <w:proofErr w:type="spellStart"/>
      <w:r w:rsidR="005003D2" w:rsidRPr="005003D2">
        <w:rPr>
          <w:rFonts w:cs="Times New Roman"/>
        </w:rPr>
        <w:t>Кошехабльском</w:t>
      </w:r>
      <w:proofErr w:type="spellEnd"/>
      <w:r w:rsidR="005003D2" w:rsidRPr="005003D2">
        <w:rPr>
          <w:rFonts w:cs="Times New Roman"/>
        </w:rPr>
        <w:t xml:space="preserve"> районе Республики Адыгея, п. Дружба</w:t>
      </w:r>
      <w:r w:rsidR="00F44730">
        <w:rPr>
          <w:rFonts w:cs="Times New Roman"/>
        </w:rPr>
        <w:t xml:space="preserve">, </w:t>
      </w:r>
      <w:r w:rsidR="00F44730" w:rsidRPr="00CE24DC">
        <w:rPr>
          <w:rFonts w:cs="Times New Roman"/>
        </w:rPr>
        <w:t>ул. Промышленная</w:t>
      </w:r>
      <w:r w:rsidR="005003D2" w:rsidRPr="005003D2">
        <w:rPr>
          <w:rFonts w:cs="Times New Roman"/>
        </w:rPr>
        <w:t>»</w:t>
      </w:r>
    </w:p>
    <w:p w:rsidR="00E71083" w:rsidRPr="00FC43A3" w:rsidRDefault="00E71083" w:rsidP="00E71083">
      <w:pPr>
        <w:pStyle w:val="Standard"/>
        <w:ind w:firstLine="709"/>
        <w:jc w:val="center"/>
        <w:rPr>
          <w:rFonts w:eastAsia="Times New Roman" w:cs="Times New Roman"/>
          <w:kern w:val="0"/>
          <w:lang w:eastAsia="ru-RU" w:bidi="ar-SA"/>
        </w:rPr>
      </w:pPr>
    </w:p>
    <w:tbl>
      <w:tblPr>
        <w:tblW w:w="10065" w:type="dxa"/>
        <w:tblInd w:w="96" w:type="dxa"/>
        <w:tblLook w:val="04A0"/>
      </w:tblPr>
      <w:tblGrid>
        <w:gridCol w:w="960"/>
        <w:gridCol w:w="2738"/>
        <w:gridCol w:w="1559"/>
        <w:gridCol w:w="1418"/>
        <w:gridCol w:w="1984"/>
        <w:gridCol w:w="1406"/>
      </w:tblGrid>
      <w:tr w:rsidR="00234C42" w:rsidRPr="00012B61" w:rsidTr="001B5278">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 xml:space="preserve">N </w:t>
            </w:r>
            <w:proofErr w:type="gramStart"/>
            <w:r w:rsidRPr="00012B61">
              <w:t>п</w:t>
            </w:r>
            <w:proofErr w:type="gramEnd"/>
            <w:r w:rsidRPr="00012B61">
              <w:t>/п</w:t>
            </w:r>
          </w:p>
        </w:tc>
        <w:tc>
          <w:tcPr>
            <w:tcW w:w="27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Наименование конструктивных решений (элементов), комплексов (видов) работ</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Количество (объем работ)</w:t>
            </w:r>
          </w:p>
        </w:tc>
        <w:tc>
          <w:tcPr>
            <w:tcW w:w="339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4C42" w:rsidRPr="00012B61" w:rsidRDefault="00234C42" w:rsidP="001B5278">
            <w:pPr>
              <w:jc w:val="center"/>
            </w:pPr>
            <w:r w:rsidRPr="00012B61">
              <w:t>Цена, руб.</w:t>
            </w:r>
          </w:p>
        </w:tc>
      </w:tr>
      <w:tr w:rsidR="00234C42" w:rsidRPr="00012B61" w:rsidTr="001B5278">
        <w:trPr>
          <w:trHeight w:val="63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34C42" w:rsidRPr="00012B61" w:rsidRDefault="00234C42" w:rsidP="001B5278"/>
        </w:tc>
        <w:tc>
          <w:tcPr>
            <w:tcW w:w="2738" w:type="dxa"/>
            <w:vMerge/>
            <w:tcBorders>
              <w:top w:val="single" w:sz="4" w:space="0" w:color="auto"/>
              <w:left w:val="single" w:sz="4" w:space="0" w:color="auto"/>
              <w:bottom w:val="single" w:sz="4" w:space="0" w:color="auto"/>
              <w:right w:val="single" w:sz="4" w:space="0" w:color="auto"/>
            </w:tcBorders>
            <w:vAlign w:val="center"/>
            <w:hideMark/>
          </w:tcPr>
          <w:p w:rsidR="00234C42" w:rsidRPr="00012B61" w:rsidRDefault="00234C42" w:rsidP="001B5278"/>
        </w:tc>
        <w:tc>
          <w:tcPr>
            <w:tcW w:w="1559" w:type="dxa"/>
            <w:vMerge/>
            <w:tcBorders>
              <w:top w:val="single" w:sz="4" w:space="0" w:color="auto"/>
              <w:left w:val="single" w:sz="4" w:space="0" w:color="auto"/>
              <w:bottom w:val="single" w:sz="4" w:space="0" w:color="auto"/>
              <w:right w:val="single" w:sz="4" w:space="0" w:color="auto"/>
            </w:tcBorders>
            <w:vAlign w:val="center"/>
            <w:hideMark/>
          </w:tcPr>
          <w:p w:rsidR="00234C42" w:rsidRPr="00012B61" w:rsidRDefault="00234C42" w:rsidP="001B5278"/>
        </w:tc>
        <w:tc>
          <w:tcPr>
            <w:tcW w:w="1418" w:type="dxa"/>
            <w:vMerge/>
            <w:tcBorders>
              <w:top w:val="single" w:sz="4" w:space="0" w:color="auto"/>
              <w:left w:val="single" w:sz="4" w:space="0" w:color="auto"/>
              <w:bottom w:val="single" w:sz="4" w:space="0" w:color="auto"/>
              <w:right w:val="single" w:sz="4" w:space="0" w:color="auto"/>
            </w:tcBorders>
            <w:vAlign w:val="center"/>
            <w:hideMark/>
          </w:tcPr>
          <w:p w:rsidR="00234C42" w:rsidRPr="00012B61" w:rsidRDefault="00234C42" w:rsidP="001B5278"/>
        </w:tc>
        <w:tc>
          <w:tcPr>
            <w:tcW w:w="1984" w:type="dxa"/>
            <w:tcBorders>
              <w:top w:val="nil"/>
              <w:left w:val="nil"/>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 xml:space="preserve">На единицу измерения </w:t>
            </w:r>
          </w:p>
        </w:tc>
        <w:tc>
          <w:tcPr>
            <w:tcW w:w="1406" w:type="dxa"/>
            <w:tcBorders>
              <w:top w:val="nil"/>
              <w:left w:val="nil"/>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Всего</w:t>
            </w:r>
          </w:p>
        </w:tc>
      </w:tr>
      <w:tr w:rsidR="00234C42" w:rsidRPr="00012B61" w:rsidTr="001B5278">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1</w:t>
            </w:r>
          </w:p>
        </w:tc>
        <w:tc>
          <w:tcPr>
            <w:tcW w:w="2738" w:type="dxa"/>
            <w:tcBorders>
              <w:top w:val="nil"/>
              <w:left w:val="nil"/>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2</w:t>
            </w:r>
          </w:p>
        </w:tc>
        <w:tc>
          <w:tcPr>
            <w:tcW w:w="1559" w:type="dxa"/>
            <w:tcBorders>
              <w:top w:val="nil"/>
              <w:left w:val="nil"/>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3</w:t>
            </w:r>
          </w:p>
        </w:tc>
        <w:tc>
          <w:tcPr>
            <w:tcW w:w="1418" w:type="dxa"/>
            <w:tcBorders>
              <w:top w:val="nil"/>
              <w:left w:val="nil"/>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4</w:t>
            </w:r>
          </w:p>
        </w:tc>
        <w:tc>
          <w:tcPr>
            <w:tcW w:w="1984" w:type="dxa"/>
            <w:tcBorders>
              <w:top w:val="nil"/>
              <w:left w:val="nil"/>
              <w:bottom w:val="single" w:sz="4" w:space="0" w:color="auto"/>
              <w:right w:val="single" w:sz="4" w:space="0" w:color="auto"/>
            </w:tcBorders>
            <w:shd w:val="clear" w:color="auto" w:fill="auto"/>
            <w:vAlign w:val="center"/>
            <w:hideMark/>
          </w:tcPr>
          <w:p w:rsidR="00234C42" w:rsidRPr="00012B61" w:rsidRDefault="00234C42" w:rsidP="001B5278">
            <w:pPr>
              <w:jc w:val="center"/>
            </w:pPr>
            <w:r w:rsidRPr="00012B61">
              <w:t>5</w:t>
            </w:r>
          </w:p>
        </w:tc>
        <w:tc>
          <w:tcPr>
            <w:tcW w:w="1406" w:type="dxa"/>
            <w:tcBorders>
              <w:top w:val="nil"/>
              <w:left w:val="nil"/>
              <w:bottom w:val="single" w:sz="4" w:space="0" w:color="auto"/>
              <w:right w:val="single" w:sz="4" w:space="0" w:color="auto"/>
            </w:tcBorders>
            <w:shd w:val="clear" w:color="auto" w:fill="auto"/>
            <w:vAlign w:val="center"/>
            <w:hideMark/>
          </w:tcPr>
          <w:p w:rsidR="00234C42" w:rsidRPr="00012B61" w:rsidRDefault="00234C42" w:rsidP="001B5278">
            <w:pPr>
              <w:jc w:val="center"/>
            </w:pP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1</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Общестроительные работы.</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sidP="00D2320A">
            <w:r w:rsidRPr="00A60CBC">
              <w:t xml:space="preserve">комплекс </w:t>
            </w:r>
          </w:p>
        </w:tc>
        <w:tc>
          <w:tcPr>
            <w:tcW w:w="1418" w:type="dxa"/>
            <w:tcBorders>
              <w:top w:val="single" w:sz="4" w:space="0" w:color="auto"/>
              <w:left w:val="nil"/>
              <w:bottom w:val="single" w:sz="4" w:space="0" w:color="auto"/>
              <w:right w:val="single" w:sz="4" w:space="0" w:color="auto"/>
            </w:tcBorders>
            <w:shd w:val="clear" w:color="auto" w:fill="auto"/>
            <w:vAlign w:val="center"/>
          </w:tcPr>
          <w:p w:rsidR="00457388" w:rsidRPr="00012B61" w:rsidRDefault="00457388" w:rsidP="001B5278">
            <w:pPr>
              <w:jc w:val="center"/>
            </w:pPr>
            <w:r>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19983,17</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19983,17</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2</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Водоснабжение и водоотведение.</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740,72</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740,72</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3</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Отопление.</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2239,33</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2239,33</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4</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Электроосвещение.</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453,7</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453,7</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5</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Система противопожарной защиты.</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17,98</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17,98</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6</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Внутренний газопровод.</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497,67</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497,67</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7</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Сети связи.</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62,06</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62,06</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8</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Наружные сети водоснабжения и водоотведения.</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2048,54</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2048,54</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9</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Наружные сети газоснабжения.</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173,84</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173,84</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10</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Ограждение территории.</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1258,42</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1258,42</w:t>
            </w:r>
          </w:p>
        </w:tc>
      </w:tr>
      <w:tr w:rsidR="00457388" w:rsidRPr="00012B61" w:rsidTr="001B527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57388" w:rsidRPr="00012B61" w:rsidRDefault="00457388" w:rsidP="001B5278">
            <w:pPr>
              <w:jc w:val="center"/>
            </w:pPr>
            <w:r>
              <w:t>11</w:t>
            </w:r>
          </w:p>
        </w:tc>
        <w:tc>
          <w:tcPr>
            <w:tcW w:w="2738" w:type="dxa"/>
            <w:tcBorders>
              <w:top w:val="single" w:sz="4" w:space="0" w:color="auto"/>
              <w:left w:val="nil"/>
              <w:bottom w:val="single" w:sz="4" w:space="0" w:color="auto"/>
              <w:right w:val="single" w:sz="4" w:space="0" w:color="auto"/>
            </w:tcBorders>
            <w:shd w:val="clear" w:color="auto" w:fill="auto"/>
          </w:tcPr>
          <w:p w:rsidR="00457388" w:rsidRDefault="00457388" w:rsidP="00E27373">
            <w:pPr>
              <w:rPr>
                <w:sz w:val="20"/>
                <w:szCs w:val="20"/>
              </w:rPr>
            </w:pPr>
            <w:r>
              <w:rPr>
                <w:sz w:val="20"/>
                <w:szCs w:val="20"/>
              </w:rPr>
              <w:t>Благоустройство.</w:t>
            </w:r>
          </w:p>
        </w:tc>
        <w:tc>
          <w:tcPr>
            <w:tcW w:w="1559" w:type="dxa"/>
            <w:tcBorders>
              <w:top w:val="single" w:sz="4" w:space="0" w:color="auto"/>
              <w:left w:val="nil"/>
              <w:bottom w:val="single" w:sz="4" w:space="0" w:color="auto"/>
              <w:right w:val="single" w:sz="4" w:space="0" w:color="auto"/>
            </w:tcBorders>
            <w:shd w:val="clear" w:color="auto" w:fill="auto"/>
          </w:tcPr>
          <w:p w:rsidR="00457388" w:rsidRDefault="00457388">
            <w:r w:rsidRPr="00216B2D">
              <w:t xml:space="preserve">комплекс </w:t>
            </w:r>
          </w:p>
        </w:tc>
        <w:tc>
          <w:tcPr>
            <w:tcW w:w="1418" w:type="dxa"/>
            <w:tcBorders>
              <w:top w:val="single" w:sz="4" w:space="0" w:color="auto"/>
              <w:left w:val="nil"/>
              <w:bottom w:val="single" w:sz="4" w:space="0" w:color="auto"/>
              <w:right w:val="single" w:sz="4" w:space="0" w:color="auto"/>
            </w:tcBorders>
            <w:shd w:val="clear" w:color="auto" w:fill="auto"/>
          </w:tcPr>
          <w:p w:rsidR="00457388" w:rsidRDefault="00457388" w:rsidP="00D2320A">
            <w:pPr>
              <w:jc w:val="center"/>
            </w:pPr>
            <w:r w:rsidRPr="00D276DB">
              <w:t>1</w:t>
            </w:r>
          </w:p>
        </w:tc>
        <w:tc>
          <w:tcPr>
            <w:tcW w:w="1984" w:type="dxa"/>
            <w:tcBorders>
              <w:top w:val="single" w:sz="4" w:space="0" w:color="auto"/>
              <w:left w:val="nil"/>
              <w:bottom w:val="single" w:sz="4" w:space="0" w:color="auto"/>
              <w:right w:val="single" w:sz="4" w:space="0" w:color="auto"/>
            </w:tcBorders>
            <w:shd w:val="clear" w:color="auto" w:fill="auto"/>
          </w:tcPr>
          <w:p w:rsidR="00457388" w:rsidRDefault="00457388">
            <w:pPr>
              <w:jc w:val="right"/>
              <w:rPr>
                <w:sz w:val="20"/>
                <w:szCs w:val="20"/>
              </w:rPr>
            </w:pPr>
            <w:r>
              <w:rPr>
                <w:sz w:val="20"/>
                <w:szCs w:val="20"/>
              </w:rPr>
              <w:t>619,79</w:t>
            </w:r>
          </w:p>
        </w:tc>
        <w:tc>
          <w:tcPr>
            <w:tcW w:w="1406" w:type="dxa"/>
            <w:tcBorders>
              <w:top w:val="single" w:sz="4" w:space="0" w:color="auto"/>
              <w:left w:val="nil"/>
              <w:bottom w:val="single" w:sz="4" w:space="0" w:color="auto"/>
              <w:right w:val="single" w:sz="4" w:space="0" w:color="auto"/>
            </w:tcBorders>
            <w:shd w:val="clear" w:color="auto" w:fill="auto"/>
          </w:tcPr>
          <w:p w:rsidR="00457388" w:rsidRDefault="00457388" w:rsidP="00E27373">
            <w:pPr>
              <w:jc w:val="right"/>
              <w:rPr>
                <w:sz w:val="20"/>
                <w:szCs w:val="20"/>
              </w:rPr>
            </w:pPr>
            <w:r>
              <w:rPr>
                <w:sz w:val="20"/>
                <w:szCs w:val="20"/>
              </w:rPr>
              <w:t>619,79</w:t>
            </w:r>
          </w:p>
        </w:tc>
      </w:tr>
    </w:tbl>
    <w:p w:rsidR="00234C42" w:rsidRPr="00012B61" w:rsidRDefault="00234C42" w:rsidP="00234C42"/>
    <w:p w:rsidR="00D65110" w:rsidRPr="00012B61" w:rsidRDefault="00D65110" w:rsidP="005B1833">
      <w:pPr>
        <w:ind w:firstLine="7088"/>
      </w:pPr>
    </w:p>
    <w:p w:rsidR="00D65110" w:rsidRPr="00012B61" w:rsidRDefault="00D65110" w:rsidP="005B1833">
      <w:pPr>
        <w:ind w:firstLine="7088"/>
      </w:pPr>
    </w:p>
    <w:p w:rsidR="00D65110" w:rsidRDefault="00D65110" w:rsidP="005B1833">
      <w:pPr>
        <w:ind w:firstLine="7088"/>
      </w:pPr>
    </w:p>
    <w:p w:rsidR="0038420A" w:rsidRDefault="0038420A" w:rsidP="005B1833">
      <w:pPr>
        <w:ind w:firstLine="7088"/>
      </w:pPr>
    </w:p>
    <w:p w:rsidR="0038420A" w:rsidRDefault="0038420A" w:rsidP="005B1833">
      <w:pPr>
        <w:ind w:firstLine="7088"/>
      </w:pPr>
    </w:p>
    <w:p w:rsidR="0038420A" w:rsidRDefault="0038420A" w:rsidP="005B1833">
      <w:pPr>
        <w:ind w:firstLine="7088"/>
      </w:pPr>
    </w:p>
    <w:p w:rsidR="0038420A" w:rsidRDefault="0038420A" w:rsidP="005B1833">
      <w:pPr>
        <w:ind w:firstLine="7088"/>
      </w:pPr>
    </w:p>
    <w:p w:rsidR="0038420A" w:rsidRDefault="0038420A" w:rsidP="005B1833">
      <w:pPr>
        <w:ind w:firstLine="7088"/>
      </w:pPr>
    </w:p>
    <w:p w:rsidR="0038420A" w:rsidRDefault="0038420A" w:rsidP="005B1833">
      <w:pPr>
        <w:ind w:firstLine="7088"/>
      </w:pPr>
    </w:p>
    <w:p w:rsidR="0038420A" w:rsidRDefault="0038420A" w:rsidP="005B1833">
      <w:pPr>
        <w:ind w:firstLine="7088"/>
      </w:pPr>
    </w:p>
    <w:p w:rsidR="0038420A" w:rsidRPr="00012B61" w:rsidRDefault="0038420A" w:rsidP="005B1833">
      <w:pPr>
        <w:ind w:firstLine="7088"/>
      </w:pPr>
    </w:p>
    <w:p w:rsidR="000008CF" w:rsidRDefault="000008CF" w:rsidP="005B1833">
      <w:pPr>
        <w:ind w:firstLine="7088"/>
      </w:pPr>
    </w:p>
    <w:p w:rsidR="00E26414" w:rsidRPr="00012B61" w:rsidRDefault="00603BC1" w:rsidP="005B1833">
      <w:pPr>
        <w:ind w:firstLine="7088"/>
      </w:pPr>
      <w:r>
        <w:t xml:space="preserve">Приложение № </w:t>
      </w:r>
      <w:r w:rsidR="00F44730">
        <w:t>4</w:t>
      </w:r>
      <w:r w:rsidR="00D56DAE" w:rsidRPr="00012B61">
        <w:t xml:space="preserve"> </w:t>
      </w:r>
      <w:r w:rsidR="00E26414" w:rsidRPr="00012B61">
        <w:t xml:space="preserve">к Контракту </w:t>
      </w:r>
    </w:p>
    <w:p w:rsidR="005B1833" w:rsidRPr="00012B61" w:rsidRDefault="00E26414" w:rsidP="005B1833">
      <w:pPr>
        <w:ind w:firstLine="7088"/>
      </w:pPr>
      <w:r w:rsidRPr="00012B61">
        <w:t xml:space="preserve">№ ________  </w:t>
      </w:r>
    </w:p>
    <w:p w:rsidR="00E26414" w:rsidRPr="00012B61" w:rsidRDefault="00E26414" w:rsidP="005B1833">
      <w:pPr>
        <w:ind w:firstLine="7088"/>
      </w:pPr>
      <w:r w:rsidRPr="00012B61">
        <w:t>от "___" __________ 2021 г.</w:t>
      </w:r>
    </w:p>
    <w:p w:rsidR="00E26414" w:rsidRPr="00012B61" w:rsidRDefault="00E26414" w:rsidP="00E26414"/>
    <w:p w:rsidR="00E26414" w:rsidRPr="00012B61" w:rsidRDefault="00E26414" w:rsidP="00E26414"/>
    <w:p w:rsidR="00E26414" w:rsidRPr="00012B61" w:rsidRDefault="00E26414" w:rsidP="00E26414">
      <w:r w:rsidRPr="00012B61">
        <w:t>Заказчик:</w:t>
      </w:r>
    </w:p>
    <w:p w:rsidR="00E26414" w:rsidRPr="00012B61" w:rsidRDefault="00E26414" w:rsidP="00E26414">
      <w:r w:rsidRPr="00012B61">
        <w:t>Подрядчик:</w:t>
      </w:r>
    </w:p>
    <w:p w:rsidR="00E26414" w:rsidRPr="00012B61" w:rsidRDefault="00E26414" w:rsidP="00E26414">
      <w:r w:rsidRPr="00012B61">
        <w:t>Объект:</w:t>
      </w:r>
    </w:p>
    <w:p w:rsidR="00E26414" w:rsidRPr="00012B61" w:rsidRDefault="00E26414" w:rsidP="00E26414"/>
    <w:tbl>
      <w:tblPr>
        <w:tblpPr w:leftFromText="180" w:rightFromText="180" w:vertAnchor="text" w:horzAnchor="margin" w:tblpXSpec="right" w:tblpY="60"/>
        <w:tblW w:w="5436" w:type="dxa"/>
        <w:tblLook w:val="04A0"/>
      </w:tblPr>
      <w:tblGrid>
        <w:gridCol w:w="280"/>
        <w:gridCol w:w="280"/>
        <w:gridCol w:w="280"/>
        <w:gridCol w:w="280"/>
        <w:gridCol w:w="280"/>
        <w:gridCol w:w="280"/>
        <w:gridCol w:w="280"/>
        <w:gridCol w:w="280"/>
        <w:gridCol w:w="280"/>
        <w:gridCol w:w="896"/>
        <w:gridCol w:w="674"/>
        <w:gridCol w:w="673"/>
        <w:gridCol w:w="673"/>
      </w:tblGrid>
      <w:tr w:rsidR="00E26414" w:rsidRPr="00012B61" w:rsidTr="00B127B5">
        <w:trPr>
          <w:trHeight w:val="300"/>
        </w:trPr>
        <w:tc>
          <w:tcPr>
            <w:tcW w:w="2520" w:type="dxa"/>
            <w:gridSpan w:val="9"/>
            <w:tcBorders>
              <w:top w:val="nil"/>
              <w:left w:val="nil"/>
              <w:bottom w:val="nil"/>
              <w:right w:val="single" w:sz="4" w:space="0" w:color="auto"/>
            </w:tcBorders>
            <w:noWrap/>
            <w:vAlign w:val="bottom"/>
            <w:hideMark/>
          </w:tcPr>
          <w:p w:rsidR="00E26414" w:rsidRPr="00012B61" w:rsidRDefault="00E26414" w:rsidP="00E26414">
            <w:r w:rsidRPr="00012B61">
              <w:t>Договор подряда (контракт)</w:t>
            </w:r>
          </w:p>
        </w:tc>
        <w:tc>
          <w:tcPr>
            <w:tcW w:w="896" w:type="dxa"/>
            <w:tcBorders>
              <w:top w:val="single" w:sz="4" w:space="0" w:color="auto"/>
              <w:left w:val="single" w:sz="4" w:space="0" w:color="auto"/>
              <w:bottom w:val="single" w:sz="4" w:space="0" w:color="auto"/>
              <w:right w:val="single" w:sz="4" w:space="0" w:color="auto"/>
            </w:tcBorders>
            <w:noWrap/>
            <w:vAlign w:val="center"/>
            <w:hideMark/>
          </w:tcPr>
          <w:p w:rsidR="00E26414" w:rsidRPr="00012B61" w:rsidRDefault="00E26414" w:rsidP="00E26414">
            <w:r w:rsidRPr="00012B61">
              <w:t>номер</w:t>
            </w:r>
          </w:p>
        </w:tc>
        <w:tc>
          <w:tcPr>
            <w:tcW w:w="2020" w:type="dxa"/>
            <w:gridSpan w:val="3"/>
            <w:tcBorders>
              <w:top w:val="single" w:sz="4" w:space="0" w:color="auto"/>
              <w:left w:val="single" w:sz="4" w:space="0" w:color="auto"/>
              <w:bottom w:val="single" w:sz="4" w:space="0" w:color="auto"/>
              <w:right w:val="single" w:sz="4" w:space="0" w:color="auto"/>
            </w:tcBorders>
            <w:noWrap/>
            <w:vAlign w:val="center"/>
            <w:hideMark/>
          </w:tcPr>
          <w:p w:rsidR="00E26414" w:rsidRPr="00012B61" w:rsidRDefault="00E26414" w:rsidP="00E26414">
            <w:r w:rsidRPr="00012B61">
              <w:t> </w:t>
            </w:r>
          </w:p>
        </w:tc>
      </w:tr>
      <w:tr w:rsidR="00E26414" w:rsidRPr="00012B61" w:rsidTr="00B127B5">
        <w:trPr>
          <w:trHeight w:val="255"/>
        </w:trPr>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280" w:type="dxa"/>
            <w:noWrap/>
            <w:vAlign w:val="bottom"/>
            <w:hideMark/>
          </w:tcPr>
          <w:p w:rsidR="00E26414" w:rsidRPr="00012B61" w:rsidRDefault="00E26414" w:rsidP="00E26414"/>
        </w:tc>
        <w:tc>
          <w:tcPr>
            <w:tcW w:w="896" w:type="dxa"/>
            <w:tcBorders>
              <w:top w:val="single" w:sz="4" w:space="0" w:color="auto"/>
              <w:left w:val="single" w:sz="4" w:space="0" w:color="auto"/>
              <w:bottom w:val="single" w:sz="4" w:space="0" w:color="auto"/>
              <w:right w:val="single" w:sz="4" w:space="0" w:color="auto"/>
            </w:tcBorders>
            <w:noWrap/>
            <w:vAlign w:val="center"/>
            <w:hideMark/>
          </w:tcPr>
          <w:p w:rsidR="00E26414" w:rsidRPr="00012B61" w:rsidRDefault="00E26414" w:rsidP="00E26414">
            <w:r w:rsidRPr="00012B61">
              <w:t>дата</w:t>
            </w:r>
          </w:p>
        </w:tc>
        <w:tc>
          <w:tcPr>
            <w:tcW w:w="674"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 </w:t>
            </w:r>
          </w:p>
        </w:tc>
        <w:tc>
          <w:tcPr>
            <w:tcW w:w="673"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 </w:t>
            </w:r>
          </w:p>
        </w:tc>
        <w:tc>
          <w:tcPr>
            <w:tcW w:w="673"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 </w:t>
            </w:r>
          </w:p>
        </w:tc>
      </w:tr>
    </w:tbl>
    <w:p w:rsidR="00E26414" w:rsidRPr="00012B61" w:rsidRDefault="00E26414" w:rsidP="00E26414">
      <w:r w:rsidRPr="00012B61">
        <w:tab/>
      </w:r>
      <w:r w:rsidRPr="00012B61">
        <w:tab/>
      </w:r>
    </w:p>
    <w:p w:rsidR="00E26414" w:rsidRPr="00012B61" w:rsidRDefault="00E26414" w:rsidP="00E26414"/>
    <w:tbl>
      <w:tblPr>
        <w:tblpPr w:leftFromText="180" w:rightFromText="180" w:vertAnchor="text" w:horzAnchor="margin" w:tblpXSpec="right" w:tblpY="702"/>
        <w:tblW w:w="6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0"/>
        <w:gridCol w:w="1760"/>
        <w:gridCol w:w="222"/>
        <w:gridCol w:w="1346"/>
        <w:gridCol w:w="1474"/>
      </w:tblGrid>
      <w:tr w:rsidR="00E26414" w:rsidRPr="00012B61" w:rsidTr="00B127B5">
        <w:trPr>
          <w:trHeight w:val="240"/>
        </w:trPr>
        <w:tc>
          <w:tcPr>
            <w:tcW w:w="1600" w:type="dxa"/>
            <w:vMerge w:val="restart"/>
            <w:tcBorders>
              <w:top w:val="single" w:sz="4" w:space="0" w:color="auto"/>
              <w:left w:val="single" w:sz="4" w:space="0" w:color="auto"/>
              <w:bottom w:val="single" w:sz="4" w:space="0" w:color="auto"/>
              <w:right w:val="single" w:sz="4" w:space="0" w:color="auto"/>
            </w:tcBorders>
            <w:noWrap/>
            <w:vAlign w:val="center"/>
            <w:hideMark/>
          </w:tcPr>
          <w:p w:rsidR="00E26414" w:rsidRPr="00012B61" w:rsidRDefault="00E26414" w:rsidP="00E26414">
            <w:r w:rsidRPr="00012B61">
              <w:t>Номер документа</w:t>
            </w:r>
          </w:p>
        </w:tc>
        <w:tc>
          <w:tcPr>
            <w:tcW w:w="1760" w:type="dxa"/>
            <w:vMerge w:val="restart"/>
            <w:tcBorders>
              <w:top w:val="single" w:sz="4" w:space="0" w:color="auto"/>
              <w:left w:val="single" w:sz="4" w:space="0" w:color="auto"/>
              <w:bottom w:val="single" w:sz="4" w:space="0" w:color="auto"/>
              <w:right w:val="single" w:sz="4" w:space="0" w:color="auto"/>
            </w:tcBorders>
            <w:noWrap/>
            <w:vAlign w:val="center"/>
            <w:hideMark/>
          </w:tcPr>
          <w:p w:rsidR="00E26414" w:rsidRPr="00012B61" w:rsidRDefault="00E26414" w:rsidP="00E26414">
            <w:r w:rsidRPr="00012B61">
              <w:t>Дата составления</w:t>
            </w:r>
          </w:p>
        </w:tc>
        <w:tc>
          <w:tcPr>
            <w:tcW w:w="222" w:type="dxa"/>
            <w:tcBorders>
              <w:top w:val="nil"/>
              <w:left w:val="single" w:sz="4" w:space="0" w:color="auto"/>
              <w:bottom w:val="nil"/>
              <w:right w:val="single" w:sz="4" w:space="0" w:color="auto"/>
            </w:tcBorders>
            <w:noWrap/>
            <w:vAlign w:val="bottom"/>
            <w:hideMark/>
          </w:tcPr>
          <w:p w:rsidR="00E26414" w:rsidRPr="00012B61" w:rsidRDefault="00E26414" w:rsidP="00E26414"/>
        </w:tc>
        <w:tc>
          <w:tcPr>
            <w:tcW w:w="2820" w:type="dxa"/>
            <w:gridSpan w:val="2"/>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Отчетный период</w:t>
            </w:r>
          </w:p>
        </w:tc>
      </w:tr>
      <w:tr w:rsidR="00E26414" w:rsidRPr="00012B61" w:rsidTr="00B127B5">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tc>
        <w:tc>
          <w:tcPr>
            <w:tcW w:w="222" w:type="dxa"/>
            <w:tcBorders>
              <w:top w:val="nil"/>
              <w:left w:val="single" w:sz="4" w:space="0" w:color="auto"/>
              <w:bottom w:val="nil"/>
              <w:right w:val="single" w:sz="4" w:space="0" w:color="auto"/>
            </w:tcBorders>
            <w:noWrap/>
            <w:vAlign w:val="bottom"/>
            <w:hideMark/>
          </w:tcPr>
          <w:p w:rsidR="00E26414" w:rsidRPr="00012B61" w:rsidRDefault="00E26414" w:rsidP="00E26414"/>
        </w:tc>
        <w:tc>
          <w:tcPr>
            <w:tcW w:w="1346"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с</w:t>
            </w:r>
          </w:p>
        </w:tc>
        <w:tc>
          <w:tcPr>
            <w:tcW w:w="1474"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по</w:t>
            </w:r>
          </w:p>
        </w:tc>
      </w:tr>
      <w:tr w:rsidR="00E26414" w:rsidRPr="00012B61" w:rsidTr="00B127B5">
        <w:trPr>
          <w:trHeight w:val="300"/>
        </w:trPr>
        <w:tc>
          <w:tcPr>
            <w:tcW w:w="1600"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 </w:t>
            </w:r>
          </w:p>
        </w:tc>
        <w:tc>
          <w:tcPr>
            <w:tcW w:w="1760"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 </w:t>
            </w:r>
          </w:p>
        </w:tc>
        <w:tc>
          <w:tcPr>
            <w:tcW w:w="222" w:type="dxa"/>
            <w:tcBorders>
              <w:top w:val="nil"/>
              <w:left w:val="single" w:sz="4" w:space="0" w:color="auto"/>
              <w:bottom w:val="nil"/>
              <w:right w:val="single" w:sz="4" w:space="0" w:color="auto"/>
            </w:tcBorders>
            <w:noWrap/>
            <w:vAlign w:val="bottom"/>
            <w:hideMark/>
          </w:tcPr>
          <w:p w:rsidR="00E26414" w:rsidRPr="00012B61" w:rsidRDefault="00E26414" w:rsidP="00E26414"/>
        </w:tc>
        <w:tc>
          <w:tcPr>
            <w:tcW w:w="1346"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 </w:t>
            </w:r>
          </w:p>
        </w:tc>
        <w:tc>
          <w:tcPr>
            <w:tcW w:w="1474" w:type="dxa"/>
            <w:tcBorders>
              <w:top w:val="single" w:sz="4" w:space="0" w:color="auto"/>
              <w:left w:val="single" w:sz="4" w:space="0" w:color="auto"/>
              <w:bottom w:val="single" w:sz="4" w:space="0" w:color="auto"/>
              <w:right w:val="single" w:sz="4" w:space="0" w:color="auto"/>
            </w:tcBorders>
            <w:noWrap/>
            <w:vAlign w:val="bottom"/>
            <w:hideMark/>
          </w:tcPr>
          <w:p w:rsidR="00E26414" w:rsidRPr="00012B61" w:rsidRDefault="00E26414" w:rsidP="00E26414">
            <w:r w:rsidRPr="00012B61">
              <w:t> </w:t>
            </w:r>
          </w:p>
        </w:tc>
      </w:tr>
    </w:tbl>
    <w:p w:rsidR="00E26414" w:rsidRPr="00012B61" w:rsidRDefault="00E26414" w:rsidP="00E26414"/>
    <w:p w:rsidR="00E26414" w:rsidRPr="00012B61" w:rsidRDefault="00E26414" w:rsidP="00E26414"/>
    <w:p w:rsidR="00E26414" w:rsidRPr="00012B61" w:rsidRDefault="00E26414" w:rsidP="00E26414"/>
    <w:p w:rsidR="00E26414" w:rsidRPr="00012B61" w:rsidRDefault="00E26414" w:rsidP="00E26414"/>
    <w:p w:rsidR="00E26414" w:rsidRPr="00012B61" w:rsidRDefault="00E26414" w:rsidP="00E26414"/>
    <w:p w:rsidR="00E26414" w:rsidRPr="00012B61" w:rsidRDefault="00E26414" w:rsidP="00E26414"/>
    <w:p w:rsidR="00E26414" w:rsidRPr="00012B61" w:rsidRDefault="00E26414" w:rsidP="00E26414">
      <w:r w:rsidRPr="00012B61">
        <w:t>А</w:t>
      </w:r>
      <w:r w:rsidRPr="00012B61">
        <w:rPr>
          <w:rFonts w:eastAsia="Calibri"/>
        </w:rPr>
        <w:t>кт о приемке выполненных работ</w:t>
      </w:r>
    </w:p>
    <w:p w:rsidR="00E26414" w:rsidRPr="00012B61" w:rsidRDefault="00E26414" w:rsidP="00E26414"/>
    <w:tbl>
      <w:tblPr>
        <w:tblW w:w="143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6"/>
        <w:gridCol w:w="444"/>
        <w:gridCol w:w="291"/>
        <w:gridCol w:w="113"/>
        <w:gridCol w:w="685"/>
        <w:gridCol w:w="685"/>
        <w:gridCol w:w="685"/>
        <w:gridCol w:w="456"/>
        <w:gridCol w:w="222"/>
        <w:gridCol w:w="7"/>
        <w:gridCol w:w="222"/>
        <w:gridCol w:w="276"/>
        <w:gridCol w:w="229"/>
        <w:gridCol w:w="681"/>
        <w:gridCol w:w="222"/>
        <w:gridCol w:w="7"/>
        <w:gridCol w:w="222"/>
        <w:gridCol w:w="69"/>
        <w:gridCol w:w="252"/>
        <w:gridCol w:w="412"/>
        <w:gridCol w:w="412"/>
        <w:gridCol w:w="291"/>
        <w:gridCol w:w="121"/>
        <w:gridCol w:w="412"/>
        <w:gridCol w:w="412"/>
        <w:gridCol w:w="412"/>
        <w:gridCol w:w="240"/>
        <w:gridCol w:w="267"/>
        <w:gridCol w:w="545"/>
        <w:gridCol w:w="464"/>
        <w:gridCol w:w="97"/>
        <w:gridCol w:w="194"/>
        <w:gridCol w:w="90"/>
        <w:gridCol w:w="146"/>
        <w:gridCol w:w="236"/>
        <w:gridCol w:w="412"/>
        <w:gridCol w:w="412"/>
        <w:gridCol w:w="412"/>
        <w:gridCol w:w="412"/>
        <w:gridCol w:w="412"/>
        <w:gridCol w:w="412"/>
        <w:gridCol w:w="412"/>
        <w:gridCol w:w="236"/>
      </w:tblGrid>
      <w:tr w:rsidR="00E26414" w:rsidRPr="00012B61" w:rsidTr="00B127B5">
        <w:trPr>
          <w:gridAfter w:val="13"/>
          <w:wAfter w:w="3883" w:type="dxa"/>
          <w:trHeight w:val="562"/>
        </w:trPr>
        <w:tc>
          <w:tcPr>
            <w:tcW w:w="70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26414" w:rsidRPr="00012B61" w:rsidRDefault="00E26414" w:rsidP="00E26414">
            <w:r w:rsidRPr="00012B61">
              <w:t xml:space="preserve">№ </w:t>
            </w:r>
            <w:proofErr w:type="gramStart"/>
            <w:r w:rsidRPr="00012B61">
              <w:t>п</w:t>
            </w:r>
            <w:proofErr w:type="gramEnd"/>
            <w:r w:rsidRPr="00012B61">
              <w:t>/п</w:t>
            </w:r>
          </w:p>
        </w:tc>
        <w:tc>
          <w:tcPr>
            <w:tcW w:w="848" w:type="dxa"/>
            <w:gridSpan w:val="3"/>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26414" w:rsidRPr="00012B61" w:rsidRDefault="00E26414" w:rsidP="00E26414">
            <w:r w:rsidRPr="00012B61">
              <w:t>№ по смете контракта</w:t>
            </w:r>
          </w:p>
        </w:tc>
        <w:tc>
          <w:tcPr>
            <w:tcW w:w="3238" w:type="dxa"/>
            <w:gridSpan w:val="8"/>
            <w:vMerge w:val="restart"/>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r w:rsidRPr="00012B61">
              <w:t>Наименование конструктивных решений (элементов), комплексов (видов) работ</w:t>
            </w:r>
          </w:p>
        </w:tc>
        <w:tc>
          <w:tcPr>
            <w:tcW w:w="1361"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r w:rsidRPr="00012B61">
              <w:t>Единица измерения</w:t>
            </w:r>
          </w:p>
        </w:tc>
        <w:tc>
          <w:tcPr>
            <w:tcW w:w="143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r w:rsidRPr="00012B61">
              <w:t>Количество (объем работ)</w:t>
            </w:r>
          </w:p>
        </w:tc>
        <w:tc>
          <w:tcPr>
            <w:tcW w:w="2873" w:type="dxa"/>
            <w:gridSpan w:val="8"/>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r w:rsidRPr="00012B61">
              <w:t>Цена, руб.</w:t>
            </w:r>
          </w:p>
        </w:tc>
      </w:tr>
      <w:tr w:rsidR="00E26414" w:rsidRPr="00012B61" w:rsidTr="00B127B5">
        <w:trPr>
          <w:gridAfter w:val="13"/>
          <w:wAfter w:w="3883" w:type="dxa"/>
          <w:trHeight w:val="8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tc>
        <w:tc>
          <w:tcPr>
            <w:tcW w:w="848" w:type="dxa"/>
            <w:gridSpan w:val="3"/>
            <w:vMerge/>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tc>
        <w:tc>
          <w:tcPr>
            <w:tcW w:w="3238" w:type="dxa"/>
            <w:gridSpan w:val="8"/>
            <w:vMerge/>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tc>
        <w:tc>
          <w:tcPr>
            <w:tcW w:w="1361" w:type="dxa"/>
            <w:gridSpan w:val="5"/>
            <w:vMerge/>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tc>
        <w:tc>
          <w:tcPr>
            <w:tcW w:w="1597" w:type="dxa"/>
            <w:gridSpan w:val="5"/>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r w:rsidRPr="00012B61">
              <w:t>На единицу измерения</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E26414" w:rsidRPr="00012B61" w:rsidRDefault="00E26414" w:rsidP="00E26414">
            <w:r w:rsidRPr="00012B61">
              <w:t>Всего</w:t>
            </w:r>
          </w:p>
        </w:tc>
      </w:tr>
      <w:tr w:rsidR="00E26414" w:rsidRPr="00012B61" w:rsidTr="00B127B5">
        <w:trPr>
          <w:gridAfter w:val="13"/>
          <w:wAfter w:w="3883" w:type="dxa"/>
        </w:trPr>
        <w:tc>
          <w:tcPr>
            <w:tcW w:w="706" w:type="dxa"/>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1</w:t>
            </w:r>
          </w:p>
        </w:tc>
        <w:tc>
          <w:tcPr>
            <w:tcW w:w="848" w:type="dxa"/>
            <w:gridSpan w:val="3"/>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2</w:t>
            </w:r>
          </w:p>
        </w:tc>
        <w:tc>
          <w:tcPr>
            <w:tcW w:w="3238" w:type="dxa"/>
            <w:gridSpan w:val="8"/>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3</w:t>
            </w:r>
          </w:p>
        </w:tc>
        <w:tc>
          <w:tcPr>
            <w:tcW w:w="1361" w:type="dxa"/>
            <w:gridSpan w:val="5"/>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4</w:t>
            </w:r>
          </w:p>
        </w:tc>
        <w:tc>
          <w:tcPr>
            <w:tcW w:w="1436" w:type="dxa"/>
            <w:gridSpan w:val="5"/>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5</w:t>
            </w:r>
          </w:p>
        </w:tc>
        <w:tc>
          <w:tcPr>
            <w:tcW w:w="1597" w:type="dxa"/>
            <w:gridSpan w:val="5"/>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6</w:t>
            </w:r>
          </w:p>
        </w:tc>
        <w:tc>
          <w:tcPr>
            <w:tcW w:w="1276" w:type="dxa"/>
            <w:gridSpan w:val="3"/>
            <w:tcBorders>
              <w:top w:val="single" w:sz="4" w:space="0" w:color="auto"/>
              <w:left w:val="single" w:sz="4" w:space="0" w:color="auto"/>
              <w:bottom w:val="single" w:sz="4" w:space="0" w:color="auto"/>
              <w:right w:val="single" w:sz="4" w:space="0" w:color="auto"/>
            </w:tcBorders>
            <w:hideMark/>
          </w:tcPr>
          <w:p w:rsidR="00E26414" w:rsidRPr="00012B61" w:rsidRDefault="00E26414" w:rsidP="00E26414">
            <w:r w:rsidRPr="00012B61">
              <w:t>7</w:t>
            </w:r>
          </w:p>
        </w:tc>
      </w:tr>
      <w:tr w:rsidR="00E26414" w:rsidRPr="00012B61" w:rsidTr="00B127B5">
        <w:trPr>
          <w:gridAfter w:val="13"/>
          <w:wAfter w:w="3883" w:type="dxa"/>
        </w:trPr>
        <w:tc>
          <w:tcPr>
            <w:tcW w:w="706" w:type="dxa"/>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848" w:type="dxa"/>
            <w:gridSpan w:val="3"/>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3238" w:type="dxa"/>
            <w:gridSpan w:val="8"/>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361" w:type="dxa"/>
            <w:gridSpan w:val="5"/>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436" w:type="dxa"/>
            <w:gridSpan w:val="5"/>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597" w:type="dxa"/>
            <w:gridSpan w:val="5"/>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276" w:type="dxa"/>
            <w:gridSpan w:val="3"/>
            <w:tcBorders>
              <w:top w:val="single" w:sz="4" w:space="0" w:color="auto"/>
              <w:left w:val="single" w:sz="4" w:space="0" w:color="auto"/>
              <w:bottom w:val="single" w:sz="4" w:space="0" w:color="auto"/>
              <w:right w:val="single" w:sz="4" w:space="0" w:color="auto"/>
            </w:tcBorders>
          </w:tcPr>
          <w:p w:rsidR="00E26414" w:rsidRPr="00012B61" w:rsidRDefault="00E26414" w:rsidP="00E26414"/>
        </w:tc>
      </w:tr>
      <w:tr w:rsidR="00E26414" w:rsidRPr="00012B61" w:rsidTr="00B127B5">
        <w:trPr>
          <w:gridAfter w:val="13"/>
          <w:wAfter w:w="3883" w:type="dxa"/>
        </w:trPr>
        <w:tc>
          <w:tcPr>
            <w:tcW w:w="706" w:type="dxa"/>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848" w:type="dxa"/>
            <w:gridSpan w:val="3"/>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3238" w:type="dxa"/>
            <w:gridSpan w:val="8"/>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361" w:type="dxa"/>
            <w:gridSpan w:val="5"/>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436" w:type="dxa"/>
            <w:gridSpan w:val="5"/>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597" w:type="dxa"/>
            <w:gridSpan w:val="5"/>
            <w:tcBorders>
              <w:top w:val="single" w:sz="4" w:space="0" w:color="auto"/>
              <w:left w:val="single" w:sz="4" w:space="0" w:color="auto"/>
              <w:bottom w:val="single" w:sz="4" w:space="0" w:color="auto"/>
              <w:right w:val="single" w:sz="4" w:space="0" w:color="auto"/>
            </w:tcBorders>
          </w:tcPr>
          <w:p w:rsidR="00E26414" w:rsidRPr="00012B61" w:rsidRDefault="00E26414" w:rsidP="00E26414"/>
        </w:tc>
        <w:tc>
          <w:tcPr>
            <w:tcW w:w="1276" w:type="dxa"/>
            <w:gridSpan w:val="3"/>
            <w:tcBorders>
              <w:top w:val="single" w:sz="4" w:space="0" w:color="auto"/>
              <w:left w:val="single" w:sz="4" w:space="0" w:color="auto"/>
              <w:bottom w:val="single" w:sz="4" w:space="0" w:color="auto"/>
              <w:right w:val="single" w:sz="4" w:space="0" w:color="auto"/>
            </w:tcBorders>
          </w:tcPr>
          <w:p w:rsidR="00E26414" w:rsidRPr="00012B61" w:rsidRDefault="00E26414" w:rsidP="00E26414"/>
        </w:tc>
      </w:tr>
      <w:tr w:rsidR="00E26414" w:rsidRPr="00012B61" w:rsidTr="00B127B5">
        <w:trPr>
          <w:gridAfter w:val="13"/>
          <w:wAfter w:w="3883" w:type="dxa"/>
        </w:trPr>
        <w:tc>
          <w:tcPr>
            <w:tcW w:w="9186" w:type="dxa"/>
            <w:gridSpan w:val="27"/>
            <w:tcBorders>
              <w:top w:val="single" w:sz="4" w:space="0" w:color="auto"/>
              <w:left w:val="nil"/>
              <w:bottom w:val="nil"/>
              <w:right w:val="single" w:sz="4" w:space="0" w:color="auto"/>
            </w:tcBorders>
            <w:hideMark/>
          </w:tcPr>
          <w:p w:rsidR="00E26414" w:rsidRPr="00012B61" w:rsidRDefault="00E26414" w:rsidP="00E26414">
            <w:r w:rsidRPr="00012B61">
              <w:t>ИТОГО</w:t>
            </w:r>
          </w:p>
        </w:tc>
        <w:tc>
          <w:tcPr>
            <w:tcW w:w="1276" w:type="dxa"/>
            <w:gridSpan w:val="3"/>
            <w:tcBorders>
              <w:top w:val="single" w:sz="4" w:space="0" w:color="auto"/>
              <w:left w:val="single" w:sz="4" w:space="0" w:color="auto"/>
              <w:bottom w:val="single" w:sz="4" w:space="0" w:color="auto"/>
              <w:right w:val="single" w:sz="4" w:space="0" w:color="auto"/>
            </w:tcBorders>
          </w:tcPr>
          <w:p w:rsidR="00E26414" w:rsidRPr="00012B61" w:rsidRDefault="00E26414" w:rsidP="00E26414"/>
        </w:tc>
      </w:tr>
      <w:tr w:rsidR="00E26414" w:rsidRPr="00012B61" w:rsidTr="00B127B5">
        <w:trPr>
          <w:gridAfter w:val="13"/>
          <w:wAfter w:w="3883" w:type="dxa"/>
        </w:trPr>
        <w:tc>
          <w:tcPr>
            <w:tcW w:w="9186" w:type="dxa"/>
            <w:gridSpan w:val="27"/>
            <w:tcBorders>
              <w:top w:val="nil"/>
              <w:left w:val="nil"/>
              <w:bottom w:val="nil"/>
              <w:right w:val="single" w:sz="4" w:space="0" w:color="auto"/>
            </w:tcBorders>
            <w:hideMark/>
          </w:tcPr>
          <w:p w:rsidR="00E26414" w:rsidRPr="00012B61" w:rsidRDefault="00E26414" w:rsidP="00E26414">
            <w:r w:rsidRPr="00012B61">
              <w:t>Сумма НДС</w:t>
            </w:r>
          </w:p>
        </w:tc>
        <w:tc>
          <w:tcPr>
            <w:tcW w:w="1276" w:type="dxa"/>
            <w:gridSpan w:val="3"/>
            <w:tcBorders>
              <w:top w:val="single" w:sz="4" w:space="0" w:color="auto"/>
              <w:left w:val="single" w:sz="4" w:space="0" w:color="auto"/>
              <w:bottom w:val="single" w:sz="4" w:space="0" w:color="auto"/>
              <w:right w:val="single" w:sz="4" w:space="0" w:color="auto"/>
            </w:tcBorders>
          </w:tcPr>
          <w:p w:rsidR="00E26414" w:rsidRPr="00012B61" w:rsidRDefault="00E26414" w:rsidP="00E26414"/>
        </w:tc>
      </w:tr>
      <w:tr w:rsidR="00E26414" w:rsidRPr="00012B61" w:rsidTr="00B127B5">
        <w:trPr>
          <w:gridAfter w:val="13"/>
          <w:wAfter w:w="3883" w:type="dxa"/>
        </w:trPr>
        <w:tc>
          <w:tcPr>
            <w:tcW w:w="9186" w:type="dxa"/>
            <w:gridSpan w:val="27"/>
            <w:tcBorders>
              <w:top w:val="nil"/>
              <w:left w:val="nil"/>
              <w:bottom w:val="nil"/>
              <w:right w:val="single" w:sz="4" w:space="0" w:color="auto"/>
            </w:tcBorders>
            <w:hideMark/>
          </w:tcPr>
          <w:p w:rsidR="00E26414" w:rsidRPr="00012B61" w:rsidRDefault="00E26414" w:rsidP="00E26414">
            <w:r w:rsidRPr="00012B61">
              <w:t>Всего с учетом НДС</w:t>
            </w:r>
          </w:p>
        </w:tc>
        <w:tc>
          <w:tcPr>
            <w:tcW w:w="1276" w:type="dxa"/>
            <w:gridSpan w:val="3"/>
            <w:tcBorders>
              <w:top w:val="single" w:sz="4" w:space="0" w:color="auto"/>
              <w:left w:val="single" w:sz="4" w:space="0" w:color="auto"/>
              <w:bottom w:val="single" w:sz="4" w:space="0" w:color="auto"/>
              <w:right w:val="single" w:sz="4" w:space="0" w:color="auto"/>
            </w:tcBorders>
          </w:tcPr>
          <w:p w:rsidR="00E26414" w:rsidRPr="00012B61" w:rsidRDefault="00E26414" w:rsidP="00E26414"/>
        </w:tc>
      </w:tr>
      <w:tr w:rsidR="00E26414" w:rsidRPr="00012B61" w:rsidTr="00B127B5">
        <w:trPr>
          <w:gridAfter w:val="10"/>
          <w:wAfter w:w="3502" w:type="dxa"/>
          <w:trHeight w:val="300"/>
        </w:trPr>
        <w:tc>
          <w:tcPr>
            <w:tcW w:w="1441" w:type="dxa"/>
            <w:gridSpan w:val="3"/>
            <w:tcBorders>
              <w:top w:val="nil"/>
              <w:left w:val="nil"/>
              <w:bottom w:val="nil"/>
              <w:right w:val="nil"/>
            </w:tcBorders>
            <w:noWrap/>
            <w:vAlign w:val="bottom"/>
          </w:tcPr>
          <w:p w:rsidR="00E26414" w:rsidRPr="00012B61" w:rsidRDefault="00E26414" w:rsidP="00E26414"/>
          <w:p w:rsidR="00E26414" w:rsidRPr="00012B61" w:rsidRDefault="00E26414" w:rsidP="00E26414">
            <w:r w:rsidRPr="00012B61">
              <w:t>Заказчик</w:t>
            </w:r>
          </w:p>
        </w:tc>
        <w:tc>
          <w:tcPr>
            <w:tcW w:w="2624" w:type="dxa"/>
            <w:gridSpan w:val="5"/>
            <w:tcBorders>
              <w:top w:val="nil"/>
              <w:left w:val="nil"/>
              <w:bottom w:val="single" w:sz="4" w:space="0" w:color="auto"/>
              <w:right w:val="nil"/>
            </w:tcBorders>
            <w:noWrap/>
            <w:vAlign w:val="bottom"/>
            <w:hideMark/>
          </w:tcPr>
          <w:p w:rsidR="00E26414" w:rsidRPr="00012B61" w:rsidRDefault="00E26414" w:rsidP="00E26414"/>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nil"/>
              <w:left w:val="nil"/>
              <w:bottom w:val="single" w:sz="4" w:space="0" w:color="auto"/>
              <w:right w:val="nil"/>
            </w:tcBorders>
            <w:noWrap/>
            <w:vAlign w:val="bottom"/>
            <w:hideMark/>
          </w:tcPr>
          <w:p w:rsidR="00E26414" w:rsidRPr="00012B61" w:rsidRDefault="00E26414" w:rsidP="00E26414">
            <w:r w:rsidRPr="00012B61">
              <w:t> </w:t>
            </w:r>
          </w:p>
        </w:tc>
        <w:tc>
          <w:tcPr>
            <w:tcW w:w="222" w:type="dxa"/>
            <w:tcBorders>
              <w:top w:val="nil"/>
              <w:left w:val="nil"/>
              <w:bottom w:val="nil"/>
              <w:right w:val="nil"/>
            </w:tcBorders>
            <w:noWrap/>
            <w:vAlign w:val="bottom"/>
            <w:hideMark/>
          </w:tcPr>
          <w:p w:rsidR="00E26414" w:rsidRPr="00012B61" w:rsidRDefault="00E26414" w:rsidP="00E26414"/>
        </w:tc>
        <w:tc>
          <w:tcPr>
            <w:tcW w:w="4919" w:type="dxa"/>
            <w:gridSpan w:val="18"/>
            <w:tcBorders>
              <w:top w:val="nil"/>
              <w:left w:val="nil"/>
              <w:bottom w:val="single" w:sz="4" w:space="0" w:color="auto"/>
              <w:right w:val="nil"/>
            </w:tcBorders>
            <w:noWrap/>
            <w:vAlign w:val="bottom"/>
            <w:hideMark/>
          </w:tcPr>
          <w:p w:rsidR="00E26414" w:rsidRPr="00012B61" w:rsidRDefault="00E26414" w:rsidP="00E26414">
            <w:r w:rsidRPr="00012B61">
              <w:t> </w:t>
            </w:r>
          </w:p>
        </w:tc>
      </w:tr>
      <w:tr w:rsidR="00E26414" w:rsidRPr="00012B61" w:rsidTr="00B127B5">
        <w:trPr>
          <w:gridAfter w:val="12"/>
          <w:wAfter w:w="3786" w:type="dxa"/>
          <w:trHeight w:val="210"/>
        </w:trPr>
        <w:tc>
          <w:tcPr>
            <w:tcW w:w="706" w:type="dxa"/>
            <w:tcBorders>
              <w:top w:val="nil"/>
              <w:left w:val="nil"/>
              <w:bottom w:val="nil"/>
              <w:right w:val="nil"/>
            </w:tcBorders>
            <w:noWrap/>
            <w:vAlign w:val="bottom"/>
            <w:hideMark/>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2740" w:type="dxa"/>
            <w:gridSpan w:val="6"/>
            <w:tcBorders>
              <w:top w:val="single" w:sz="4" w:space="0" w:color="auto"/>
              <w:left w:val="nil"/>
              <w:bottom w:val="nil"/>
              <w:right w:val="nil"/>
            </w:tcBorders>
            <w:noWrap/>
            <w:vAlign w:val="bottom"/>
            <w:hideMark/>
          </w:tcPr>
          <w:p w:rsidR="00E26414" w:rsidRPr="00012B61" w:rsidRDefault="00E26414" w:rsidP="00E26414">
            <w:r w:rsidRPr="00012B61">
              <w:t>(должность)</w:t>
            </w:r>
          </w:p>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single" w:sz="4" w:space="0" w:color="auto"/>
              <w:left w:val="nil"/>
              <w:bottom w:val="nil"/>
              <w:right w:val="nil"/>
            </w:tcBorders>
            <w:noWrap/>
            <w:vAlign w:val="bottom"/>
            <w:hideMark/>
          </w:tcPr>
          <w:p w:rsidR="00E26414" w:rsidRPr="00012B61" w:rsidRDefault="00E26414" w:rsidP="00E26414">
            <w:r w:rsidRPr="00012B61">
              <w:t>(подпись)</w:t>
            </w:r>
          </w:p>
        </w:tc>
        <w:tc>
          <w:tcPr>
            <w:tcW w:w="291" w:type="dxa"/>
            <w:gridSpan w:val="2"/>
            <w:tcBorders>
              <w:top w:val="nil"/>
              <w:left w:val="nil"/>
              <w:bottom w:val="nil"/>
              <w:right w:val="nil"/>
            </w:tcBorders>
            <w:noWrap/>
            <w:vAlign w:val="bottom"/>
            <w:hideMark/>
          </w:tcPr>
          <w:p w:rsidR="00E26414" w:rsidRPr="00012B61" w:rsidRDefault="00E26414" w:rsidP="00E26414"/>
        </w:tc>
        <w:tc>
          <w:tcPr>
            <w:tcW w:w="4337" w:type="dxa"/>
            <w:gridSpan w:val="13"/>
            <w:tcBorders>
              <w:top w:val="single" w:sz="4" w:space="0" w:color="auto"/>
              <w:left w:val="nil"/>
              <w:bottom w:val="nil"/>
              <w:right w:val="nil"/>
            </w:tcBorders>
            <w:noWrap/>
            <w:vAlign w:val="bottom"/>
            <w:hideMark/>
          </w:tcPr>
          <w:p w:rsidR="00E26414" w:rsidRPr="00012B61" w:rsidRDefault="00E26414" w:rsidP="00E26414">
            <w:r w:rsidRPr="00012B61">
              <w:t>(расшифровка подписи)</w:t>
            </w:r>
          </w:p>
        </w:tc>
      </w:tr>
      <w:tr w:rsidR="00E26414" w:rsidRPr="00012B61" w:rsidTr="00B127B5">
        <w:trPr>
          <w:trHeight w:val="315"/>
        </w:trPr>
        <w:tc>
          <w:tcPr>
            <w:tcW w:w="706" w:type="dxa"/>
            <w:tcBorders>
              <w:top w:val="nil"/>
              <w:left w:val="nil"/>
              <w:bottom w:val="nil"/>
              <w:right w:val="nil"/>
            </w:tcBorders>
            <w:noWrap/>
            <w:vAlign w:val="bottom"/>
            <w:hideMark/>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685" w:type="dxa"/>
            <w:tcBorders>
              <w:top w:val="nil"/>
              <w:left w:val="nil"/>
              <w:bottom w:val="nil"/>
              <w:right w:val="nil"/>
            </w:tcBorders>
            <w:noWrap/>
            <w:vAlign w:val="bottom"/>
            <w:hideMark/>
          </w:tcPr>
          <w:p w:rsidR="00E26414" w:rsidRPr="00012B61" w:rsidRDefault="00E26414" w:rsidP="00E26414"/>
        </w:tc>
        <w:tc>
          <w:tcPr>
            <w:tcW w:w="1370" w:type="dxa"/>
            <w:gridSpan w:val="2"/>
            <w:tcBorders>
              <w:top w:val="nil"/>
              <w:left w:val="nil"/>
              <w:bottom w:val="nil"/>
              <w:right w:val="nil"/>
            </w:tcBorders>
            <w:noWrap/>
            <w:vAlign w:val="bottom"/>
            <w:hideMark/>
          </w:tcPr>
          <w:p w:rsidR="00E26414" w:rsidRPr="00012B61" w:rsidRDefault="00E26414" w:rsidP="00E26414">
            <w:r w:rsidRPr="00012B61">
              <w:t>М.П.</w:t>
            </w:r>
          </w:p>
        </w:tc>
        <w:tc>
          <w:tcPr>
            <w:tcW w:w="685" w:type="dxa"/>
            <w:gridSpan w:val="3"/>
            <w:tcBorders>
              <w:top w:val="nil"/>
              <w:left w:val="nil"/>
              <w:bottom w:val="nil"/>
              <w:right w:val="nil"/>
            </w:tcBorders>
            <w:noWrap/>
            <w:vAlign w:val="bottom"/>
            <w:hideMark/>
          </w:tcPr>
          <w:p w:rsidR="00E26414" w:rsidRPr="00012B61" w:rsidRDefault="00E26414" w:rsidP="00E26414"/>
        </w:tc>
        <w:tc>
          <w:tcPr>
            <w:tcW w:w="222" w:type="dxa"/>
            <w:tcBorders>
              <w:top w:val="nil"/>
              <w:left w:val="nil"/>
              <w:bottom w:val="nil"/>
              <w:right w:val="nil"/>
            </w:tcBorders>
            <w:noWrap/>
            <w:vAlign w:val="bottom"/>
            <w:hideMark/>
          </w:tcPr>
          <w:p w:rsidR="00E26414" w:rsidRPr="00012B61" w:rsidRDefault="00E26414" w:rsidP="00E26414"/>
        </w:tc>
        <w:tc>
          <w:tcPr>
            <w:tcW w:w="505" w:type="dxa"/>
            <w:gridSpan w:val="2"/>
            <w:tcBorders>
              <w:top w:val="nil"/>
              <w:left w:val="nil"/>
              <w:bottom w:val="nil"/>
              <w:right w:val="nil"/>
            </w:tcBorders>
            <w:noWrap/>
            <w:vAlign w:val="bottom"/>
            <w:hideMark/>
          </w:tcPr>
          <w:p w:rsidR="00E26414" w:rsidRPr="00012B61" w:rsidRDefault="00E26414" w:rsidP="00E26414"/>
        </w:tc>
        <w:tc>
          <w:tcPr>
            <w:tcW w:w="910" w:type="dxa"/>
            <w:gridSpan w:val="3"/>
            <w:tcBorders>
              <w:top w:val="nil"/>
              <w:left w:val="nil"/>
              <w:bottom w:val="nil"/>
              <w:right w:val="nil"/>
            </w:tcBorders>
            <w:noWrap/>
            <w:vAlign w:val="bottom"/>
            <w:hideMark/>
          </w:tcPr>
          <w:p w:rsidR="00E26414" w:rsidRPr="00012B61" w:rsidRDefault="00E26414" w:rsidP="00E26414"/>
        </w:tc>
        <w:tc>
          <w:tcPr>
            <w:tcW w:w="291" w:type="dxa"/>
            <w:gridSpan w:val="2"/>
            <w:tcBorders>
              <w:top w:val="nil"/>
              <w:left w:val="nil"/>
              <w:bottom w:val="nil"/>
              <w:right w:val="nil"/>
            </w:tcBorders>
            <w:noWrap/>
            <w:vAlign w:val="bottom"/>
            <w:hideMark/>
          </w:tcPr>
          <w:p w:rsidR="00E26414" w:rsidRPr="00012B61" w:rsidRDefault="00E26414" w:rsidP="00E26414"/>
        </w:tc>
        <w:tc>
          <w:tcPr>
            <w:tcW w:w="25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gridSpan w:val="2"/>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507" w:type="dxa"/>
            <w:gridSpan w:val="2"/>
            <w:tcBorders>
              <w:top w:val="nil"/>
              <w:left w:val="nil"/>
              <w:bottom w:val="nil"/>
              <w:right w:val="nil"/>
            </w:tcBorders>
            <w:noWrap/>
            <w:vAlign w:val="bottom"/>
            <w:hideMark/>
          </w:tcPr>
          <w:p w:rsidR="00E26414" w:rsidRPr="00012B61" w:rsidRDefault="00E26414" w:rsidP="00E26414"/>
        </w:tc>
        <w:tc>
          <w:tcPr>
            <w:tcW w:w="545" w:type="dxa"/>
            <w:tcBorders>
              <w:top w:val="nil"/>
              <w:left w:val="nil"/>
              <w:bottom w:val="nil"/>
              <w:right w:val="nil"/>
            </w:tcBorders>
            <w:noWrap/>
            <w:vAlign w:val="bottom"/>
            <w:hideMark/>
          </w:tcPr>
          <w:p w:rsidR="00E26414" w:rsidRPr="00012B61" w:rsidRDefault="00E26414" w:rsidP="00E26414"/>
        </w:tc>
        <w:tc>
          <w:tcPr>
            <w:tcW w:w="755" w:type="dxa"/>
            <w:gridSpan w:val="3"/>
            <w:tcBorders>
              <w:top w:val="nil"/>
              <w:left w:val="nil"/>
              <w:bottom w:val="nil"/>
              <w:right w:val="nil"/>
            </w:tcBorders>
            <w:noWrap/>
            <w:vAlign w:val="bottom"/>
            <w:hideMark/>
          </w:tcPr>
          <w:p w:rsidR="00E26414" w:rsidRPr="00012B61" w:rsidRDefault="00E26414" w:rsidP="00E26414"/>
        </w:tc>
        <w:tc>
          <w:tcPr>
            <w:tcW w:w="236" w:type="dxa"/>
            <w:gridSpan w:val="2"/>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r>
      <w:tr w:rsidR="00E26414" w:rsidRPr="00012B61" w:rsidTr="00B127B5">
        <w:trPr>
          <w:gridAfter w:val="10"/>
          <w:wAfter w:w="3502" w:type="dxa"/>
          <w:trHeight w:val="300"/>
        </w:trPr>
        <w:tc>
          <w:tcPr>
            <w:tcW w:w="1441" w:type="dxa"/>
            <w:gridSpan w:val="3"/>
            <w:tcBorders>
              <w:top w:val="nil"/>
              <w:left w:val="nil"/>
              <w:bottom w:val="nil"/>
              <w:right w:val="nil"/>
            </w:tcBorders>
            <w:noWrap/>
            <w:vAlign w:val="bottom"/>
          </w:tcPr>
          <w:p w:rsidR="00E26414" w:rsidRPr="00012B61" w:rsidRDefault="00E26414" w:rsidP="00E26414">
            <w:r w:rsidRPr="00012B61">
              <w:t xml:space="preserve">Принял </w:t>
            </w:r>
          </w:p>
        </w:tc>
        <w:tc>
          <w:tcPr>
            <w:tcW w:w="2624" w:type="dxa"/>
            <w:gridSpan w:val="5"/>
            <w:tcBorders>
              <w:top w:val="nil"/>
              <w:left w:val="nil"/>
              <w:bottom w:val="single" w:sz="4" w:space="0" w:color="auto"/>
              <w:right w:val="nil"/>
            </w:tcBorders>
            <w:noWrap/>
            <w:vAlign w:val="bottom"/>
            <w:hideMark/>
          </w:tcPr>
          <w:p w:rsidR="00E26414" w:rsidRPr="00012B61" w:rsidRDefault="00E26414" w:rsidP="00E26414">
            <w:r w:rsidRPr="00012B61">
              <w:t> </w:t>
            </w:r>
          </w:p>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nil"/>
              <w:left w:val="nil"/>
              <w:bottom w:val="single" w:sz="4" w:space="0" w:color="auto"/>
              <w:right w:val="nil"/>
            </w:tcBorders>
            <w:noWrap/>
            <w:vAlign w:val="bottom"/>
            <w:hideMark/>
          </w:tcPr>
          <w:p w:rsidR="00E26414" w:rsidRPr="00012B61" w:rsidRDefault="00E26414" w:rsidP="00E26414">
            <w:r w:rsidRPr="00012B61">
              <w:t> </w:t>
            </w:r>
          </w:p>
        </w:tc>
        <w:tc>
          <w:tcPr>
            <w:tcW w:w="222" w:type="dxa"/>
            <w:tcBorders>
              <w:top w:val="nil"/>
              <w:left w:val="nil"/>
              <w:bottom w:val="nil"/>
              <w:right w:val="nil"/>
            </w:tcBorders>
            <w:noWrap/>
            <w:vAlign w:val="bottom"/>
            <w:hideMark/>
          </w:tcPr>
          <w:p w:rsidR="00E26414" w:rsidRPr="00012B61" w:rsidRDefault="00E26414" w:rsidP="00E26414"/>
        </w:tc>
        <w:tc>
          <w:tcPr>
            <w:tcW w:w="4919" w:type="dxa"/>
            <w:gridSpan w:val="18"/>
            <w:tcBorders>
              <w:top w:val="nil"/>
              <w:left w:val="nil"/>
              <w:bottom w:val="single" w:sz="4" w:space="0" w:color="auto"/>
              <w:right w:val="nil"/>
            </w:tcBorders>
            <w:noWrap/>
            <w:vAlign w:val="bottom"/>
            <w:hideMark/>
          </w:tcPr>
          <w:p w:rsidR="00E26414" w:rsidRPr="00012B61" w:rsidRDefault="00E26414" w:rsidP="00E26414">
            <w:r w:rsidRPr="00012B61">
              <w:t> </w:t>
            </w:r>
          </w:p>
        </w:tc>
      </w:tr>
      <w:tr w:rsidR="00E26414" w:rsidRPr="00012B61" w:rsidTr="00B127B5">
        <w:trPr>
          <w:gridAfter w:val="12"/>
          <w:wAfter w:w="3786" w:type="dxa"/>
          <w:trHeight w:val="210"/>
        </w:trPr>
        <w:tc>
          <w:tcPr>
            <w:tcW w:w="706" w:type="dxa"/>
            <w:tcBorders>
              <w:top w:val="nil"/>
              <w:left w:val="nil"/>
              <w:bottom w:val="nil"/>
              <w:right w:val="nil"/>
            </w:tcBorders>
            <w:noWrap/>
            <w:vAlign w:val="bottom"/>
            <w:hideMark/>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2740" w:type="dxa"/>
            <w:gridSpan w:val="6"/>
            <w:tcBorders>
              <w:top w:val="single" w:sz="4" w:space="0" w:color="auto"/>
              <w:left w:val="nil"/>
              <w:bottom w:val="nil"/>
              <w:right w:val="nil"/>
            </w:tcBorders>
            <w:noWrap/>
            <w:vAlign w:val="bottom"/>
            <w:hideMark/>
          </w:tcPr>
          <w:p w:rsidR="00E26414" w:rsidRPr="00012B61" w:rsidRDefault="00E26414" w:rsidP="00E26414">
            <w:r w:rsidRPr="00012B61">
              <w:t>(должность)</w:t>
            </w:r>
          </w:p>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single" w:sz="4" w:space="0" w:color="auto"/>
              <w:left w:val="nil"/>
              <w:bottom w:val="nil"/>
              <w:right w:val="nil"/>
            </w:tcBorders>
            <w:noWrap/>
            <w:vAlign w:val="bottom"/>
            <w:hideMark/>
          </w:tcPr>
          <w:p w:rsidR="00E26414" w:rsidRPr="00012B61" w:rsidRDefault="00E26414" w:rsidP="00E26414">
            <w:r w:rsidRPr="00012B61">
              <w:t>(подпись)</w:t>
            </w:r>
          </w:p>
        </w:tc>
        <w:tc>
          <w:tcPr>
            <w:tcW w:w="291" w:type="dxa"/>
            <w:gridSpan w:val="2"/>
            <w:tcBorders>
              <w:top w:val="nil"/>
              <w:left w:val="nil"/>
              <w:bottom w:val="nil"/>
              <w:right w:val="nil"/>
            </w:tcBorders>
            <w:noWrap/>
            <w:vAlign w:val="bottom"/>
            <w:hideMark/>
          </w:tcPr>
          <w:p w:rsidR="00E26414" w:rsidRPr="00012B61" w:rsidRDefault="00E26414" w:rsidP="00E26414"/>
        </w:tc>
        <w:tc>
          <w:tcPr>
            <w:tcW w:w="4337" w:type="dxa"/>
            <w:gridSpan w:val="13"/>
            <w:tcBorders>
              <w:top w:val="single" w:sz="4" w:space="0" w:color="auto"/>
              <w:left w:val="nil"/>
              <w:bottom w:val="nil"/>
              <w:right w:val="nil"/>
            </w:tcBorders>
            <w:noWrap/>
            <w:vAlign w:val="bottom"/>
            <w:hideMark/>
          </w:tcPr>
          <w:p w:rsidR="00E26414" w:rsidRPr="00012B61" w:rsidRDefault="00E26414" w:rsidP="00E26414">
            <w:r w:rsidRPr="00012B61">
              <w:t>(расшифровка подписи)</w:t>
            </w:r>
          </w:p>
        </w:tc>
      </w:tr>
      <w:tr w:rsidR="00E26414" w:rsidRPr="00012B61" w:rsidTr="00B127B5">
        <w:trPr>
          <w:trHeight w:val="315"/>
        </w:trPr>
        <w:tc>
          <w:tcPr>
            <w:tcW w:w="706" w:type="dxa"/>
            <w:tcBorders>
              <w:top w:val="nil"/>
              <w:left w:val="nil"/>
              <w:bottom w:val="nil"/>
              <w:right w:val="nil"/>
            </w:tcBorders>
            <w:noWrap/>
            <w:vAlign w:val="bottom"/>
            <w:hideMark/>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685" w:type="dxa"/>
            <w:tcBorders>
              <w:top w:val="nil"/>
              <w:left w:val="nil"/>
              <w:bottom w:val="nil"/>
              <w:right w:val="nil"/>
            </w:tcBorders>
            <w:noWrap/>
            <w:vAlign w:val="bottom"/>
            <w:hideMark/>
          </w:tcPr>
          <w:p w:rsidR="00E26414" w:rsidRPr="00012B61" w:rsidRDefault="00E26414" w:rsidP="00E26414"/>
        </w:tc>
        <w:tc>
          <w:tcPr>
            <w:tcW w:w="1370" w:type="dxa"/>
            <w:gridSpan w:val="2"/>
            <w:tcBorders>
              <w:top w:val="nil"/>
              <w:left w:val="nil"/>
              <w:bottom w:val="nil"/>
              <w:right w:val="nil"/>
            </w:tcBorders>
            <w:noWrap/>
            <w:vAlign w:val="bottom"/>
            <w:hideMark/>
          </w:tcPr>
          <w:p w:rsidR="00E26414" w:rsidRPr="00012B61" w:rsidRDefault="00E26414" w:rsidP="00E26414">
            <w:r w:rsidRPr="00012B61">
              <w:t>М.П.</w:t>
            </w:r>
          </w:p>
        </w:tc>
        <w:tc>
          <w:tcPr>
            <w:tcW w:w="685" w:type="dxa"/>
            <w:gridSpan w:val="3"/>
            <w:tcBorders>
              <w:top w:val="nil"/>
              <w:left w:val="nil"/>
              <w:bottom w:val="nil"/>
              <w:right w:val="nil"/>
            </w:tcBorders>
            <w:noWrap/>
            <w:vAlign w:val="bottom"/>
            <w:hideMark/>
          </w:tcPr>
          <w:p w:rsidR="00E26414" w:rsidRPr="00012B61" w:rsidRDefault="00E26414" w:rsidP="00E26414"/>
        </w:tc>
        <w:tc>
          <w:tcPr>
            <w:tcW w:w="222" w:type="dxa"/>
            <w:tcBorders>
              <w:top w:val="nil"/>
              <w:left w:val="nil"/>
              <w:bottom w:val="nil"/>
              <w:right w:val="nil"/>
            </w:tcBorders>
            <w:noWrap/>
            <w:vAlign w:val="bottom"/>
            <w:hideMark/>
          </w:tcPr>
          <w:p w:rsidR="00E26414" w:rsidRPr="00012B61" w:rsidRDefault="00E26414" w:rsidP="00E26414"/>
        </w:tc>
        <w:tc>
          <w:tcPr>
            <w:tcW w:w="505" w:type="dxa"/>
            <w:gridSpan w:val="2"/>
            <w:tcBorders>
              <w:top w:val="nil"/>
              <w:left w:val="nil"/>
              <w:bottom w:val="nil"/>
              <w:right w:val="nil"/>
            </w:tcBorders>
            <w:noWrap/>
            <w:vAlign w:val="bottom"/>
            <w:hideMark/>
          </w:tcPr>
          <w:p w:rsidR="00E26414" w:rsidRPr="00012B61" w:rsidRDefault="00E26414" w:rsidP="00E26414"/>
        </w:tc>
        <w:tc>
          <w:tcPr>
            <w:tcW w:w="910" w:type="dxa"/>
            <w:gridSpan w:val="3"/>
            <w:tcBorders>
              <w:top w:val="nil"/>
              <w:left w:val="nil"/>
              <w:bottom w:val="nil"/>
              <w:right w:val="nil"/>
            </w:tcBorders>
            <w:noWrap/>
            <w:vAlign w:val="bottom"/>
            <w:hideMark/>
          </w:tcPr>
          <w:p w:rsidR="00E26414" w:rsidRPr="00012B61" w:rsidRDefault="00E26414" w:rsidP="00E26414"/>
        </w:tc>
        <w:tc>
          <w:tcPr>
            <w:tcW w:w="291" w:type="dxa"/>
            <w:gridSpan w:val="2"/>
            <w:tcBorders>
              <w:top w:val="nil"/>
              <w:left w:val="nil"/>
              <w:bottom w:val="nil"/>
              <w:right w:val="nil"/>
            </w:tcBorders>
            <w:noWrap/>
            <w:vAlign w:val="bottom"/>
            <w:hideMark/>
          </w:tcPr>
          <w:p w:rsidR="00E26414" w:rsidRPr="00012B61" w:rsidRDefault="00E26414" w:rsidP="00E26414"/>
        </w:tc>
        <w:tc>
          <w:tcPr>
            <w:tcW w:w="25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gridSpan w:val="2"/>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507" w:type="dxa"/>
            <w:gridSpan w:val="2"/>
            <w:tcBorders>
              <w:top w:val="nil"/>
              <w:left w:val="nil"/>
              <w:bottom w:val="nil"/>
              <w:right w:val="nil"/>
            </w:tcBorders>
            <w:noWrap/>
            <w:vAlign w:val="bottom"/>
            <w:hideMark/>
          </w:tcPr>
          <w:p w:rsidR="00E26414" w:rsidRPr="00012B61" w:rsidRDefault="00E26414" w:rsidP="00E26414"/>
        </w:tc>
        <w:tc>
          <w:tcPr>
            <w:tcW w:w="545" w:type="dxa"/>
            <w:tcBorders>
              <w:top w:val="nil"/>
              <w:left w:val="nil"/>
              <w:bottom w:val="nil"/>
              <w:right w:val="nil"/>
            </w:tcBorders>
            <w:noWrap/>
            <w:vAlign w:val="bottom"/>
            <w:hideMark/>
          </w:tcPr>
          <w:p w:rsidR="00E26414" w:rsidRPr="00012B61" w:rsidRDefault="00E26414" w:rsidP="00E26414"/>
        </w:tc>
        <w:tc>
          <w:tcPr>
            <w:tcW w:w="755" w:type="dxa"/>
            <w:gridSpan w:val="3"/>
            <w:tcBorders>
              <w:top w:val="nil"/>
              <w:left w:val="nil"/>
              <w:bottom w:val="nil"/>
              <w:right w:val="nil"/>
            </w:tcBorders>
            <w:noWrap/>
            <w:vAlign w:val="bottom"/>
            <w:hideMark/>
          </w:tcPr>
          <w:p w:rsidR="00E26414" w:rsidRPr="00012B61" w:rsidRDefault="00E26414" w:rsidP="00E26414"/>
        </w:tc>
        <w:tc>
          <w:tcPr>
            <w:tcW w:w="236" w:type="dxa"/>
            <w:gridSpan w:val="2"/>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r>
      <w:tr w:rsidR="00E26414" w:rsidRPr="00012B61" w:rsidTr="00B127B5">
        <w:trPr>
          <w:trHeight w:val="225"/>
        </w:trPr>
        <w:tc>
          <w:tcPr>
            <w:tcW w:w="706" w:type="dxa"/>
            <w:tcBorders>
              <w:top w:val="nil"/>
              <w:left w:val="nil"/>
              <w:bottom w:val="nil"/>
              <w:right w:val="nil"/>
            </w:tcBorders>
            <w:noWrap/>
            <w:vAlign w:val="bottom"/>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685" w:type="dxa"/>
            <w:tcBorders>
              <w:top w:val="nil"/>
              <w:left w:val="nil"/>
              <w:bottom w:val="nil"/>
              <w:right w:val="nil"/>
            </w:tcBorders>
            <w:noWrap/>
            <w:vAlign w:val="bottom"/>
            <w:hideMark/>
          </w:tcPr>
          <w:p w:rsidR="00E26414" w:rsidRPr="00012B61" w:rsidRDefault="00E26414" w:rsidP="00E26414"/>
        </w:tc>
        <w:tc>
          <w:tcPr>
            <w:tcW w:w="685" w:type="dxa"/>
            <w:tcBorders>
              <w:top w:val="nil"/>
              <w:left w:val="nil"/>
              <w:bottom w:val="nil"/>
              <w:right w:val="nil"/>
            </w:tcBorders>
            <w:noWrap/>
            <w:vAlign w:val="bottom"/>
            <w:hideMark/>
          </w:tcPr>
          <w:p w:rsidR="00E26414" w:rsidRPr="00012B61" w:rsidRDefault="00E26414" w:rsidP="00E26414"/>
        </w:tc>
        <w:tc>
          <w:tcPr>
            <w:tcW w:w="685" w:type="dxa"/>
            <w:tcBorders>
              <w:top w:val="nil"/>
              <w:left w:val="nil"/>
              <w:bottom w:val="nil"/>
              <w:right w:val="nil"/>
            </w:tcBorders>
            <w:noWrap/>
            <w:vAlign w:val="bottom"/>
            <w:hideMark/>
          </w:tcPr>
          <w:p w:rsidR="00E26414" w:rsidRPr="00012B61" w:rsidRDefault="00E26414" w:rsidP="00E26414"/>
        </w:tc>
        <w:tc>
          <w:tcPr>
            <w:tcW w:w="685" w:type="dxa"/>
            <w:gridSpan w:val="3"/>
            <w:tcBorders>
              <w:top w:val="nil"/>
              <w:left w:val="nil"/>
              <w:bottom w:val="nil"/>
              <w:right w:val="nil"/>
            </w:tcBorders>
            <w:noWrap/>
            <w:vAlign w:val="bottom"/>
            <w:hideMark/>
          </w:tcPr>
          <w:p w:rsidR="00E26414" w:rsidRPr="00012B61" w:rsidRDefault="00E26414" w:rsidP="00E26414"/>
        </w:tc>
        <w:tc>
          <w:tcPr>
            <w:tcW w:w="222" w:type="dxa"/>
            <w:tcBorders>
              <w:top w:val="nil"/>
              <w:left w:val="nil"/>
              <w:bottom w:val="nil"/>
              <w:right w:val="nil"/>
            </w:tcBorders>
            <w:noWrap/>
            <w:vAlign w:val="bottom"/>
            <w:hideMark/>
          </w:tcPr>
          <w:p w:rsidR="00E26414" w:rsidRPr="00012B61" w:rsidRDefault="00E26414" w:rsidP="00E26414"/>
        </w:tc>
        <w:tc>
          <w:tcPr>
            <w:tcW w:w="505" w:type="dxa"/>
            <w:gridSpan w:val="2"/>
            <w:tcBorders>
              <w:top w:val="nil"/>
              <w:left w:val="nil"/>
              <w:bottom w:val="nil"/>
              <w:right w:val="nil"/>
            </w:tcBorders>
            <w:noWrap/>
            <w:vAlign w:val="bottom"/>
            <w:hideMark/>
          </w:tcPr>
          <w:p w:rsidR="00E26414" w:rsidRPr="00012B61" w:rsidRDefault="00E26414" w:rsidP="00E26414"/>
        </w:tc>
        <w:tc>
          <w:tcPr>
            <w:tcW w:w="910" w:type="dxa"/>
            <w:gridSpan w:val="3"/>
            <w:tcBorders>
              <w:top w:val="nil"/>
              <w:left w:val="nil"/>
              <w:bottom w:val="nil"/>
              <w:right w:val="nil"/>
            </w:tcBorders>
            <w:noWrap/>
            <w:vAlign w:val="bottom"/>
            <w:hideMark/>
          </w:tcPr>
          <w:p w:rsidR="00E26414" w:rsidRPr="00012B61" w:rsidRDefault="00E26414" w:rsidP="00E26414"/>
        </w:tc>
        <w:tc>
          <w:tcPr>
            <w:tcW w:w="291" w:type="dxa"/>
            <w:gridSpan w:val="2"/>
            <w:tcBorders>
              <w:top w:val="nil"/>
              <w:left w:val="nil"/>
              <w:bottom w:val="nil"/>
              <w:right w:val="nil"/>
            </w:tcBorders>
            <w:noWrap/>
            <w:vAlign w:val="bottom"/>
            <w:hideMark/>
          </w:tcPr>
          <w:p w:rsidR="00E26414" w:rsidRPr="00012B61" w:rsidRDefault="00E26414" w:rsidP="00E26414"/>
        </w:tc>
        <w:tc>
          <w:tcPr>
            <w:tcW w:w="25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gridSpan w:val="2"/>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507" w:type="dxa"/>
            <w:gridSpan w:val="2"/>
            <w:tcBorders>
              <w:top w:val="nil"/>
              <w:left w:val="nil"/>
              <w:bottom w:val="nil"/>
              <w:right w:val="nil"/>
            </w:tcBorders>
            <w:noWrap/>
            <w:vAlign w:val="bottom"/>
            <w:hideMark/>
          </w:tcPr>
          <w:p w:rsidR="00E26414" w:rsidRPr="00012B61" w:rsidRDefault="00E26414" w:rsidP="00E26414"/>
        </w:tc>
        <w:tc>
          <w:tcPr>
            <w:tcW w:w="545" w:type="dxa"/>
            <w:tcBorders>
              <w:top w:val="nil"/>
              <w:left w:val="nil"/>
              <w:bottom w:val="nil"/>
              <w:right w:val="nil"/>
            </w:tcBorders>
            <w:noWrap/>
            <w:vAlign w:val="bottom"/>
            <w:hideMark/>
          </w:tcPr>
          <w:p w:rsidR="00E26414" w:rsidRPr="00012B61" w:rsidRDefault="00E26414" w:rsidP="00E26414"/>
        </w:tc>
        <w:tc>
          <w:tcPr>
            <w:tcW w:w="755" w:type="dxa"/>
            <w:gridSpan w:val="3"/>
            <w:tcBorders>
              <w:top w:val="nil"/>
              <w:left w:val="nil"/>
              <w:bottom w:val="nil"/>
              <w:right w:val="nil"/>
            </w:tcBorders>
            <w:noWrap/>
            <w:vAlign w:val="bottom"/>
            <w:hideMark/>
          </w:tcPr>
          <w:p w:rsidR="00E26414" w:rsidRPr="00012B61" w:rsidRDefault="00E26414" w:rsidP="00E26414"/>
        </w:tc>
        <w:tc>
          <w:tcPr>
            <w:tcW w:w="236" w:type="dxa"/>
            <w:gridSpan w:val="2"/>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r>
      <w:tr w:rsidR="00E26414" w:rsidRPr="00012B61" w:rsidTr="00B127B5">
        <w:trPr>
          <w:gridAfter w:val="10"/>
          <w:wAfter w:w="3502" w:type="dxa"/>
          <w:trHeight w:val="300"/>
        </w:trPr>
        <w:tc>
          <w:tcPr>
            <w:tcW w:w="1441" w:type="dxa"/>
            <w:gridSpan w:val="3"/>
            <w:tcBorders>
              <w:top w:val="nil"/>
              <w:left w:val="nil"/>
              <w:bottom w:val="nil"/>
              <w:right w:val="nil"/>
            </w:tcBorders>
            <w:noWrap/>
            <w:vAlign w:val="bottom"/>
            <w:hideMark/>
          </w:tcPr>
          <w:p w:rsidR="00E26414" w:rsidRPr="00012B61" w:rsidRDefault="00E26414" w:rsidP="00E26414">
            <w:r w:rsidRPr="00012B61">
              <w:t>Подрядчик</w:t>
            </w:r>
          </w:p>
        </w:tc>
        <w:tc>
          <w:tcPr>
            <w:tcW w:w="2624" w:type="dxa"/>
            <w:gridSpan w:val="5"/>
            <w:tcBorders>
              <w:top w:val="nil"/>
              <w:left w:val="nil"/>
              <w:bottom w:val="single" w:sz="4" w:space="0" w:color="auto"/>
              <w:right w:val="nil"/>
            </w:tcBorders>
            <w:noWrap/>
            <w:vAlign w:val="bottom"/>
            <w:hideMark/>
          </w:tcPr>
          <w:p w:rsidR="00E26414" w:rsidRPr="00012B61" w:rsidRDefault="00E26414" w:rsidP="00E26414">
            <w:r w:rsidRPr="00012B61">
              <w:t> </w:t>
            </w:r>
          </w:p>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nil"/>
              <w:left w:val="nil"/>
              <w:bottom w:val="single" w:sz="4" w:space="0" w:color="auto"/>
              <w:right w:val="nil"/>
            </w:tcBorders>
            <w:noWrap/>
            <w:vAlign w:val="bottom"/>
            <w:hideMark/>
          </w:tcPr>
          <w:p w:rsidR="00E26414" w:rsidRPr="00012B61" w:rsidRDefault="00E26414" w:rsidP="00E26414">
            <w:r w:rsidRPr="00012B61">
              <w:t> </w:t>
            </w:r>
          </w:p>
        </w:tc>
        <w:tc>
          <w:tcPr>
            <w:tcW w:w="222" w:type="dxa"/>
            <w:tcBorders>
              <w:top w:val="nil"/>
              <w:left w:val="nil"/>
              <w:bottom w:val="nil"/>
              <w:right w:val="nil"/>
            </w:tcBorders>
            <w:noWrap/>
            <w:vAlign w:val="bottom"/>
            <w:hideMark/>
          </w:tcPr>
          <w:p w:rsidR="00E26414" w:rsidRPr="00012B61" w:rsidRDefault="00E26414" w:rsidP="00E26414"/>
        </w:tc>
        <w:tc>
          <w:tcPr>
            <w:tcW w:w="4919" w:type="dxa"/>
            <w:gridSpan w:val="18"/>
            <w:tcBorders>
              <w:top w:val="nil"/>
              <w:left w:val="nil"/>
              <w:bottom w:val="single" w:sz="4" w:space="0" w:color="auto"/>
              <w:right w:val="nil"/>
            </w:tcBorders>
            <w:noWrap/>
            <w:vAlign w:val="bottom"/>
            <w:hideMark/>
          </w:tcPr>
          <w:p w:rsidR="00E26414" w:rsidRPr="00012B61" w:rsidRDefault="00E26414" w:rsidP="00E26414">
            <w:r w:rsidRPr="00012B61">
              <w:t> </w:t>
            </w:r>
          </w:p>
        </w:tc>
      </w:tr>
      <w:tr w:rsidR="00E26414" w:rsidRPr="00012B61" w:rsidTr="00B127B5">
        <w:trPr>
          <w:gridAfter w:val="12"/>
          <w:wAfter w:w="3786" w:type="dxa"/>
          <w:trHeight w:val="210"/>
        </w:trPr>
        <w:tc>
          <w:tcPr>
            <w:tcW w:w="706" w:type="dxa"/>
            <w:tcBorders>
              <w:top w:val="nil"/>
              <w:left w:val="nil"/>
              <w:bottom w:val="nil"/>
              <w:right w:val="nil"/>
            </w:tcBorders>
            <w:noWrap/>
            <w:vAlign w:val="bottom"/>
            <w:hideMark/>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2740" w:type="dxa"/>
            <w:gridSpan w:val="6"/>
            <w:tcBorders>
              <w:top w:val="single" w:sz="4" w:space="0" w:color="auto"/>
              <w:left w:val="nil"/>
              <w:bottom w:val="nil"/>
              <w:right w:val="nil"/>
            </w:tcBorders>
            <w:noWrap/>
            <w:vAlign w:val="bottom"/>
            <w:hideMark/>
          </w:tcPr>
          <w:p w:rsidR="00E26414" w:rsidRPr="00012B61" w:rsidRDefault="00E26414" w:rsidP="00E26414">
            <w:r w:rsidRPr="00012B61">
              <w:t>(должность)</w:t>
            </w:r>
          </w:p>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single" w:sz="4" w:space="0" w:color="auto"/>
              <w:left w:val="nil"/>
              <w:bottom w:val="nil"/>
              <w:right w:val="nil"/>
            </w:tcBorders>
            <w:noWrap/>
            <w:vAlign w:val="bottom"/>
            <w:hideMark/>
          </w:tcPr>
          <w:p w:rsidR="00E26414" w:rsidRPr="00012B61" w:rsidRDefault="00E26414" w:rsidP="00E26414">
            <w:r w:rsidRPr="00012B61">
              <w:t>(подпись)</w:t>
            </w:r>
          </w:p>
        </w:tc>
        <w:tc>
          <w:tcPr>
            <w:tcW w:w="291" w:type="dxa"/>
            <w:gridSpan w:val="2"/>
            <w:tcBorders>
              <w:top w:val="nil"/>
              <w:left w:val="nil"/>
              <w:bottom w:val="nil"/>
              <w:right w:val="nil"/>
            </w:tcBorders>
            <w:noWrap/>
            <w:vAlign w:val="bottom"/>
            <w:hideMark/>
          </w:tcPr>
          <w:p w:rsidR="00E26414" w:rsidRPr="00012B61" w:rsidRDefault="00E26414" w:rsidP="00E26414"/>
        </w:tc>
        <w:tc>
          <w:tcPr>
            <w:tcW w:w="4337" w:type="dxa"/>
            <w:gridSpan w:val="13"/>
            <w:tcBorders>
              <w:top w:val="single" w:sz="4" w:space="0" w:color="auto"/>
              <w:left w:val="nil"/>
              <w:bottom w:val="nil"/>
              <w:right w:val="nil"/>
            </w:tcBorders>
            <w:noWrap/>
            <w:vAlign w:val="bottom"/>
            <w:hideMark/>
          </w:tcPr>
          <w:p w:rsidR="00E26414" w:rsidRPr="00012B61" w:rsidRDefault="00E26414" w:rsidP="00E26414">
            <w:r w:rsidRPr="00012B61">
              <w:t>(расшифровка подписи)</w:t>
            </w:r>
          </w:p>
        </w:tc>
      </w:tr>
      <w:tr w:rsidR="00E26414" w:rsidRPr="00012B61" w:rsidTr="00B127B5">
        <w:trPr>
          <w:trHeight w:val="315"/>
        </w:trPr>
        <w:tc>
          <w:tcPr>
            <w:tcW w:w="706" w:type="dxa"/>
            <w:tcBorders>
              <w:top w:val="nil"/>
              <w:left w:val="nil"/>
              <w:bottom w:val="nil"/>
              <w:right w:val="nil"/>
            </w:tcBorders>
            <w:noWrap/>
            <w:vAlign w:val="bottom"/>
            <w:hideMark/>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685" w:type="dxa"/>
            <w:tcBorders>
              <w:top w:val="nil"/>
              <w:left w:val="nil"/>
              <w:bottom w:val="nil"/>
              <w:right w:val="nil"/>
            </w:tcBorders>
            <w:noWrap/>
            <w:vAlign w:val="bottom"/>
            <w:hideMark/>
          </w:tcPr>
          <w:p w:rsidR="00E26414" w:rsidRPr="00012B61" w:rsidRDefault="00E26414" w:rsidP="00E26414"/>
        </w:tc>
        <w:tc>
          <w:tcPr>
            <w:tcW w:w="1370" w:type="dxa"/>
            <w:gridSpan w:val="2"/>
            <w:tcBorders>
              <w:top w:val="nil"/>
              <w:left w:val="nil"/>
              <w:bottom w:val="nil"/>
              <w:right w:val="nil"/>
            </w:tcBorders>
            <w:noWrap/>
            <w:vAlign w:val="bottom"/>
            <w:hideMark/>
          </w:tcPr>
          <w:p w:rsidR="00E26414" w:rsidRPr="00012B61" w:rsidRDefault="00E26414" w:rsidP="00E26414">
            <w:r w:rsidRPr="00012B61">
              <w:t>М.П.</w:t>
            </w:r>
          </w:p>
        </w:tc>
        <w:tc>
          <w:tcPr>
            <w:tcW w:w="685" w:type="dxa"/>
            <w:gridSpan w:val="3"/>
            <w:tcBorders>
              <w:top w:val="nil"/>
              <w:left w:val="nil"/>
              <w:bottom w:val="nil"/>
              <w:right w:val="nil"/>
            </w:tcBorders>
            <w:noWrap/>
            <w:vAlign w:val="bottom"/>
            <w:hideMark/>
          </w:tcPr>
          <w:p w:rsidR="00E26414" w:rsidRPr="00012B61" w:rsidRDefault="00E26414" w:rsidP="00E26414"/>
        </w:tc>
        <w:tc>
          <w:tcPr>
            <w:tcW w:w="222" w:type="dxa"/>
            <w:tcBorders>
              <w:top w:val="nil"/>
              <w:left w:val="nil"/>
              <w:bottom w:val="nil"/>
              <w:right w:val="nil"/>
            </w:tcBorders>
            <w:noWrap/>
            <w:vAlign w:val="bottom"/>
            <w:hideMark/>
          </w:tcPr>
          <w:p w:rsidR="00E26414" w:rsidRPr="00012B61" w:rsidRDefault="00E26414" w:rsidP="00E26414"/>
        </w:tc>
        <w:tc>
          <w:tcPr>
            <w:tcW w:w="505" w:type="dxa"/>
            <w:gridSpan w:val="2"/>
            <w:tcBorders>
              <w:top w:val="nil"/>
              <w:left w:val="nil"/>
              <w:bottom w:val="nil"/>
              <w:right w:val="nil"/>
            </w:tcBorders>
            <w:noWrap/>
            <w:vAlign w:val="bottom"/>
            <w:hideMark/>
          </w:tcPr>
          <w:p w:rsidR="00E26414" w:rsidRPr="00012B61" w:rsidRDefault="00E26414" w:rsidP="00E26414"/>
        </w:tc>
        <w:tc>
          <w:tcPr>
            <w:tcW w:w="910" w:type="dxa"/>
            <w:gridSpan w:val="3"/>
            <w:tcBorders>
              <w:top w:val="nil"/>
              <w:left w:val="nil"/>
              <w:bottom w:val="nil"/>
              <w:right w:val="nil"/>
            </w:tcBorders>
            <w:noWrap/>
            <w:vAlign w:val="bottom"/>
            <w:hideMark/>
          </w:tcPr>
          <w:p w:rsidR="00E26414" w:rsidRPr="00012B61" w:rsidRDefault="00E26414" w:rsidP="00E26414"/>
        </w:tc>
        <w:tc>
          <w:tcPr>
            <w:tcW w:w="291" w:type="dxa"/>
            <w:gridSpan w:val="2"/>
            <w:tcBorders>
              <w:top w:val="nil"/>
              <w:left w:val="nil"/>
              <w:bottom w:val="nil"/>
              <w:right w:val="nil"/>
            </w:tcBorders>
            <w:noWrap/>
            <w:vAlign w:val="bottom"/>
            <w:hideMark/>
          </w:tcPr>
          <w:p w:rsidR="00E26414" w:rsidRPr="00012B61" w:rsidRDefault="00E26414" w:rsidP="00E26414"/>
        </w:tc>
        <w:tc>
          <w:tcPr>
            <w:tcW w:w="25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gridSpan w:val="2"/>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507" w:type="dxa"/>
            <w:gridSpan w:val="2"/>
            <w:tcBorders>
              <w:top w:val="nil"/>
              <w:left w:val="nil"/>
              <w:bottom w:val="nil"/>
              <w:right w:val="nil"/>
            </w:tcBorders>
            <w:noWrap/>
            <w:vAlign w:val="bottom"/>
            <w:hideMark/>
          </w:tcPr>
          <w:p w:rsidR="00E26414" w:rsidRPr="00012B61" w:rsidRDefault="00E26414" w:rsidP="00E26414"/>
        </w:tc>
        <w:tc>
          <w:tcPr>
            <w:tcW w:w="545" w:type="dxa"/>
            <w:tcBorders>
              <w:top w:val="nil"/>
              <w:left w:val="nil"/>
              <w:bottom w:val="nil"/>
              <w:right w:val="nil"/>
            </w:tcBorders>
            <w:noWrap/>
            <w:vAlign w:val="bottom"/>
            <w:hideMark/>
          </w:tcPr>
          <w:p w:rsidR="00E26414" w:rsidRPr="00012B61" w:rsidRDefault="00E26414" w:rsidP="00E26414"/>
        </w:tc>
        <w:tc>
          <w:tcPr>
            <w:tcW w:w="755" w:type="dxa"/>
            <w:gridSpan w:val="3"/>
            <w:tcBorders>
              <w:top w:val="nil"/>
              <w:left w:val="nil"/>
              <w:bottom w:val="nil"/>
              <w:right w:val="nil"/>
            </w:tcBorders>
            <w:noWrap/>
            <w:vAlign w:val="bottom"/>
            <w:hideMark/>
          </w:tcPr>
          <w:p w:rsidR="00E26414" w:rsidRPr="00012B61" w:rsidRDefault="00E26414" w:rsidP="00E26414"/>
        </w:tc>
        <w:tc>
          <w:tcPr>
            <w:tcW w:w="236" w:type="dxa"/>
            <w:gridSpan w:val="2"/>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412" w:type="dxa"/>
            <w:tcBorders>
              <w:top w:val="nil"/>
              <w:left w:val="nil"/>
              <w:bottom w:val="nil"/>
              <w:right w:val="nil"/>
            </w:tcBorders>
            <w:noWrap/>
            <w:vAlign w:val="bottom"/>
            <w:hideMark/>
          </w:tcPr>
          <w:p w:rsidR="00E26414" w:rsidRPr="00012B61" w:rsidRDefault="00E26414" w:rsidP="00E26414"/>
        </w:tc>
        <w:tc>
          <w:tcPr>
            <w:tcW w:w="236" w:type="dxa"/>
            <w:tcBorders>
              <w:top w:val="nil"/>
              <w:left w:val="nil"/>
              <w:bottom w:val="nil"/>
              <w:right w:val="nil"/>
            </w:tcBorders>
            <w:noWrap/>
            <w:vAlign w:val="bottom"/>
            <w:hideMark/>
          </w:tcPr>
          <w:p w:rsidR="00E26414" w:rsidRPr="00012B61" w:rsidRDefault="00E26414" w:rsidP="00E26414"/>
        </w:tc>
      </w:tr>
      <w:tr w:rsidR="00E26414" w:rsidRPr="00012B61" w:rsidTr="00B127B5">
        <w:trPr>
          <w:gridAfter w:val="10"/>
          <w:wAfter w:w="3502" w:type="dxa"/>
          <w:trHeight w:val="300"/>
        </w:trPr>
        <w:tc>
          <w:tcPr>
            <w:tcW w:w="1441" w:type="dxa"/>
            <w:gridSpan w:val="3"/>
            <w:tcBorders>
              <w:top w:val="nil"/>
              <w:left w:val="nil"/>
              <w:bottom w:val="nil"/>
              <w:right w:val="nil"/>
            </w:tcBorders>
            <w:noWrap/>
            <w:vAlign w:val="bottom"/>
            <w:hideMark/>
          </w:tcPr>
          <w:p w:rsidR="00E26414" w:rsidRPr="00012B61" w:rsidRDefault="00E26414" w:rsidP="00E26414">
            <w:r w:rsidRPr="00012B61">
              <w:t xml:space="preserve">Сдал </w:t>
            </w:r>
          </w:p>
        </w:tc>
        <w:tc>
          <w:tcPr>
            <w:tcW w:w="2624" w:type="dxa"/>
            <w:gridSpan w:val="5"/>
            <w:tcBorders>
              <w:top w:val="nil"/>
              <w:left w:val="nil"/>
              <w:bottom w:val="single" w:sz="4" w:space="0" w:color="auto"/>
              <w:right w:val="nil"/>
            </w:tcBorders>
            <w:noWrap/>
            <w:vAlign w:val="bottom"/>
            <w:hideMark/>
          </w:tcPr>
          <w:p w:rsidR="00E26414" w:rsidRPr="00012B61" w:rsidRDefault="00E26414" w:rsidP="00E26414"/>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nil"/>
              <w:left w:val="nil"/>
              <w:bottom w:val="single" w:sz="4" w:space="0" w:color="auto"/>
              <w:right w:val="nil"/>
            </w:tcBorders>
            <w:noWrap/>
            <w:vAlign w:val="bottom"/>
            <w:hideMark/>
          </w:tcPr>
          <w:p w:rsidR="00E26414" w:rsidRPr="00012B61" w:rsidRDefault="00E26414" w:rsidP="00E26414">
            <w:r w:rsidRPr="00012B61">
              <w:t> </w:t>
            </w:r>
          </w:p>
        </w:tc>
        <w:tc>
          <w:tcPr>
            <w:tcW w:w="222" w:type="dxa"/>
            <w:tcBorders>
              <w:top w:val="nil"/>
              <w:left w:val="nil"/>
              <w:bottom w:val="nil"/>
              <w:right w:val="nil"/>
            </w:tcBorders>
            <w:noWrap/>
            <w:vAlign w:val="bottom"/>
            <w:hideMark/>
          </w:tcPr>
          <w:p w:rsidR="00E26414" w:rsidRPr="00012B61" w:rsidRDefault="00E26414" w:rsidP="00E26414"/>
        </w:tc>
        <w:tc>
          <w:tcPr>
            <w:tcW w:w="4919" w:type="dxa"/>
            <w:gridSpan w:val="18"/>
            <w:tcBorders>
              <w:top w:val="nil"/>
              <w:left w:val="nil"/>
              <w:bottom w:val="single" w:sz="4" w:space="0" w:color="auto"/>
              <w:right w:val="nil"/>
            </w:tcBorders>
            <w:noWrap/>
            <w:vAlign w:val="bottom"/>
            <w:hideMark/>
          </w:tcPr>
          <w:p w:rsidR="00E26414" w:rsidRPr="00012B61" w:rsidRDefault="00E26414" w:rsidP="00E26414">
            <w:r w:rsidRPr="00012B61">
              <w:t> </w:t>
            </w:r>
          </w:p>
        </w:tc>
      </w:tr>
      <w:tr w:rsidR="00E26414" w:rsidRPr="00012B61" w:rsidTr="00B127B5">
        <w:trPr>
          <w:gridAfter w:val="12"/>
          <w:wAfter w:w="3786" w:type="dxa"/>
          <w:trHeight w:val="210"/>
        </w:trPr>
        <w:tc>
          <w:tcPr>
            <w:tcW w:w="706" w:type="dxa"/>
            <w:tcBorders>
              <w:top w:val="nil"/>
              <w:left w:val="nil"/>
              <w:bottom w:val="nil"/>
              <w:right w:val="nil"/>
            </w:tcBorders>
            <w:noWrap/>
            <w:vAlign w:val="bottom"/>
            <w:hideMark/>
          </w:tcPr>
          <w:p w:rsidR="00E26414" w:rsidRPr="00012B61" w:rsidRDefault="00E26414" w:rsidP="00E26414"/>
        </w:tc>
        <w:tc>
          <w:tcPr>
            <w:tcW w:w="444" w:type="dxa"/>
            <w:tcBorders>
              <w:top w:val="nil"/>
              <w:left w:val="nil"/>
              <w:bottom w:val="nil"/>
              <w:right w:val="nil"/>
            </w:tcBorders>
            <w:noWrap/>
            <w:vAlign w:val="bottom"/>
            <w:hideMark/>
          </w:tcPr>
          <w:p w:rsidR="00E26414" w:rsidRPr="00012B61" w:rsidRDefault="00E26414" w:rsidP="00E26414"/>
        </w:tc>
        <w:tc>
          <w:tcPr>
            <w:tcW w:w="404" w:type="dxa"/>
            <w:gridSpan w:val="2"/>
            <w:tcBorders>
              <w:top w:val="nil"/>
              <w:left w:val="nil"/>
              <w:bottom w:val="nil"/>
              <w:right w:val="nil"/>
            </w:tcBorders>
            <w:noWrap/>
            <w:vAlign w:val="bottom"/>
            <w:hideMark/>
          </w:tcPr>
          <w:p w:rsidR="00E26414" w:rsidRPr="00012B61" w:rsidRDefault="00E26414" w:rsidP="00E26414"/>
        </w:tc>
        <w:tc>
          <w:tcPr>
            <w:tcW w:w="2740" w:type="dxa"/>
            <w:gridSpan w:val="6"/>
            <w:tcBorders>
              <w:top w:val="single" w:sz="4" w:space="0" w:color="auto"/>
              <w:left w:val="nil"/>
              <w:bottom w:val="nil"/>
              <w:right w:val="nil"/>
            </w:tcBorders>
            <w:noWrap/>
            <w:vAlign w:val="bottom"/>
            <w:hideMark/>
          </w:tcPr>
          <w:p w:rsidR="00E26414" w:rsidRPr="00012B61" w:rsidRDefault="00E26414" w:rsidP="00E26414">
            <w:r w:rsidRPr="00012B61">
              <w:t>(должность)</w:t>
            </w:r>
          </w:p>
        </w:tc>
        <w:tc>
          <w:tcPr>
            <w:tcW w:w="222" w:type="dxa"/>
            <w:tcBorders>
              <w:top w:val="nil"/>
              <w:left w:val="nil"/>
              <w:bottom w:val="nil"/>
              <w:right w:val="nil"/>
            </w:tcBorders>
            <w:noWrap/>
            <w:vAlign w:val="bottom"/>
            <w:hideMark/>
          </w:tcPr>
          <w:p w:rsidR="00E26414" w:rsidRPr="00012B61" w:rsidRDefault="00E26414" w:rsidP="00E26414"/>
        </w:tc>
        <w:tc>
          <w:tcPr>
            <w:tcW w:w="1415" w:type="dxa"/>
            <w:gridSpan w:val="5"/>
            <w:tcBorders>
              <w:top w:val="single" w:sz="4" w:space="0" w:color="auto"/>
              <w:left w:val="nil"/>
              <w:bottom w:val="nil"/>
              <w:right w:val="nil"/>
            </w:tcBorders>
            <w:noWrap/>
            <w:vAlign w:val="bottom"/>
            <w:hideMark/>
          </w:tcPr>
          <w:p w:rsidR="00E26414" w:rsidRPr="00012B61" w:rsidRDefault="00E26414" w:rsidP="00E26414">
            <w:r w:rsidRPr="00012B61">
              <w:t>(подпись)</w:t>
            </w:r>
          </w:p>
        </w:tc>
        <w:tc>
          <w:tcPr>
            <w:tcW w:w="291" w:type="dxa"/>
            <w:gridSpan w:val="2"/>
            <w:tcBorders>
              <w:top w:val="nil"/>
              <w:left w:val="nil"/>
              <w:bottom w:val="nil"/>
              <w:right w:val="nil"/>
            </w:tcBorders>
            <w:noWrap/>
            <w:vAlign w:val="bottom"/>
            <w:hideMark/>
          </w:tcPr>
          <w:p w:rsidR="00E26414" w:rsidRPr="00012B61" w:rsidRDefault="00E26414" w:rsidP="00E26414"/>
        </w:tc>
        <w:tc>
          <w:tcPr>
            <w:tcW w:w="4337" w:type="dxa"/>
            <w:gridSpan w:val="13"/>
            <w:tcBorders>
              <w:top w:val="single" w:sz="4" w:space="0" w:color="auto"/>
              <w:left w:val="nil"/>
              <w:bottom w:val="nil"/>
              <w:right w:val="nil"/>
            </w:tcBorders>
            <w:noWrap/>
            <w:vAlign w:val="bottom"/>
            <w:hideMark/>
          </w:tcPr>
          <w:p w:rsidR="00E26414" w:rsidRPr="00012B61" w:rsidRDefault="00E26414" w:rsidP="00E26414">
            <w:r w:rsidRPr="00012B61">
              <w:t>(расшифровка подписи)</w:t>
            </w:r>
          </w:p>
        </w:tc>
      </w:tr>
    </w:tbl>
    <w:p w:rsidR="000F26DE" w:rsidRPr="00012B61" w:rsidRDefault="000F26DE" w:rsidP="00E26414"/>
    <w:p w:rsidR="005B1833" w:rsidRPr="00012B61" w:rsidRDefault="005B1833" w:rsidP="00E26414"/>
    <w:p w:rsidR="00D65110" w:rsidRPr="00012B61" w:rsidRDefault="00D65110" w:rsidP="005B1833">
      <w:pPr>
        <w:ind w:firstLine="6663"/>
      </w:pPr>
    </w:p>
    <w:p w:rsidR="00D65110" w:rsidRDefault="00D65110" w:rsidP="005B1833">
      <w:pPr>
        <w:ind w:firstLine="6663"/>
      </w:pPr>
    </w:p>
    <w:p w:rsidR="002A4BF2" w:rsidRPr="00012B61" w:rsidRDefault="002A4BF2" w:rsidP="005B1833">
      <w:pPr>
        <w:ind w:firstLine="6663"/>
      </w:pPr>
    </w:p>
    <w:p w:rsidR="00D65110" w:rsidRPr="00012B61" w:rsidRDefault="00D65110" w:rsidP="005B1833">
      <w:pPr>
        <w:ind w:firstLine="6663"/>
      </w:pPr>
    </w:p>
    <w:p w:rsidR="00E26414" w:rsidRPr="00012B61" w:rsidRDefault="00E26414" w:rsidP="005B1833">
      <w:pPr>
        <w:ind w:firstLine="6663"/>
      </w:pPr>
      <w:r w:rsidRPr="00012B61">
        <w:t xml:space="preserve">Приложение № </w:t>
      </w:r>
      <w:r w:rsidR="00F44730">
        <w:t>5</w:t>
      </w:r>
      <w:r w:rsidR="00DE2DEE" w:rsidRPr="00012B61">
        <w:t xml:space="preserve"> </w:t>
      </w:r>
      <w:r w:rsidRPr="00012B61">
        <w:t xml:space="preserve">к Контракту </w:t>
      </w:r>
    </w:p>
    <w:p w:rsidR="005B1833" w:rsidRPr="00012B61" w:rsidRDefault="00E26414" w:rsidP="005B1833">
      <w:pPr>
        <w:ind w:firstLine="6663"/>
      </w:pPr>
      <w:r w:rsidRPr="00012B61">
        <w:t xml:space="preserve">№ ________ </w:t>
      </w:r>
    </w:p>
    <w:p w:rsidR="00E26414" w:rsidRPr="00012B61" w:rsidRDefault="00E26414" w:rsidP="005B1833">
      <w:pPr>
        <w:ind w:firstLine="6663"/>
      </w:pPr>
      <w:r w:rsidRPr="00012B61">
        <w:t xml:space="preserve"> от "___" __________ 2021 г.</w:t>
      </w:r>
    </w:p>
    <w:p w:rsidR="00E26414" w:rsidRPr="00012B61" w:rsidRDefault="00E26414" w:rsidP="00E26414"/>
    <w:p w:rsidR="005B1833" w:rsidRPr="00012B61" w:rsidRDefault="005B1833" w:rsidP="00E26414"/>
    <w:p w:rsidR="005003D2" w:rsidRPr="005003D2" w:rsidRDefault="00E26414" w:rsidP="005003D2">
      <w:pPr>
        <w:pStyle w:val="Standard"/>
        <w:jc w:val="center"/>
        <w:rPr>
          <w:rFonts w:cs="Times New Roman"/>
        </w:rPr>
      </w:pPr>
      <w:r w:rsidRPr="00012B61">
        <w:t xml:space="preserve">Перечень видов и объемов работ, которые подрядчик обязуется выполнить самостоятельно без привлечения других лиц к исполнению своих обязательств по </w:t>
      </w:r>
      <w:r w:rsidR="004C3CEA" w:rsidRPr="00012B61">
        <w:t>муниципальному</w:t>
      </w:r>
      <w:r w:rsidRPr="00012B61">
        <w:t xml:space="preserve"> контракту на </w:t>
      </w:r>
      <w:r w:rsidR="00E71083">
        <w:t>в</w:t>
      </w:r>
      <w:r w:rsidR="00E71083" w:rsidRPr="00012B61">
        <w:rPr>
          <w:rFonts w:eastAsia="Times New Roman" w:cs="Times New Roman"/>
          <w:kern w:val="0"/>
          <w:lang w:eastAsia="ru-RU" w:bidi="ar-SA"/>
        </w:rPr>
        <w:t xml:space="preserve">ыполнение </w:t>
      </w:r>
      <w:r w:rsidR="005003D2" w:rsidRPr="005003D2">
        <w:rPr>
          <w:rFonts w:cs="Times New Roman"/>
        </w:rPr>
        <w:t xml:space="preserve">строительно-монтажных работ по объекту: «Строительство группы блокированных жилых домов в </w:t>
      </w:r>
      <w:proofErr w:type="spellStart"/>
      <w:r w:rsidR="005003D2" w:rsidRPr="005003D2">
        <w:rPr>
          <w:rFonts w:cs="Times New Roman"/>
        </w:rPr>
        <w:t>Кошехабльском</w:t>
      </w:r>
      <w:proofErr w:type="spellEnd"/>
      <w:r w:rsidR="005003D2" w:rsidRPr="005003D2">
        <w:rPr>
          <w:rFonts w:cs="Times New Roman"/>
        </w:rPr>
        <w:t xml:space="preserve"> районе Республики Адыгея, п. Дружба</w:t>
      </w:r>
      <w:r w:rsidR="00F44730">
        <w:rPr>
          <w:rFonts w:cs="Times New Roman"/>
        </w:rPr>
        <w:t xml:space="preserve">, </w:t>
      </w:r>
      <w:r w:rsidR="00F44730" w:rsidRPr="00CE24DC">
        <w:rPr>
          <w:rFonts w:cs="Times New Roman"/>
        </w:rPr>
        <w:t>ул. Промышленная</w:t>
      </w:r>
      <w:r w:rsidR="005003D2" w:rsidRPr="005003D2">
        <w:rPr>
          <w:rFonts w:cs="Times New Roman"/>
        </w:rPr>
        <w:t>»</w:t>
      </w:r>
    </w:p>
    <w:p w:rsidR="00E26414" w:rsidRPr="00D6675E" w:rsidRDefault="00E26414" w:rsidP="005003D2">
      <w:pPr>
        <w:pStyle w:val="Standard"/>
        <w:ind w:firstLine="709"/>
        <w:jc w:val="center"/>
      </w:pPr>
    </w:p>
    <w:tbl>
      <w:tblPr>
        <w:tblStyle w:val="af7"/>
        <w:tblW w:w="10481" w:type="dxa"/>
        <w:tblLook w:val="04A0"/>
      </w:tblPr>
      <w:tblGrid>
        <w:gridCol w:w="940"/>
        <w:gridCol w:w="2237"/>
        <w:gridCol w:w="4161"/>
        <w:gridCol w:w="1584"/>
        <w:gridCol w:w="1559"/>
      </w:tblGrid>
      <w:tr w:rsidR="00603BC1" w:rsidRPr="00BE4E0D" w:rsidTr="00391C99">
        <w:trPr>
          <w:trHeight w:val="3300"/>
        </w:trPr>
        <w:tc>
          <w:tcPr>
            <w:tcW w:w="940" w:type="dxa"/>
            <w:hideMark/>
          </w:tcPr>
          <w:p w:rsidR="00603BC1" w:rsidRPr="00BE4E0D" w:rsidRDefault="00603BC1" w:rsidP="001B5278">
            <w:pPr>
              <w:jc w:val="center"/>
              <w:rPr>
                <w:color w:val="000000"/>
                <w:sz w:val="22"/>
                <w:szCs w:val="22"/>
              </w:rPr>
            </w:pPr>
            <w:r w:rsidRPr="00BE4E0D">
              <w:rPr>
                <w:color w:val="000000"/>
                <w:sz w:val="22"/>
                <w:szCs w:val="22"/>
              </w:rPr>
              <w:t xml:space="preserve">N </w:t>
            </w:r>
            <w:proofErr w:type="gramStart"/>
            <w:r w:rsidRPr="00BE4E0D">
              <w:rPr>
                <w:color w:val="000000"/>
                <w:sz w:val="22"/>
                <w:szCs w:val="22"/>
              </w:rPr>
              <w:t>п</w:t>
            </w:r>
            <w:proofErr w:type="gramEnd"/>
            <w:r w:rsidRPr="00BE4E0D">
              <w:rPr>
                <w:color w:val="000000"/>
                <w:sz w:val="22"/>
                <w:szCs w:val="22"/>
              </w:rPr>
              <w:t>/п</w:t>
            </w:r>
          </w:p>
        </w:tc>
        <w:tc>
          <w:tcPr>
            <w:tcW w:w="2237" w:type="dxa"/>
            <w:hideMark/>
          </w:tcPr>
          <w:p w:rsidR="00603BC1" w:rsidRPr="00BE4E0D" w:rsidRDefault="00603BC1" w:rsidP="001B5278">
            <w:pPr>
              <w:jc w:val="center"/>
              <w:rPr>
                <w:color w:val="000000"/>
                <w:sz w:val="22"/>
                <w:szCs w:val="22"/>
              </w:rPr>
            </w:pPr>
            <w:proofErr w:type="gramStart"/>
            <w:r w:rsidRPr="00BE4E0D">
              <w:rPr>
                <w:color w:val="000000"/>
                <w:sz w:val="22"/>
                <w:szCs w:val="22"/>
              </w:rPr>
              <w:t>Номера сметных расчетов (смет) и позиций в сметных расчетах (сметах), относящиеся к соответствующим конструктивным решениям (элементам), комплексам (видам) работ</w:t>
            </w:r>
            <w:proofErr w:type="gramEnd"/>
          </w:p>
        </w:tc>
        <w:tc>
          <w:tcPr>
            <w:tcW w:w="4161" w:type="dxa"/>
            <w:hideMark/>
          </w:tcPr>
          <w:p w:rsidR="00603BC1" w:rsidRPr="00BE4E0D" w:rsidRDefault="00603BC1" w:rsidP="001B5278">
            <w:pPr>
              <w:jc w:val="center"/>
              <w:rPr>
                <w:color w:val="000000"/>
                <w:sz w:val="22"/>
                <w:szCs w:val="22"/>
              </w:rPr>
            </w:pPr>
            <w:r w:rsidRPr="00BE4E0D">
              <w:rPr>
                <w:color w:val="000000"/>
                <w:sz w:val="22"/>
                <w:szCs w:val="22"/>
              </w:rPr>
              <w:t>Наименование конструктивных решений (элементов), комплексов (видов) работ</w:t>
            </w:r>
          </w:p>
        </w:tc>
        <w:tc>
          <w:tcPr>
            <w:tcW w:w="1584" w:type="dxa"/>
            <w:hideMark/>
          </w:tcPr>
          <w:p w:rsidR="00603BC1" w:rsidRPr="00BE4E0D" w:rsidRDefault="00603BC1" w:rsidP="001B5278">
            <w:pPr>
              <w:jc w:val="center"/>
              <w:rPr>
                <w:color w:val="000000"/>
                <w:sz w:val="22"/>
                <w:szCs w:val="22"/>
              </w:rPr>
            </w:pPr>
            <w:r w:rsidRPr="00BE4E0D">
              <w:rPr>
                <w:color w:val="000000"/>
                <w:sz w:val="22"/>
                <w:szCs w:val="22"/>
              </w:rPr>
              <w:t>Единица измерения</w:t>
            </w:r>
          </w:p>
        </w:tc>
        <w:tc>
          <w:tcPr>
            <w:tcW w:w="1559" w:type="dxa"/>
            <w:hideMark/>
          </w:tcPr>
          <w:p w:rsidR="00603BC1" w:rsidRPr="00BE4E0D" w:rsidRDefault="00603BC1" w:rsidP="001B5278">
            <w:pPr>
              <w:jc w:val="center"/>
              <w:rPr>
                <w:color w:val="000000"/>
                <w:sz w:val="22"/>
                <w:szCs w:val="22"/>
              </w:rPr>
            </w:pPr>
            <w:r w:rsidRPr="00BE4E0D">
              <w:rPr>
                <w:color w:val="000000"/>
                <w:sz w:val="22"/>
                <w:szCs w:val="22"/>
              </w:rPr>
              <w:t>Количество (объем работ)</w:t>
            </w:r>
          </w:p>
        </w:tc>
      </w:tr>
      <w:tr w:rsidR="00603BC1" w:rsidRPr="00BE4E0D" w:rsidTr="00391C99">
        <w:trPr>
          <w:trHeight w:val="311"/>
        </w:trPr>
        <w:tc>
          <w:tcPr>
            <w:tcW w:w="940" w:type="dxa"/>
            <w:noWrap/>
            <w:hideMark/>
          </w:tcPr>
          <w:p w:rsidR="00603BC1" w:rsidRPr="00BE4E0D" w:rsidRDefault="00603BC1" w:rsidP="001B5278">
            <w:pPr>
              <w:jc w:val="center"/>
              <w:rPr>
                <w:sz w:val="22"/>
                <w:szCs w:val="22"/>
              </w:rPr>
            </w:pPr>
            <w:r w:rsidRPr="00BE4E0D">
              <w:rPr>
                <w:sz w:val="22"/>
                <w:szCs w:val="22"/>
              </w:rPr>
              <w:t>1</w:t>
            </w:r>
          </w:p>
        </w:tc>
        <w:tc>
          <w:tcPr>
            <w:tcW w:w="2237" w:type="dxa"/>
            <w:noWrap/>
            <w:hideMark/>
          </w:tcPr>
          <w:p w:rsidR="00603BC1" w:rsidRPr="00BE4E0D" w:rsidRDefault="00603BC1" w:rsidP="001B5278">
            <w:pPr>
              <w:jc w:val="center"/>
              <w:rPr>
                <w:sz w:val="22"/>
                <w:szCs w:val="22"/>
              </w:rPr>
            </w:pPr>
            <w:r w:rsidRPr="00BE4E0D">
              <w:rPr>
                <w:sz w:val="22"/>
                <w:szCs w:val="22"/>
              </w:rPr>
              <w:t>2</w:t>
            </w:r>
          </w:p>
        </w:tc>
        <w:tc>
          <w:tcPr>
            <w:tcW w:w="4161" w:type="dxa"/>
            <w:noWrap/>
            <w:hideMark/>
          </w:tcPr>
          <w:p w:rsidR="00603BC1" w:rsidRPr="00BE4E0D" w:rsidRDefault="00603BC1" w:rsidP="001B5278">
            <w:pPr>
              <w:jc w:val="center"/>
              <w:rPr>
                <w:sz w:val="22"/>
                <w:szCs w:val="22"/>
              </w:rPr>
            </w:pPr>
            <w:r w:rsidRPr="00BE4E0D">
              <w:rPr>
                <w:sz w:val="22"/>
                <w:szCs w:val="22"/>
              </w:rPr>
              <w:t>3</w:t>
            </w:r>
          </w:p>
        </w:tc>
        <w:tc>
          <w:tcPr>
            <w:tcW w:w="1584" w:type="dxa"/>
            <w:noWrap/>
            <w:hideMark/>
          </w:tcPr>
          <w:p w:rsidR="00603BC1" w:rsidRPr="00BE4E0D" w:rsidRDefault="00603BC1" w:rsidP="001B5278">
            <w:pPr>
              <w:jc w:val="center"/>
              <w:rPr>
                <w:sz w:val="22"/>
                <w:szCs w:val="22"/>
              </w:rPr>
            </w:pPr>
            <w:r w:rsidRPr="00BE4E0D">
              <w:rPr>
                <w:sz w:val="22"/>
                <w:szCs w:val="22"/>
              </w:rPr>
              <w:t>4</w:t>
            </w:r>
          </w:p>
        </w:tc>
        <w:tc>
          <w:tcPr>
            <w:tcW w:w="1559" w:type="dxa"/>
            <w:noWrap/>
            <w:hideMark/>
          </w:tcPr>
          <w:p w:rsidR="00603BC1" w:rsidRPr="00BE4E0D" w:rsidRDefault="00603BC1" w:rsidP="001B5278">
            <w:pPr>
              <w:jc w:val="center"/>
              <w:rPr>
                <w:sz w:val="22"/>
                <w:szCs w:val="22"/>
              </w:rPr>
            </w:pPr>
            <w:r w:rsidRPr="00BE4E0D">
              <w:rPr>
                <w:sz w:val="22"/>
                <w:szCs w:val="22"/>
              </w:rPr>
              <w:t>5</w:t>
            </w:r>
          </w:p>
        </w:tc>
      </w:tr>
      <w:tr w:rsidR="009E399F" w:rsidRPr="00BE4E0D" w:rsidTr="00391C99">
        <w:trPr>
          <w:trHeight w:val="288"/>
        </w:trPr>
        <w:tc>
          <w:tcPr>
            <w:tcW w:w="940" w:type="dxa"/>
            <w:noWrap/>
            <w:hideMark/>
          </w:tcPr>
          <w:p w:rsidR="009E399F" w:rsidRPr="00BE4E0D" w:rsidRDefault="009E399F" w:rsidP="001B5278">
            <w:pPr>
              <w:jc w:val="center"/>
              <w:rPr>
                <w:sz w:val="22"/>
                <w:szCs w:val="22"/>
              </w:rPr>
            </w:pPr>
            <w:r w:rsidRPr="00BE4E0D">
              <w:rPr>
                <w:sz w:val="22"/>
                <w:szCs w:val="22"/>
              </w:rPr>
              <w:t>1</w:t>
            </w:r>
          </w:p>
        </w:tc>
        <w:tc>
          <w:tcPr>
            <w:tcW w:w="2237" w:type="dxa"/>
            <w:noWrap/>
            <w:hideMark/>
          </w:tcPr>
          <w:p w:rsidR="009E399F" w:rsidRDefault="009E399F" w:rsidP="00E27373">
            <w:pPr>
              <w:rPr>
                <w:sz w:val="20"/>
                <w:szCs w:val="20"/>
              </w:rPr>
            </w:pPr>
            <w:r>
              <w:rPr>
                <w:sz w:val="20"/>
                <w:szCs w:val="20"/>
              </w:rPr>
              <w:t>ЛСР 02-05-01</w:t>
            </w:r>
          </w:p>
        </w:tc>
        <w:tc>
          <w:tcPr>
            <w:tcW w:w="4161" w:type="dxa"/>
            <w:noWrap/>
          </w:tcPr>
          <w:p w:rsidR="009E399F" w:rsidRDefault="009E399F" w:rsidP="00E27373">
            <w:pPr>
              <w:rPr>
                <w:sz w:val="20"/>
                <w:szCs w:val="20"/>
              </w:rPr>
            </w:pPr>
            <w:r>
              <w:rPr>
                <w:sz w:val="20"/>
                <w:szCs w:val="20"/>
              </w:rPr>
              <w:t>Общестроительные работы.</w:t>
            </w:r>
          </w:p>
        </w:tc>
        <w:tc>
          <w:tcPr>
            <w:tcW w:w="1584" w:type="dxa"/>
            <w:noWrap/>
            <w:hideMark/>
          </w:tcPr>
          <w:p w:rsidR="00194D05" w:rsidRPr="00BE4E0D" w:rsidRDefault="00194D05" w:rsidP="00194D05">
            <w:pPr>
              <w:jc w:val="center"/>
              <w:rPr>
                <w:sz w:val="22"/>
                <w:szCs w:val="22"/>
              </w:rPr>
            </w:pPr>
            <w:r>
              <w:rPr>
                <w:sz w:val="22"/>
                <w:szCs w:val="22"/>
              </w:rPr>
              <w:t>Комплекс</w:t>
            </w:r>
          </w:p>
        </w:tc>
        <w:tc>
          <w:tcPr>
            <w:tcW w:w="1559" w:type="dxa"/>
            <w:noWrap/>
            <w:hideMark/>
          </w:tcPr>
          <w:p w:rsidR="009E399F" w:rsidRPr="00BE4E0D" w:rsidRDefault="009E399F" w:rsidP="001B5278">
            <w:pPr>
              <w:jc w:val="center"/>
              <w:rPr>
                <w:sz w:val="22"/>
                <w:szCs w:val="22"/>
              </w:rPr>
            </w:pPr>
            <w:r w:rsidRPr="00BE4E0D">
              <w:rPr>
                <w:sz w:val="22"/>
                <w:szCs w:val="22"/>
              </w:rPr>
              <w:t>1</w:t>
            </w:r>
          </w:p>
        </w:tc>
      </w:tr>
      <w:tr w:rsidR="00194D05" w:rsidRPr="00BE4E0D" w:rsidTr="00391C99">
        <w:trPr>
          <w:trHeight w:val="249"/>
        </w:trPr>
        <w:tc>
          <w:tcPr>
            <w:tcW w:w="940" w:type="dxa"/>
            <w:noWrap/>
            <w:hideMark/>
          </w:tcPr>
          <w:p w:rsidR="00194D05" w:rsidRPr="00BE4E0D" w:rsidRDefault="00194D05" w:rsidP="001B5278">
            <w:pPr>
              <w:jc w:val="center"/>
              <w:rPr>
                <w:sz w:val="22"/>
                <w:szCs w:val="22"/>
              </w:rPr>
            </w:pPr>
            <w:r w:rsidRPr="00BE4E0D">
              <w:rPr>
                <w:sz w:val="22"/>
                <w:szCs w:val="22"/>
              </w:rPr>
              <w:t>2</w:t>
            </w:r>
          </w:p>
        </w:tc>
        <w:tc>
          <w:tcPr>
            <w:tcW w:w="2237" w:type="dxa"/>
            <w:noWrap/>
            <w:hideMark/>
          </w:tcPr>
          <w:p w:rsidR="00194D05" w:rsidRDefault="00194D05" w:rsidP="00E27373">
            <w:pPr>
              <w:rPr>
                <w:sz w:val="20"/>
                <w:szCs w:val="20"/>
              </w:rPr>
            </w:pPr>
            <w:r>
              <w:rPr>
                <w:sz w:val="20"/>
                <w:szCs w:val="20"/>
              </w:rPr>
              <w:t>ЛСР 02-05-02</w:t>
            </w:r>
          </w:p>
        </w:tc>
        <w:tc>
          <w:tcPr>
            <w:tcW w:w="4161" w:type="dxa"/>
            <w:noWrap/>
          </w:tcPr>
          <w:p w:rsidR="00194D05" w:rsidRDefault="00194D05" w:rsidP="00E27373">
            <w:pPr>
              <w:rPr>
                <w:sz w:val="20"/>
                <w:szCs w:val="20"/>
              </w:rPr>
            </w:pPr>
            <w:r>
              <w:rPr>
                <w:sz w:val="20"/>
                <w:szCs w:val="20"/>
              </w:rPr>
              <w:t>Водоснабжение и водоотведение.</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318"/>
        </w:trPr>
        <w:tc>
          <w:tcPr>
            <w:tcW w:w="940" w:type="dxa"/>
            <w:noWrap/>
            <w:hideMark/>
          </w:tcPr>
          <w:p w:rsidR="00194D05" w:rsidRPr="00BE4E0D" w:rsidRDefault="00194D05" w:rsidP="001B5278">
            <w:pPr>
              <w:jc w:val="center"/>
              <w:rPr>
                <w:sz w:val="22"/>
                <w:szCs w:val="22"/>
              </w:rPr>
            </w:pPr>
            <w:r w:rsidRPr="00BE4E0D">
              <w:rPr>
                <w:sz w:val="22"/>
                <w:szCs w:val="22"/>
              </w:rPr>
              <w:t>3</w:t>
            </w:r>
          </w:p>
        </w:tc>
        <w:tc>
          <w:tcPr>
            <w:tcW w:w="2237" w:type="dxa"/>
            <w:noWrap/>
            <w:hideMark/>
          </w:tcPr>
          <w:p w:rsidR="00194D05" w:rsidRDefault="00194D05" w:rsidP="00E27373">
            <w:pPr>
              <w:rPr>
                <w:sz w:val="20"/>
                <w:szCs w:val="20"/>
              </w:rPr>
            </w:pPr>
            <w:r>
              <w:rPr>
                <w:sz w:val="20"/>
                <w:szCs w:val="20"/>
              </w:rPr>
              <w:t>ЛСР 02-05-03</w:t>
            </w:r>
          </w:p>
        </w:tc>
        <w:tc>
          <w:tcPr>
            <w:tcW w:w="4161" w:type="dxa"/>
            <w:noWrap/>
          </w:tcPr>
          <w:p w:rsidR="00194D05" w:rsidRDefault="00194D05" w:rsidP="00E27373">
            <w:pPr>
              <w:rPr>
                <w:sz w:val="20"/>
                <w:szCs w:val="20"/>
              </w:rPr>
            </w:pPr>
            <w:r>
              <w:rPr>
                <w:sz w:val="20"/>
                <w:szCs w:val="20"/>
              </w:rPr>
              <w:t>Отопление.</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295"/>
        </w:trPr>
        <w:tc>
          <w:tcPr>
            <w:tcW w:w="940" w:type="dxa"/>
            <w:noWrap/>
            <w:hideMark/>
          </w:tcPr>
          <w:p w:rsidR="00194D05" w:rsidRPr="00BE4E0D" w:rsidRDefault="00194D05" w:rsidP="001B5278">
            <w:pPr>
              <w:jc w:val="center"/>
              <w:rPr>
                <w:sz w:val="22"/>
                <w:szCs w:val="22"/>
              </w:rPr>
            </w:pPr>
            <w:r w:rsidRPr="00BE4E0D">
              <w:rPr>
                <w:sz w:val="22"/>
                <w:szCs w:val="22"/>
              </w:rPr>
              <w:t>4</w:t>
            </w:r>
          </w:p>
        </w:tc>
        <w:tc>
          <w:tcPr>
            <w:tcW w:w="2237" w:type="dxa"/>
            <w:noWrap/>
            <w:hideMark/>
          </w:tcPr>
          <w:p w:rsidR="00194D05" w:rsidRDefault="00194D05" w:rsidP="00E27373">
            <w:pPr>
              <w:rPr>
                <w:sz w:val="20"/>
                <w:szCs w:val="20"/>
              </w:rPr>
            </w:pPr>
            <w:r>
              <w:rPr>
                <w:sz w:val="20"/>
                <w:szCs w:val="20"/>
              </w:rPr>
              <w:t>ЛСР 02-05-04</w:t>
            </w:r>
          </w:p>
        </w:tc>
        <w:tc>
          <w:tcPr>
            <w:tcW w:w="4161" w:type="dxa"/>
            <w:noWrap/>
          </w:tcPr>
          <w:p w:rsidR="00194D05" w:rsidRDefault="00194D05" w:rsidP="00E27373">
            <w:pPr>
              <w:rPr>
                <w:sz w:val="20"/>
                <w:szCs w:val="20"/>
              </w:rPr>
            </w:pPr>
            <w:r>
              <w:rPr>
                <w:sz w:val="20"/>
                <w:szCs w:val="20"/>
              </w:rPr>
              <w:t>Электроосвещение.</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322"/>
        </w:trPr>
        <w:tc>
          <w:tcPr>
            <w:tcW w:w="940" w:type="dxa"/>
            <w:noWrap/>
            <w:hideMark/>
          </w:tcPr>
          <w:p w:rsidR="00194D05" w:rsidRPr="00BE4E0D" w:rsidRDefault="00194D05" w:rsidP="001B5278">
            <w:pPr>
              <w:jc w:val="center"/>
              <w:rPr>
                <w:sz w:val="22"/>
                <w:szCs w:val="22"/>
              </w:rPr>
            </w:pPr>
            <w:r>
              <w:rPr>
                <w:sz w:val="22"/>
                <w:szCs w:val="22"/>
              </w:rPr>
              <w:t>5</w:t>
            </w:r>
          </w:p>
        </w:tc>
        <w:tc>
          <w:tcPr>
            <w:tcW w:w="2237" w:type="dxa"/>
            <w:noWrap/>
            <w:hideMark/>
          </w:tcPr>
          <w:p w:rsidR="00194D05" w:rsidRDefault="00194D05" w:rsidP="00E27373">
            <w:pPr>
              <w:rPr>
                <w:sz w:val="20"/>
                <w:szCs w:val="20"/>
              </w:rPr>
            </w:pPr>
            <w:r>
              <w:rPr>
                <w:sz w:val="20"/>
                <w:szCs w:val="20"/>
              </w:rPr>
              <w:t>ЛСР 02-05-06</w:t>
            </w:r>
          </w:p>
        </w:tc>
        <w:tc>
          <w:tcPr>
            <w:tcW w:w="4161" w:type="dxa"/>
            <w:noWrap/>
          </w:tcPr>
          <w:p w:rsidR="00194D05" w:rsidRDefault="00194D05" w:rsidP="00E27373">
            <w:pPr>
              <w:rPr>
                <w:sz w:val="20"/>
                <w:szCs w:val="20"/>
              </w:rPr>
            </w:pPr>
            <w:r>
              <w:rPr>
                <w:sz w:val="20"/>
                <w:szCs w:val="20"/>
              </w:rPr>
              <w:t>Внутренний газопровод.</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527"/>
        </w:trPr>
        <w:tc>
          <w:tcPr>
            <w:tcW w:w="940" w:type="dxa"/>
            <w:noWrap/>
            <w:hideMark/>
          </w:tcPr>
          <w:p w:rsidR="00194D05" w:rsidRPr="00BE4E0D" w:rsidRDefault="00194D05" w:rsidP="001B5278">
            <w:pPr>
              <w:jc w:val="center"/>
              <w:rPr>
                <w:sz w:val="22"/>
                <w:szCs w:val="22"/>
              </w:rPr>
            </w:pPr>
            <w:r>
              <w:rPr>
                <w:sz w:val="22"/>
                <w:szCs w:val="22"/>
              </w:rPr>
              <w:t>6</w:t>
            </w:r>
          </w:p>
        </w:tc>
        <w:tc>
          <w:tcPr>
            <w:tcW w:w="2237" w:type="dxa"/>
            <w:noWrap/>
            <w:hideMark/>
          </w:tcPr>
          <w:p w:rsidR="00194D05" w:rsidRDefault="00194D05" w:rsidP="00E27373">
            <w:pPr>
              <w:rPr>
                <w:sz w:val="20"/>
                <w:szCs w:val="20"/>
              </w:rPr>
            </w:pPr>
            <w:r>
              <w:rPr>
                <w:sz w:val="20"/>
                <w:szCs w:val="20"/>
              </w:rPr>
              <w:t>ЛСР 02-05-07</w:t>
            </w:r>
          </w:p>
        </w:tc>
        <w:tc>
          <w:tcPr>
            <w:tcW w:w="4161" w:type="dxa"/>
          </w:tcPr>
          <w:p w:rsidR="00194D05" w:rsidRDefault="00194D05" w:rsidP="00E27373">
            <w:pPr>
              <w:rPr>
                <w:sz w:val="20"/>
                <w:szCs w:val="20"/>
              </w:rPr>
            </w:pPr>
            <w:r>
              <w:rPr>
                <w:sz w:val="20"/>
                <w:szCs w:val="20"/>
              </w:rPr>
              <w:t>Сети связи.</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338"/>
        </w:trPr>
        <w:tc>
          <w:tcPr>
            <w:tcW w:w="940" w:type="dxa"/>
            <w:noWrap/>
            <w:hideMark/>
          </w:tcPr>
          <w:p w:rsidR="00194D05" w:rsidRPr="00BE4E0D" w:rsidRDefault="00194D05" w:rsidP="001B5278">
            <w:pPr>
              <w:jc w:val="center"/>
              <w:rPr>
                <w:sz w:val="22"/>
                <w:szCs w:val="22"/>
              </w:rPr>
            </w:pPr>
            <w:r>
              <w:rPr>
                <w:sz w:val="22"/>
                <w:szCs w:val="22"/>
              </w:rPr>
              <w:t>7</w:t>
            </w:r>
          </w:p>
        </w:tc>
        <w:tc>
          <w:tcPr>
            <w:tcW w:w="2237" w:type="dxa"/>
            <w:noWrap/>
            <w:hideMark/>
          </w:tcPr>
          <w:p w:rsidR="00194D05" w:rsidRDefault="00194D05" w:rsidP="00E27373">
            <w:pPr>
              <w:rPr>
                <w:sz w:val="20"/>
                <w:szCs w:val="20"/>
              </w:rPr>
            </w:pPr>
            <w:r>
              <w:rPr>
                <w:sz w:val="20"/>
                <w:szCs w:val="20"/>
              </w:rPr>
              <w:t>ЛСР 06-05-01</w:t>
            </w:r>
          </w:p>
        </w:tc>
        <w:tc>
          <w:tcPr>
            <w:tcW w:w="4161" w:type="dxa"/>
            <w:noWrap/>
          </w:tcPr>
          <w:p w:rsidR="00194D05" w:rsidRDefault="00194D05" w:rsidP="00E27373">
            <w:pPr>
              <w:rPr>
                <w:sz w:val="20"/>
                <w:szCs w:val="20"/>
              </w:rPr>
            </w:pPr>
            <w:r>
              <w:rPr>
                <w:sz w:val="20"/>
                <w:szCs w:val="20"/>
              </w:rPr>
              <w:t>Наружные сети водоснабжения и водоотведения.</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413"/>
        </w:trPr>
        <w:tc>
          <w:tcPr>
            <w:tcW w:w="940" w:type="dxa"/>
            <w:noWrap/>
            <w:hideMark/>
          </w:tcPr>
          <w:p w:rsidR="00194D05" w:rsidRPr="00BE4E0D" w:rsidRDefault="00194D05" w:rsidP="001B5278">
            <w:pPr>
              <w:jc w:val="center"/>
              <w:rPr>
                <w:sz w:val="22"/>
                <w:szCs w:val="22"/>
              </w:rPr>
            </w:pPr>
            <w:r>
              <w:rPr>
                <w:sz w:val="22"/>
                <w:szCs w:val="22"/>
              </w:rPr>
              <w:t>8</w:t>
            </w:r>
          </w:p>
        </w:tc>
        <w:tc>
          <w:tcPr>
            <w:tcW w:w="2237" w:type="dxa"/>
            <w:noWrap/>
            <w:hideMark/>
          </w:tcPr>
          <w:p w:rsidR="00194D05" w:rsidRDefault="00194D05" w:rsidP="00E27373">
            <w:pPr>
              <w:rPr>
                <w:sz w:val="20"/>
                <w:szCs w:val="20"/>
              </w:rPr>
            </w:pPr>
            <w:r>
              <w:rPr>
                <w:sz w:val="20"/>
                <w:szCs w:val="20"/>
              </w:rPr>
              <w:t>ЛСР 06-05-02</w:t>
            </w:r>
          </w:p>
        </w:tc>
        <w:tc>
          <w:tcPr>
            <w:tcW w:w="4161" w:type="dxa"/>
            <w:noWrap/>
          </w:tcPr>
          <w:p w:rsidR="00194D05" w:rsidRDefault="00194D05" w:rsidP="00E27373">
            <w:pPr>
              <w:rPr>
                <w:sz w:val="20"/>
                <w:szCs w:val="20"/>
              </w:rPr>
            </w:pPr>
            <w:r>
              <w:rPr>
                <w:sz w:val="20"/>
                <w:szCs w:val="20"/>
              </w:rPr>
              <w:t>Наружные сети газоснабжения.</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277"/>
        </w:trPr>
        <w:tc>
          <w:tcPr>
            <w:tcW w:w="940" w:type="dxa"/>
            <w:noWrap/>
            <w:hideMark/>
          </w:tcPr>
          <w:p w:rsidR="00194D05" w:rsidRPr="00BE4E0D" w:rsidRDefault="00194D05" w:rsidP="001B5278">
            <w:pPr>
              <w:jc w:val="center"/>
              <w:rPr>
                <w:sz w:val="22"/>
                <w:szCs w:val="22"/>
              </w:rPr>
            </w:pPr>
            <w:r>
              <w:rPr>
                <w:sz w:val="22"/>
                <w:szCs w:val="22"/>
              </w:rPr>
              <w:t>9</w:t>
            </w:r>
          </w:p>
        </w:tc>
        <w:tc>
          <w:tcPr>
            <w:tcW w:w="2237" w:type="dxa"/>
            <w:noWrap/>
            <w:hideMark/>
          </w:tcPr>
          <w:p w:rsidR="00194D05" w:rsidRDefault="00194D05" w:rsidP="00E27373">
            <w:pPr>
              <w:rPr>
                <w:sz w:val="20"/>
                <w:szCs w:val="20"/>
              </w:rPr>
            </w:pPr>
            <w:r>
              <w:rPr>
                <w:sz w:val="20"/>
                <w:szCs w:val="20"/>
              </w:rPr>
              <w:t>ЛСР 07-05-01</w:t>
            </w:r>
          </w:p>
        </w:tc>
        <w:tc>
          <w:tcPr>
            <w:tcW w:w="4161" w:type="dxa"/>
            <w:noWrap/>
          </w:tcPr>
          <w:p w:rsidR="00194D05" w:rsidRDefault="00194D05" w:rsidP="00E27373">
            <w:pPr>
              <w:rPr>
                <w:sz w:val="20"/>
                <w:szCs w:val="20"/>
              </w:rPr>
            </w:pPr>
            <w:r>
              <w:rPr>
                <w:sz w:val="20"/>
                <w:szCs w:val="20"/>
              </w:rPr>
              <w:t>Ограждение территории.</w:t>
            </w:r>
          </w:p>
        </w:tc>
        <w:tc>
          <w:tcPr>
            <w:tcW w:w="1584" w:type="dxa"/>
            <w:noWrap/>
            <w:hideMark/>
          </w:tcPr>
          <w:p w:rsidR="00194D05" w:rsidRPr="00BE4E0D" w:rsidRDefault="00194D05" w:rsidP="00AE560D">
            <w:pPr>
              <w:jc w:val="center"/>
              <w:rPr>
                <w:sz w:val="22"/>
                <w:szCs w:val="22"/>
              </w:rPr>
            </w:pPr>
            <w:r>
              <w:rPr>
                <w:sz w:val="22"/>
                <w:szCs w:val="22"/>
              </w:rPr>
              <w:t>Комплекс</w:t>
            </w:r>
          </w:p>
        </w:tc>
        <w:tc>
          <w:tcPr>
            <w:tcW w:w="1559" w:type="dxa"/>
            <w:noWrap/>
            <w:hideMark/>
          </w:tcPr>
          <w:p w:rsidR="00194D05" w:rsidRPr="00BE4E0D" w:rsidRDefault="00194D05" w:rsidP="001B5278">
            <w:pPr>
              <w:jc w:val="center"/>
              <w:rPr>
                <w:sz w:val="22"/>
                <w:szCs w:val="22"/>
              </w:rPr>
            </w:pPr>
            <w:r w:rsidRPr="00BE4E0D">
              <w:rPr>
                <w:sz w:val="22"/>
                <w:szCs w:val="22"/>
              </w:rPr>
              <w:t>1</w:t>
            </w:r>
          </w:p>
        </w:tc>
      </w:tr>
      <w:tr w:rsidR="00194D05" w:rsidRPr="00BE4E0D" w:rsidTr="00391C99">
        <w:trPr>
          <w:trHeight w:val="277"/>
        </w:trPr>
        <w:tc>
          <w:tcPr>
            <w:tcW w:w="940" w:type="dxa"/>
            <w:noWrap/>
          </w:tcPr>
          <w:p w:rsidR="00194D05" w:rsidRPr="00BE4E0D" w:rsidRDefault="00194D05" w:rsidP="001B5278">
            <w:pPr>
              <w:jc w:val="center"/>
              <w:rPr>
                <w:sz w:val="22"/>
                <w:szCs w:val="22"/>
              </w:rPr>
            </w:pPr>
            <w:r>
              <w:rPr>
                <w:sz w:val="22"/>
                <w:szCs w:val="22"/>
              </w:rPr>
              <w:t>10</w:t>
            </w:r>
          </w:p>
        </w:tc>
        <w:tc>
          <w:tcPr>
            <w:tcW w:w="2237" w:type="dxa"/>
            <w:noWrap/>
          </w:tcPr>
          <w:p w:rsidR="00194D05" w:rsidRDefault="00194D05" w:rsidP="00E27373">
            <w:pPr>
              <w:rPr>
                <w:sz w:val="20"/>
                <w:szCs w:val="20"/>
              </w:rPr>
            </w:pPr>
            <w:r>
              <w:rPr>
                <w:sz w:val="20"/>
                <w:szCs w:val="20"/>
              </w:rPr>
              <w:t>ЛСР 07-05-02</w:t>
            </w:r>
          </w:p>
        </w:tc>
        <w:tc>
          <w:tcPr>
            <w:tcW w:w="4161" w:type="dxa"/>
            <w:noWrap/>
          </w:tcPr>
          <w:p w:rsidR="00194D05" w:rsidRDefault="00194D05" w:rsidP="00E27373">
            <w:pPr>
              <w:rPr>
                <w:sz w:val="20"/>
                <w:szCs w:val="20"/>
              </w:rPr>
            </w:pPr>
            <w:r>
              <w:rPr>
                <w:sz w:val="20"/>
                <w:szCs w:val="20"/>
              </w:rPr>
              <w:t>Благоустройство.</w:t>
            </w:r>
          </w:p>
        </w:tc>
        <w:tc>
          <w:tcPr>
            <w:tcW w:w="1584" w:type="dxa"/>
            <w:noWrap/>
          </w:tcPr>
          <w:p w:rsidR="00194D05" w:rsidRPr="00BE4E0D" w:rsidRDefault="00194D05" w:rsidP="00AE560D">
            <w:pPr>
              <w:jc w:val="center"/>
              <w:rPr>
                <w:sz w:val="22"/>
                <w:szCs w:val="22"/>
              </w:rPr>
            </w:pPr>
            <w:r>
              <w:rPr>
                <w:sz w:val="22"/>
                <w:szCs w:val="22"/>
              </w:rPr>
              <w:t>Комплекс</w:t>
            </w:r>
          </w:p>
        </w:tc>
        <w:tc>
          <w:tcPr>
            <w:tcW w:w="1559" w:type="dxa"/>
            <w:noWrap/>
          </w:tcPr>
          <w:p w:rsidR="00194D05" w:rsidRPr="00BE4E0D" w:rsidRDefault="00194D05" w:rsidP="00E27373">
            <w:pPr>
              <w:jc w:val="center"/>
              <w:rPr>
                <w:sz w:val="22"/>
                <w:szCs w:val="22"/>
              </w:rPr>
            </w:pPr>
            <w:r w:rsidRPr="00BE4E0D">
              <w:rPr>
                <w:sz w:val="22"/>
                <w:szCs w:val="22"/>
              </w:rPr>
              <w:t>1</w:t>
            </w:r>
          </w:p>
        </w:tc>
      </w:tr>
    </w:tbl>
    <w:p w:rsidR="00E26414" w:rsidRPr="00012B61" w:rsidRDefault="00E26414" w:rsidP="00E26414"/>
    <w:p w:rsidR="00E26414" w:rsidRPr="00012B61" w:rsidRDefault="00E26414" w:rsidP="00E26414"/>
    <w:p w:rsidR="00D65110" w:rsidRPr="00012B61" w:rsidRDefault="00D65110" w:rsidP="00D65110">
      <w:pPr>
        <w:jc w:val="center"/>
        <w:rPr>
          <w:sz w:val="20"/>
          <w:szCs w:val="20"/>
        </w:rPr>
      </w:pPr>
    </w:p>
    <w:tbl>
      <w:tblPr>
        <w:tblW w:w="0" w:type="auto"/>
        <w:tblLook w:val="04A0"/>
      </w:tblPr>
      <w:tblGrid>
        <w:gridCol w:w="4785"/>
        <w:gridCol w:w="4786"/>
      </w:tblGrid>
      <w:tr w:rsidR="00D65110" w:rsidRPr="00012B61" w:rsidTr="001B5278">
        <w:tc>
          <w:tcPr>
            <w:tcW w:w="4785" w:type="dxa"/>
            <w:shd w:val="clear" w:color="auto" w:fill="auto"/>
          </w:tcPr>
          <w:p w:rsidR="00D65110" w:rsidRPr="00012B61" w:rsidRDefault="00D65110" w:rsidP="001B5278">
            <w:pPr>
              <w:jc w:val="center"/>
              <w:rPr>
                <w:rFonts w:eastAsia="Calibri"/>
                <w:b/>
                <w:sz w:val="20"/>
                <w:szCs w:val="20"/>
              </w:rPr>
            </w:pPr>
            <w:r w:rsidRPr="00012B61">
              <w:rPr>
                <w:rFonts w:eastAsia="Calibri"/>
                <w:b/>
                <w:sz w:val="20"/>
                <w:szCs w:val="20"/>
              </w:rPr>
              <w:t>ЗАКАЗЧИК</w:t>
            </w:r>
          </w:p>
          <w:p w:rsidR="00D65110" w:rsidRPr="00012B61" w:rsidRDefault="00D65110" w:rsidP="001B5278">
            <w:pPr>
              <w:jc w:val="center"/>
              <w:rPr>
                <w:rFonts w:eastAsia="Calibri"/>
                <w:sz w:val="20"/>
                <w:szCs w:val="20"/>
              </w:rPr>
            </w:pPr>
            <w:r w:rsidRPr="00012B61">
              <w:rPr>
                <w:rFonts w:eastAsia="Calibri"/>
                <w:sz w:val="20"/>
                <w:szCs w:val="20"/>
              </w:rPr>
              <w:t>________________/___________________/</w:t>
            </w:r>
          </w:p>
        </w:tc>
        <w:tc>
          <w:tcPr>
            <w:tcW w:w="4786" w:type="dxa"/>
            <w:shd w:val="clear" w:color="auto" w:fill="auto"/>
          </w:tcPr>
          <w:p w:rsidR="00D65110" w:rsidRPr="00012B61" w:rsidRDefault="00D65110" w:rsidP="001B5278">
            <w:pPr>
              <w:jc w:val="center"/>
              <w:rPr>
                <w:rFonts w:eastAsia="Calibri"/>
                <w:b/>
                <w:sz w:val="20"/>
                <w:szCs w:val="20"/>
              </w:rPr>
            </w:pPr>
            <w:r w:rsidRPr="00012B61">
              <w:rPr>
                <w:rFonts w:eastAsia="Calibri"/>
                <w:b/>
                <w:sz w:val="20"/>
                <w:szCs w:val="20"/>
              </w:rPr>
              <w:t>ПОДРЯДЧИК</w:t>
            </w:r>
          </w:p>
          <w:p w:rsidR="00D65110" w:rsidRPr="00012B61" w:rsidRDefault="00D65110" w:rsidP="001B5278">
            <w:pPr>
              <w:jc w:val="center"/>
              <w:rPr>
                <w:rFonts w:eastAsia="Calibri"/>
                <w:sz w:val="20"/>
                <w:szCs w:val="20"/>
              </w:rPr>
            </w:pPr>
            <w:r w:rsidRPr="00012B61">
              <w:rPr>
                <w:rFonts w:eastAsia="Calibri"/>
                <w:sz w:val="20"/>
                <w:szCs w:val="20"/>
              </w:rPr>
              <w:t>___________________/____________________/</w:t>
            </w:r>
          </w:p>
        </w:tc>
      </w:tr>
    </w:tbl>
    <w:p w:rsidR="00D65110" w:rsidRPr="00012B61" w:rsidRDefault="00D65110" w:rsidP="00D65110">
      <w:pPr>
        <w:tabs>
          <w:tab w:val="num" w:pos="1440"/>
        </w:tabs>
        <w:contextualSpacing/>
        <w:jc w:val="center"/>
        <w:textAlignment w:val="baseline"/>
        <w:rPr>
          <w:b/>
          <w:sz w:val="20"/>
          <w:szCs w:val="20"/>
        </w:rPr>
      </w:pPr>
    </w:p>
    <w:p w:rsidR="00D65110" w:rsidRPr="00012B61" w:rsidRDefault="00D65110" w:rsidP="00D65110">
      <w:pPr>
        <w:tabs>
          <w:tab w:val="num" w:pos="1440"/>
        </w:tabs>
        <w:contextualSpacing/>
        <w:jc w:val="center"/>
        <w:textAlignment w:val="baseline"/>
        <w:rPr>
          <w:b/>
          <w:sz w:val="20"/>
          <w:szCs w:val="20"/>
        </w:rPr>
      </w:pPr>
    </w:p>
    <w:p w:rsidR="000F26DE" w:rsidRDefault="000F26DE" w:rsidP="000F26DE">
      <w:pPr>
        <w:jc w:val="center"/>
      </w:pPr>
    </w:p>
    <w:p w:rsidR="00D20D43" w:rsidRDefault="00D20D43" w:rsidP="000F26DE">
      <w:pPr>
        <w:jc w:val="center"/>
      </w:pPr>
    </w:p>
    <w:p w:rsidR="00D20D43" w:rsidRDefault="00D20D43" w:rsidP="000F26DE">
      <w:pPr>
        <w:jc w:val="center"/>
      </w:pPr>
    </w:p>
    <w:p w:rsidR="00D20D43" w:rsidRDefault="00D20D43" w:rsidP="000F26DE">
      <w:pPr>
        <w:jc w:val="center"/>
      </w:pPr>
    </w:p>
    <w:p w:rsidR="00D20D43" w:rsidRDefault="00D20D43" w:rsidP="000F26DE">
      <w:pPr>
        <w:jc w:val="center"/>
      </w:pPr>
    </w:p>
    <w:p w:rsidR="00D20D43" w:rsidRPr="00012B61" w:rsidRDefault="00D20D43" w:rsidP="000F26DE">
      <w:pPr>
        <w:jc w:val="center"/>
      </w:pPr>
    </w:p>
    <w:p w:rsidR="000F26DE" w:rsidRPr="00012B61" w:rsidRDefault="000F26DE" w:rsidP="000F26DE">
      <w:pPr>
        <w:jc w:val="center"/>
      </w:pPr>
    </w:p>
    <w:p w:rsidR="000F26DE" w:rsidRPr="00012B61" w:rsidRDefault="000F26DE" w:rsidP="000F26DE">
      <w:pPr>
        <w:jc w:val="center"/>
      </w:pPr>
    </w:p>
    <w:p w:rsidR="005B1833" w:rsidRDefault="005B1833" w:rsidP="000F26DE">
      <w:pPr>
        <w:jc w:val="center"/>
      </w:pPr>
    </w:p>
    <w:p w:rsidR="000F26DE" w:rsidRPr="00012B61" w:rsidRDefault="000F26DE" w:rsidP="00A20153">
      <w:pPr>
        <w:autoSpaceDE w:val="0"/>
        <w:autoSpaceDN w:val="0"/>
        <w:adjustRightInd w:val="0"/>
        <w:ind w:firstLine="540"/>
        <w:jc w:val="center"/>
        <w:outlineLvl w:val="0"/>
        <w:rPr>
          <w:rFonts w:eastAsia="Calibri"/>
          <w:b/>
          <w:bCs/>
          <w:noProof/>
          <w:lang w:eastAsia="en-US"/>
        </w:rPr>
      </w:pPr>
      <w:r w:rsidRPr="00012B61">
        <w:rPr>
          <w:rFonts w:eastAsia="Calibri"/>
          <w:b/>
          <w:bCs/>
          <w:noProof/>
          <w:lang w:eastAsia="en-US"/>
        </w:rPr>
        <w:t>РАЗДЕЛ 4</w:t>
      </w:r>
      <w:r w:rsidR="00375024" w:rsidRPr="00012B61">
        <w:t xml:space="preserve"> </w:t>
      </w:r>
      <w:r w:rsidR="00375024" w:rsidRPr="00012B61">
        <w:rPr>
          <w:rFonts w:eastAsia="Calibri"/>
          <w:b/>
          <w:bCs/>
          <w:noProof/>
          <w:lang w:eastAsia="en-US"/>
        </w:rPr>
        <w:t>ПОРЯДОК ПРЕДОСТАВЛЕНИЯ ОБЕСПЕЧЕНИЯ ЗАЯВОК НА УЧАСТИЕ В ЗАКУПКЕ</w:t>
      </w:r>
    </w:p>
    <w:p w:rsidR="00375024" w:rsidRPr="00012B61" w:rsidRDefault="00375024" w:rsidP="000F26DE">
      <w:pPr>
        <w:autoSpaceDE w:val="0"/>
        <w:autoSpaceDN w:val="0"/>
        <w:adjustRightInd w:val="0"/>
        <w:ind w:firstLine="540"/>
        <w:jc w:val="center"/>
        <w:outlineLvl w:val="0"/>
        <w:rPr>
          <w:rFonts w:eastAsia="Calibri"/>
          <w:b/>
          <w:bCs/>
          <w:noProof/>
          <w:lang w:eastAsia="en-US"/>
        </w:rPr>
      </w:pPr>
    </w:p>
    <w:p w:rsidR="002D51D3" w:rsidRPr="00012B61" w:rsidRDefault="004C3CEA" w:rsidP="004C3CEA">
      <w:pPr>
        <w:keepNext/>
        <w:suppressAutoHyphens/>
        <w:spacing w:line="276" w:lineRule="auto"/>
        <w:ind w:left="709"/>
        <w:jc w:val="both"/>
        <w:outlineLvl w:val="1"/>
        <w:rPr>
          <w:b/>
          <w:color w:val="000000"/>
          <w:lang w:eastAsia="ar-SA"/>
        </w:rPr>
      </w:pPr>
      <w:bookmarkStart w:id="2" w:name="_Toc382571586"/>
      <w:bookmarkStart w:id="3" w:name="_Toc479230921"/>
      <w:r w:rsidRPr="00012B61">
        <w:rPr>
          <w:b/>
          <w:color w:val="000000"/>
          <w:lang w:eastAsia="ar-SA"/>
        </w:rPr>
        <w:t xml:space="preserve">1. </w:t>
      </w:r>
      <w:r w:rsidR="002D51D3" w:rsidRPr="00012B61">
        <w:rPr>
          <w:b/>
          <w:color w:val="000000"/>
          <w:lang w:eastAsia="ar-SA"/>
        </w:rPr>
        <w:t>Обеспечение заявок на участие в открытом конкурсе в электронной форме</w:t>
      </w:r>
      <w:bookmarkEnd w:id="2"/>
      <w:bookmarkEnd w:id="3"/>
    </w:p>
    <w:p w:rsidR="004C3CEA" w:rsidRPr="00012B61" w:rsidRDefault="004C3CEA" w:rsidP="004C3CEA">
      <w:pPr>
        <w:autoSpaceDE w:val="0"/>
        <w:autoSpaceDN w:val="0"/>
        <w:adjustRightInd w:val="0"/>
        <w:spacing w:line="276" w:lineRule="auto"/>
        <w:ind w:firstLine="709"/>
        <w:jc w:val="both"/>
        <w:rPr>
          <w:color w:val="000000"/>
          <w:shd w:val="clear" w:color="auto" w:fill="FFFFFF"/>
        </w:rPr>
      </w:pPr>
      <w:proofErr w:type="gramStart"/>
      <w:r w:rsidRPr="00012B61">
        <w:rPr>
          <w:color w:val="000000"/>
          <w:shd w:val="clear" w:color="auto" w:fill="FFFFFF"/>
        </w:rPr>
        <w:t xml:space="preserve">1) </w:t>
      </w:r>
      <w:r w:rsidR="002D51D3" w:rsidRPr="00012B61">
        <w:rPr>
          <w:color w:val="000000"/>
          <w:shd w:val="clear" w:color="auto" w:fill="FFFFFF"/>
        </w:rPr>
        <w:t xml:space="preserve">Заказчик обязан установить требование к обеспечению заявок на участие в конкурсах при условии, что начальная (максимальная) цена контракта начальная сумма цен единиц товара, работы, услуги превышает пять миллионов рублей, если Правительством Российской Федерации не установлено </w:t>
      </w:r>
      <w:hyperlink r:id="rId21" w:anchor="/document/71923444/entry/1" w:history="1">
        <w:r w:rsidR="002D51D3" w:rsidRPr="00012B61">
          <w:rPr>
            <w:rStyle w:val="ad"/>
            <w:color w:val="000000"/>
            <w:shd w:val="clear" w:color="auto" w:fill="FFFFFF"/>
          </w:rPr>
          <w:t>иное</w:t>
        </w:r>
      </w:hyperlink>
      <w:r w:rsidR="002D51D3" w:rsidRPr="00012B61">
        <w:rPr>
          <w:color w:val="000000"/>
          <w:shd w:val="clear" w:color="auto" w:fill="FFFFFF"/>
        </w:rPr>
        <w:t>. Обеспечение заявки на участие в конкурсе может предоставляться участником закупки в виде денежных средств или банковской гарантии.</w:t>
      </w:r>
      <w:proofErr w:type="gramEnd"/>
      <w:r w:rsidR="002D51D3" w:rsidRPr="00012B61">
        <w:rPr>
          <w:color w:val="000000"/>
          <w:shd w:val="clear" w:color="auto" w:fill="FFFFFF"/>
        </w:rPr>
        <w:t xml:space="preserve"> Выбор способа обеспечения заявки на участие в конкурсе осуществляется участником закупки.</w:t>
      </w:r>
    </w:p>
    <w:p w:rsidR="004C3CEA" w:rsidRPr="00012B61" w:rsidRDefault="004C3CEA" w:rsidP="004C3CEA">
      <w:pPr>
        <w:autoSpaceDE w:val="0"/>
        <w:autoSpaceDN w:val="0"/>
        <w:adjustRightInd w:val="0"/>
        <w:spacing w:line="276" w:lineRule="auto"/>
        <w:ind w:firstLine="709"/>
        <w:jc w:val="both"/>
        <w:rPr>
          <w:color w:val="000000"/>
        </w:rPr>
      </w:pPr>
      <w:r w:rsidRPr="00012B61">
        <w:rPr>
          <w:color w:val="000000"/>
        </w:rPr>
        <w:t xml:space="preserve">2) </w:t>
      </w:r>
      <w:r w:rsidR="002D51D3" w:rsidRPr="00012B61">
        <w:rPr>
          <w:color w:val="000000"/>
        </w:rPr>
        <w:t xml:space="preserve">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поставщика (подрядчика, исполнителя). </w:t>
      </w:r>
    </w:p>
    <w:p w:rsidR="000506DB" w:rsidRPr="00012B61" w:rsidRDefault="004C3CEA" w:rsidP="000506DB">
      <w:pPr>
        <w:autoSpaceDE w:val="0"/>
        <w:autoSpaceDN w:val="0"/>
        <w:adjustRightInd w:val="0"/>
        <w:spacing w:line="276" w:lineRule="auto"/>
        <w:ind w:firstLine="709"/>
        <w:jc w:val="both"/>
        <w:rPr>
          <w:color w:val="000000"/>
        </w:rPr>
      </w:pPr>
      <w:proofErr w:type="gramStart"/>
      <w:r w:rsidRPr="00012B61">
        <w:rPr>
          <w:color w:val="000000"/>
        </w:rPr>
        <w:t xml:space="preserve">3) </w:t>
      </w:r>
      <w:r w:rsidR="002D51D3" w:rsidRPr="00012B61">
        <w:rPr>
          <w:color w:val="000000"/>
        </w:rPr>
        <w:t xml:space="preserve">В течение одного часа с даты и времени окончания срока подачи заявок на участие в открытом конкурсе в электронной форме,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w:t>
      </w:r>
      <w:hyperlink r:id="rId22" w:anchor="/document/70353464/entry/45" w:history="1">
        <w:r w:rsidR="002D51D3" w:rsidRPr="00012B61">
          <w:rPr>
            <w:rStyle w:val="ad"/>
            <w:color w:val="000000"/>
          </w:rPr>
          <w:t>статьей 45</w:t>
        </w:r>
      </w:hyperlink>
      <w:r w:rsidR="002D51D3" w:rsidRPr="00012B61">
        <w:rPr>
          <w:color w:val="000000"/>
        </w:rPr>
        <w:t xml:space="preserve">  Федерального закона № 44, информации о банковской гарантии, выданной участнику закупки</w:t>
      </w:r>
      <w:proofErr w:type="gramEnd"/>
      <w:r w:rsidR="002D51D3" w:rsidRPr="00012B61">
        <w:rPr>
          <w:color w:val="000000"/>
        </w:rPr>
        <w:t xml:space="preserve">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w:t>
      </w:r>
      <w:proofErr w:type="gramStart"/>
      <w:r w:rsidR="002D51D3" w:rsidRPr="00012B61">
        <w:rPr>
          <w:color w:val="000000"/>
        </w:rPr>
        <w:t>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w:t>
      </w:r>
      <w:proofErr w:type="gramEnd"/>
      <w:r w:rsidR="002D51D3" w:rsidRPr="00012B61">
        <w:rPr>
          <w:color w:val="000000"/>
        </w:rPr>
        <w:t xml:space="preserve"> 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2D51D3" w:rsidRPr="00012B61" w:rsidRDefault="000506DB" w:rsidP="000506DB">
      <w:pPr>
        <w:autoSpaceDE w:val="0"/>
        <w:autoSpaceDN w:val="0"/>
        <w:adjustRightInd w:val="0"/>
        <w:spacing w:line="276" w:lineRule="auto"/>
        <w:ind w:firstLine="709"/>
        <w:jc w:val="both"/>
        <w:rPr>
          <w:color w:val="000000"/>
        </w:rPr>
      </w:pPr>
      <w:r w:rsidRPr="00012B61">
        <w:rPr>
          <w:color w:val="000000"/>
        </w:rPr>
        <w:t>3.</w:t>
      </w:r>
      <w:r w:rsidR="002D51D3" w:rsidRPr="00012B61">
        <w:rPr>
          <w:color w:val="000000"/>
        </w:rPr>
        <w:t>1</w:t>
      </w:r>
      <w:r w:rsidRPr="00012B61">
        <w:rPr>
          <w:color w:val="000000"/>
        </w:rPr>
        <w:t>.</w:t>
      </w:r>
      <w:r w:rsidR="002D51D3" w:rsidRPr="00012B61">
        <w:rPr>
          <w:color w:val="000000"/>
        </w:rPr>
        <w:t>)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2D51D3" w:rsidRPr="00012B61" w:rsidRDefault="000506DB" w:rsidP="000506DB">
      <w:pPr>
        <w:autoSpaceDE w:val="0"/>
        <w:autoSpaceDN w:val="0"/>
        <w:adjustRightInd w:val="0"/>
        <w:spacing w:line="276" w:lineRule="auto"/>
        <w:ind w:firstLine="709"/>
        <w:jc w:val="both"/>
        <w:rPr>
          <w:color w:val="000000"/>
        </w:rPr>
      </w:pPr>
      <w:r w:rsidRPr="00012B61">
        <w:rPr>
          <w:color w:val="000000"/>
        </w:rPr>
        <w:t>3.</w:t>
      </w:r>
      <w:r w:rsidR="002D51D3" w:rsidRPr="00012B61">
        <w:rPr>
          <w:color w:val="000000"/>
        </w:rPr>
        <w:t>2</w:t>
      </w:r>
      <w:r w:rsidRPr="00012B61">
        <w:rPr>
          <w:color w:val="000000"/>
        </w:rPr>
        <w:t>.</w:t>
      </w:r>
      <w:r w:rsidR="002D51D3" w:rsidRPr="00012B61">
        <w:rPr>
          <w:color w:val="000000"/>
        </w:rPr>
        <w:t xml:space="preserve">) в реестрах банковских гарантий, предусмотренных </w:t>
      </w:r>
      <w:hyperlink r:id="rId23" w:anchor="/document/70353464/entry/45" w:history="1">
        <w:r w:rsidR="002D51D3" w:rsidRPr="00012B61">
          <w:rPr>
            <w:rStyle w:val="ad"/>
            <w:color w:val="000000"/>
            <w:u w:val="none"/>
          </w:rPr>
          <w:t>статьей 45</w:t>
        </w:r>
      </w:hyperlink>
      <w:r w:rsidR="002D51D3" w:rsidRPr="00012B61">
        <w:rPr>
          <w:color w:val="000000"/>
        </w:rPr>
        <w:t xml:space="preserve"> Федерального закона № 44, отсутствует информация о банковской гарантии, выданной участнику закупки банком для целей обеспечения заявки.</w:t>
      </w:r>
    </w:p>
    <w:p w:rsidR="002D51D3" w:rsidRPr="00012B61" w:rsidRDefault="000506DB" w:rsidP="000506DB">
      <w:pPr>
        <w:autoSpaceDE w:val="0"/>
        <w:autoSpaceDN w:val="0"/>
        <w:adjustRightInd w:val="0"/>
        <w:spacing w:line="276" w:lineRule="auto"/>
        <w:ind w:firstLine="709"/>
        <w:jc w:val="both"/>
        <w:rPr>
          <w:color w:val="000000"/>
        </w:rPr>
      </w:pPr>
      <w:r w:rsidRPr="00012B61">
        <w:rPr>
          <w:color w:val="000000"/>
        </w:rPr>
        <w:t xml:space="preserve">4) </w:t>
      </w:r>
      <w:r w:rsidR="002D51D3" w:rsidRPr="00012B61">
        <w:rPr>
          <w:color w:val="000000"/>
        </w:rPr>
        <w:t xml:space="preserve">При проведении открытого конкурса в электронной форме </w:t>
      </w:r>
      <w:r w:rsidR="002D51D3" w:rsidRPr="00012B61">
        <w:rPr>
          <w:color w:val="000000"/>
          <w:shd w:val="clear" w:color="auto" w:fill="FFFFFF"/>
        </w:rPr>
        <w:t xml:space="preserve">денежные средства, предназначенные для обеспечения заявок, вносятся участниками закупок на специальные счета, открытые ими в банках, </w:t>
      </w:r>
      <w:hyperlink r:id="rId24" w:anchor="/document/71990282/entry/1000" w:history="1">
        <w:r w:rsidR="002D51D3" w:rsidRPr="00012B61">
          <w:rPr>
            <w:rStyle w:val="ad"/>
            <w:color w:val="000000"/>
            <w:u w:val="none"/>
            <w:shd w:val="clear" w:color="auto" w:fill="FFFFFF"/>
          </w:rPr>
          <w:t>перечень</w:t>
        </w:r>
      </w:hyperlink>
      <w:r w:rsidR="002D51D3" w:rsidRPr="00012B61">
        <w:rPr>
          <w:color w:val="000000"/>
          <w:shd w:val="clear" w:color="auto" w:fill="FFFFFF"/>
        </w:rPr>
        <w:t xml:space="preserve"> которых устанавливается Правительством Российской Федерации (далее - специальный счет). </w:t>
      </w:r>
      <w:hyperlink r:id="rId25" w:anchor="/document/71978480/entry/1000" w:history="1">
        <w:r w:rsidR="002D51D3" w:rsidRPr="00012B61">
          <w:rPr>
            <w:rStyle w:val="ad"/>
            <w:color w:val="000000"/>
            <w:u w:val="none"/>
            <w:shd w:val="clear" w:color="auto" w:fill="FFFFFF"/>
          </w:rPr>
          <w:t>Требования</w:t>
        </w:r>
      </w:hyperlink>
      <w:r w:rsidR="002D51D3" w:rsidRPr="00012B61">
        <w:rPr>
          <w:color w:val="000000"/>
          <w:shd w:val="clear" w:color="auto" w:fill="FFFFFF"/>
        </w:rPr>
        <w:t xml:space="preserve">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w:t>
      </w:r>
      <w:hyperlink r:id="rId26" w:anchor="/document/12112604/entry/0" w:history="1">
        <w:r w:rsidR="002D51D3" w:rsidRPr="00012B61">
          <w:rPr>
            <w:rStyle w:val="ad"/>
            <w:color w:val="000000"/>
            <w:u w:val="none"/>
            <w:shd w:val="clear" w:color="auto" w:fill="FFFFFF"/>
          </w:rPr>
          <w:t>Бюджетным кодексом</w:t>
        </w:r>
      </w:hyperlink>
      <w:r w:rsidR="002D51D3" w:rsidRPr="00012B61">
        <w:rPr>
          <w:color w:val="000000"/>
          <w:shd w:val="clear" w:color="auto" w:fill="FFFFFF"/>
        </w:rPr>
        <w:t xml:space="preserve"> Российской Федерации к кредитным организациям, в которых могут размещаться средства федерального бюджета на банковские депозиты.</w:t>
      </w:r>
      <w:r w:rsidR="002D51D3" w:rsidRPr="00012B61">
        <w:rPr>
          <w:rFonts w:eastAsia="Calibri"/>
          <w:color w:val="000000"/>
          <w:lang w:eastAsia="en-US"/>
        </w:rPr>
        <w:t xml:space="preserve"> </w:t>
      </w:r>
    </w:p>
    <w:p w:rsidR="000506DB" w:rsidRPr="00012B61" w:rsidRDefault="000506DB" w:rsidP="000506DB">
      <w:pPr>
        <w:autoSpaceDE w:val="0"/>
        <w:autoSpaceDN w:val="0"/>
        <w:adjustRightInd w:val="0"/>
        <w:spacing w:line="276" w:lineRule="auto"/>
        <w:ind w:firstLine="709"/>
        <w:jc w:val="both"/>
        <w:rPr>
          <w:color w:val="000000"/>
          <w:shd w:val="clear" w:color="auto" w:fill="FFFFFF"/>
        </w:rPr>
      </w:pPr>
      <w:proofErr w:type="gramStart"/>
      <w:r w:rsidRPr="00012B61">
        <w:rPr>
          <w:color w:val="000000"/>
          <w:shd w:val="clear" w:color="auto" w:fill="FFFFFF"/>
        </w:rPr>
        <w:lastRenderedPageBreak/>
        <w:t xml:space="preserve">5) </w:t>
      </w:r>
      <w:r w:rsidR="002D51D3" w:rsidRPr="00012B61">
        <w:rPr>
          <w:color w:val="000000"/>
          <w:shd w:val="clear" w:color="auto" w:fill="FFFFFF"/>
        </w:rPr>
        <w:t xml:space="preserve">При проведении открытого конкурса в электронной форме, блокирование денежных средств в целях обеспечения заявки на участие в электронной процедуре на специальном счете участника закупки прекращается банком в соответствии с требованиями, установленными в соответствии с </w:t>
      </w:r>
      <w:hyperlink r:id="rId27" w:anchor="/document/70353464/entry/2412" w:history="1">
        <w:r w:rsidR="002D51D3" w:rsidRPr="00012B61">
          <w:rPr>
            <w:rStyle w:val="ad"/>
            <w:color w:val="000000"/>
            <w:u w:val="none"/>
            <w:shd w:val="clear" w:color="auto" w:fill="FFFFFF"/>
          </w:rPr>
          <w:t>частью 2 статьи 24.1</w:t>
        </w:r>
      </w:hyperlink>
      <w:r w:rsidR="002D51D3" w:rsidRPr="00012B61">
        <w:rPr>
          <w:color w:val="000000"/>
          <w:shd w:val="clear" w:color="auto" w:fill="FFFFFF"/>
        </w:rPr>
        <w:t xml:space="preserve">  Федерального закона № 44, на основании соответствующей информации, полученной от оператора электронной площадки, в случаях, предусмотренных статьей 44 Федерального закона № 44, и</w:t>
      </w:r>
      <w:proofErr w:type="gramEnd"/>
      <w:r w:rsidR="002D51D3" w:rsidRPr="00012B61">
        <w:rPr>
          <w:color w:val="000000"/>
          <w:shd w:val="clear" w:color="auto" w:fill="FFFFFF"/>
        </w:rPr>
        <w:t xml:space="preserve"> в порядке, определенном в соответствии с частью 2 статьи 24.1 Федерального закона № 44.</w:t>
      </w:r>
    </w:p>
    <w:p w:rsidR="002D51D3" w:rsidRPr="00012B61" w:rsidRDefault="000506DB" w:rsidP="000506DB">
      <w:pPr>
        <w:autoSpaceDE w:val="0"/>
        <w:autoSpaceDN w:val="0"/>
        <w:adjustRightInd w:val="0"/>
        <w:spacing w:line="276" w:lineRule="auto"/>
        <w:ind w:firstLine="709"/>
        <w:jc w:val="both"/>
        <w:rPr>
          <w:color w:val="000000"/>
        </w:rPr>
      </w:pPr>
      <w:r w:rsidRPr="00012B61">
        <w:rPr>
          <w:color w:val="000000"/>
          <w:shd w:val="clear" w:color="auto" w:fill="FFFFFF"/>
        </w:rPr>
        <w:t xml:space="preserve">6) </w:t>
      </w:r>
      <w:r w:rsidR="002D51D3" w:rsidRPr="00012B61">
        <w:rPr>
          <w:color w:val="000000"/>
          <w:shd w:val="clear" w:color="auto" w:fill="FFFFFF"/>
        </w:rPr>
        <w:t xml:space="preserve">Подачей заявки на участие в открытом конкурсе в электронной форме,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w:t>
      </w:r>
      <w:hyperlink r:id="rId28" w:anchor="/document/70353464/entry/45" w:history="1">
        <w:r w:rsidR="002D51D3" w:rsidRPr="00012B61">
          <w:rPr>
            <w:rStyle w:val="ad"/>
            <w:color w:val="000000"/>
            <w:u w:val="none"/>
            <w:shd w:val="clear" w:color="auto" w:fill="FFFFFF"/>
          </w:rPr>
          <w:t>статьей 45</w:t>
        </w:r>
      </w:hyperlink>
      <w:r w:rsidR="002D51D3" w:rsidRPr="00012B61">
        <w:rPr>
          <w:color w:val="000000"/>
          <w:shd w:val="clear" w:color="auto" w:fill="FFFFFF"/>
        </w:rPr>
        <w:t xml:space="preserve">  Федерального закона № 44, информации о банковской гарантии, выданной участнику закупки для обеспечения заявки на участие в соответствующем открытом конкурсе в электронной форме, блокирование денежных средств, находящихся на его специальном счете, в размере обеспечения соответствующей заявки не осуществляется.</w:t>
      </w:r>
    </w:p>
    <w:p w:rsidR="00375024" w:rsidRPr="00012B61" w:rsidRDefault="00375024" w:rsidP="000F26DE">
      <w:pPr>
        <w:autoSpaceDE w:val="0"/>
        <w:autoSpaceDN w:val="0"/>
        <w:adjustRightInd w:val="0"/>
        <w:ind w:firstLine="540"/>
        <w:jc w:val="center"/>
        <w:outlineLvl w:val="0"/>
        <w:rPr>
          <w:rFonts w:eastAsia="Calibri"/>
          <w:b/>
          <w:bCs/>
          <w:noProof/>
          <w:lang w:eastAsia="en-US"/>
        </w:rPr>
      </w:pPr>
    </w:p>
    <w:p w:rsidR="00375024" w:rsidRPr="00012B61" w:rsidRDefault="00375024" w:rsidP="000F26DE">
      <w:pPr>
        <w:autoSpaceDE w:val="0"/>
        <w:autoSpaceDN w:val="0"/>
        <w:adjustRightInd w:val="0"/>
        <w:ind w:firstLine="540"/>
        <w:jc w:val="center"/>
        <w:outlineLvl w:val="0"/>
        <w:rPr>
          <w:rFonts w:eastAsia="Calibri"/>
          <w:b/>
          <w:bCs/>
          <w:noProof/>
          <w:lang w:eastAsia="en-US"/>
        </w:rPr>
      </w:pPr>
    </w:p>
    <w:p w:rsidR="000F26DE" w:rsidRPr="00012B61" w:rsidRDefault="000F26DE" w:rsidP="000F26DE">
      <w:pPr>
        <w:autoSpaceDE w:val="0"/>
        <w:autoSpaceDN w:val="0"/>
        <w:adjustRightInd w:val="0"/>
        <w:ind w:firstLine="540"/>
        <w:jc w:val="center"/>
        <w:outlineLvl w:val="0"/>
        <w:rPr>
          <w:b/>
        </w:rPr>
      </w:pPr>
      <w:r w:rsidRPr="00012B61">
        <w:rPr>
          <w:rFonts w:eastAsia="Calibri"/>
          <w:b/>
          <w:bCs/>
          <w:noProof/>
          <w:lang w:eastAsia="en-US"/>
        </w:rPr>
        <w:t>РАЗДЕЛ 5</w:t>
      </w:r>
      <w:r w:rsidR="00375024" w:rsidRPr="00012B61">
        <w:rPr>
          <w:rFonts w:eastAsia="Calibri"/>
          <w:b/>
          <w:bCs/>
          <w:noProof/>
          <w:lang w:eastAsia="en-US"/>
        </w:rPr>
        <w:t xml:space="preserve"> </w:t>
      </w:r>
      <w:r w:rsidR="00375024" w:rsidRPr="00012B61">
        <w:rPr>
          <w:b/>
        </w:rPr>
        <w:t>ПОРЯДОК ПРЕДОСТАВЛЕНИЯ ОБЕСПЕЧЕНИЯ ИСПОЛНЕНИЯ КОНТРАКТА, ТРЕБОВАНИЯ К ТАКОМУ ОБЕСПЕЧЕНИЮ</w:t>
      </w:r>
    </w:p>
    <w:p w:rsidR="000506DB" w:rsidRPr="00012B61" w:rsidRDefault="000506DB" w:rsidP="000F26DE">
      <w:pPr>
        <w:autoSpaceDE w:val="0"/>
        <w:autoSpaceDN w:val="0"/>
        <w:adjustRightInd w:val="0"/>
        <w:ind w:firstLine="540"/>
        <w:jc w:val="center"/>
        <w:outlineLvl w:val="0"/>
        <w:rPr>
          <w:b/>
        </w:rPr>
      </w:pP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Требование обеспечения исполнения контракта, обеспечения гарантийных обязатель</w:t>
      </w:r>
      <w:proofErr w:type="gramStart"/>
      <w:r w:rsidRPr="00012B61">
        <w:rPr>
          <w:color w:val="000000"/>
          <w:shd w:val="clear" w:color="auto" w:fill="FFFFFF"/>
        </w:rPr>
        <w:t>ств в сл</w:t>
      </w:r>
      <w:proofErr w:type="gramEnd"/>
      <w:r w:rsidRPr="00012B61">
        <w:rPr>
          <w:color w:val="000000"/>
          <w:shd w:val="clear" w:color="auto" w:fill="FFFFFF"/>
        </w:rPr>
        <w:t xml:space="preserve">учае установления требований к таким обязательствам в соответствии с </w:t>
      </w:r>
      <w:hyperlink r:id="rId29" w:anchor="/document/70353464/entry/334" w:history="1">
        <w:r w:rsidRPr="00012B61">
          <w:rPr>
            <w:rStyle w:val="s91"/>
            <w:color w:val="000000"/>
            <w:shd w:val="clear" w:color="auto" w:fill="FFFFFF"/>
          </w:rPr>
          <w:t>частью 4 статьи 33</w:t>
        </w:r>
      </w:hyperlink>
      <w:r w:rsidRPr="00012B61">
        <w:rPr>
          <w:color w:val="000000"/>
          <w:shd w:val="clear" w:color="auto" w:fill="FFFFFF"/>
        </w:rPr>
        <w:t xml:space="preserve"> Федерального закона № 44 установлены в </w:t>
      </w:r>
      <w:r w:rsidRPr="00012B61">
        <w:rPr>
          <w:color w:val="000000"/>
        </w:rPr>
        <w:t xml:space="preserve">части </w:t>
      </w:r>
      <w:r w:rsidR="00657BCA" w:rsidRPr="00012B61">
        <w:rPr>
          <w:color w:val="000000"/>
        </w:rPr>
        <w:t>15, 16 Раздела 1</w:t>
      </w:r>
      <w:r w:rsidRPr="00012B61">
        <w:rPr>
          <w:color w:val="000000"/>
        </w:rPr>
        <w:t xml:space="preserve"> «Информационная карта</w:t>
      </w:r>
      <w:r w:rsidR="00657BCA" w:rsidRPr="00012B61">
        <w:rPr>
          <w:color w:val="000000"/>
        </w:rPr>
        <w:t>»</w:t>
      </w:r>
      <w:r w:rsidRPr="00012B61">
        <w:rPr>
          <w:color w:val="000000"/>
        </w:rPr>
        <w:t xml:space="preserve"> </w:t>
      </w:r>
      <w:r w:rsidR="00657BCA" w:rsidRPr="00012B61">
        <w:rPr>
          <w:color w:val="000000"/>
        </w:rPr>
        <w:t xml:space="preserve">документации </w:t>
      </w:r>
      <w:r w:rsidRPr="00012B61">
        <w:rPr>
          <w:color w:val="000000"/>
        </w:rPr>
        <w:t>открытого конкурса в электронной форме</w:t>
      </w:r>
      <w:r w:rsidRPr="00012B61">
        <w:rPr>
          <w:color w:val="000000"/>
          <w:shd w:val="clear" w:color="auto" w:fill="FFFFFF"/>
        </w:rPr>
        <w:t>.</w:t>
      </w:r>
    </w:p>
    <w:p w:rsidR="000506DB" w:rsidRPr="00012B61" w:rsidRDefault="000506DB" w:rsidP="00657BCA">
      <w:pPr>
        <w:pStyle w:val="a6"/>
        <w:numPr>
          <w:ilvl w:val="0"/>
          <w:numId w:val="12"/>
        </w:numPr>
        <w:suppressAutoHyphens/>
        <w:spacing w:line="276" w:lineRule="auto"/>
        <w:ind w:left="0" w:firstLine="709"/>
        <w:jc w:val="both"/>
        <w:rPr>
          <w:color w:val="000000"/>
        </w:rPr>
      </w:pPr>
      <w:r w:rsidRPr="00012B61">
        <w:rPr>
          <w:color w:val="000000"/>
        </w:rPr>
        <w:t xml:space="preserve">Размер обеспечения исполнения контракта, срок и порядок его предоставления указаны </w:t>
      </w:r>
      <w:r w:rsidR="00657BCA" w:rsidRPr="00012B61">
        <w:rPr>
          <w:color w:val="000000"/>
          <w:shd w:val="clear" w:color="auto" w:fill="FFFFFF"/>
        </w:rPr>
        <w:t xml:space="preserve">в </w:t>
      </w:r>
      <w:r w:rsidR="00657BCA" w:rsidRPr="00012B61">
        <w:rPr>
          <w:color w:val="000000"/>
        </w:rPr>
        <w:t>части 15, 16 Раздела 1 «Информационная карта» документации открытого конкурса в электронной форме</w:t>
      </w:r>
      <w:r w:rsidR="00657BCA" w:rsidRPr="00012B61">
        <w:rPr>
          <w:color w:val="000000"/>
          <w:shd w:val="clear" w:color="auto" w:fill="FFFFFF"/>
        </w:rPr>
        <w:t>.</w:t>
      </w: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 xml:space="preserve">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w:t>
      </w:r>
      <w:hyperlink r:id="rId30" w:anchor="/document/70353464/entry/45" w:history="1">
        <w:r w:rsidRPr="00012B61">
          <w:rPr>
            <w:rStyle w:val="ad"/>
            <w:color w:val="000000"/>
            <w:u w:val="none"/>
            <w:shd w:val="clear" w:color="auto" w:fill="FFFFFF"/>
          </w:rPr>
          <w:t>статьи</w:t>
        </w:r>
        <w:r w:rsidRPr="00012B61">
          <w:rPr>
            <w:rStyle w:val="ad"/>
            <w:color w:val="000000"/>
            <w:shd w:val="clear" w:color="auto" w:fill="FFFFFF"/>
          </w:rPr>
          <w:t xml:space="preserve"> </w:t>
        </w:r>
        <w:r w:rsidRPr="00012B61">
          <w:rPr>
            <w:rStyle w:val="ad"/>
            <w:color w:val="000000"/>
            <w:u w:val="none"/>
            <w:shd w:val="clear" w:color="auto" w:fill="FFFFFF"/>
          </w:rPr>
          <w:t>45</w:t>
        </w:r>
      </w:hyperlink>
      <w:r w:rsidRPr="00012B61">
        <w:rPr>
          <w:color w:val="000000"/>
          <w:shd w:val="clear" w:color="auto" w:fill="FFFFFF"/>
        </w:rPr>
        <w:t xml:space="preserve">  Федерального закона № 44,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Федерального закона № 44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31" w:anchor="/document/70353464/entry/95" w:history="1">
        <w:r w:rsidRPr="00012B61">
          <w:rPr>
            <w:rStyle w:val="ad"/>
            <w:color w:val="000000"/>
            <w:u w:val="none"/>
            <w:shd w:val="clear" w:color="auto" w:fill="FFFFFF"/>
          </w:rPr>
          <w:t>статьей 95</w:t>
        </w:r>
      </w:hyperlink>
      <w:r w:rsidRPr="00012B61">
        <w:rPr>
          <w:color w:val="000000"/>
          <w:shd w:val="clear" w:color="auto" w:fill="FFFFFF"/>
        </w:rPr>
        <w:t xml:space="preserve"> Федерального закона № 44.</w:t>
      </w: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 44.</w:t>
      </w: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 xml:space="preserve">В случае </w:t>
      </w:r>
      <w:proofErr w:type="spellStart"/>
      <w:r w:rsidRPr="00012B61">
        <w:rPr>
          <w:color w:val="000000"/>
          <w:shd w:val="clear" w:color="auto" w:fill="FFFFFF"/>
        </w:rPr>
        <w:t>непредоставления</w:t>
      </w:r>
      <w:proofErr w:type="spellEnd"/>
      <w:r w:rsidRPr="00012B61">
        <w:rPr>
          <w:color w:val="000000"/>
          <w:shd w:val="clear" w:color="auto" w:fill="FFFFFF"/>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w:t>
      </w:r>
      <w:proofErr w:type="gramStart"/>
      <w:r w:rsidRPr="00012B61">
        <w:rPr>
          <w:color w:val="000000"/>
          <w:shd w:val="clear" w:color="auto" w:fill="FFFFFF"/>
        </w:rPr>
        <w:t>,</w:t>
      </w:r>
      <w:proofErr w:type="gramEnd"/>
      <w:r w:rsidRPr="00012B61">
        <w:rPr>
          <w:color w:val="000000"/>
          <w:shd w:val="clear" w:color="auto" w:fill="FFFFFF"/>
        </w:rPr>
        <w:t xml:space="preserve"> если начальная (максимальная) цена контракта начальная сумма цен единиц </w:t>
      </w:r>
      <w:r w:rsidRPr="00012B61">
        <w:rPr>
          <w:color w:val="000000"/>
          <w:shd w:val="clear" w:color="auto" w:fill="FFFFFF"/>
        </w:rPr>
        <w:lastRenderedPageBreak/>
        <w:t>товара, работы, услуги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w:t>
      </w:r>
      <w:proofErr w:type="gramStart"/>
      <w:r w:rsidRPr="00012B61">
        <w:rPr>
          <w:color w:val="000000"/>
          <w:shd w:val="clear" w:color="auto" w:fill="FFFFFF"/>
        </w:rPr>
        <w:t>,</w:t>
      </w:r>
      <w:proofErr w:type="gramEnd"/>
      <w:r w:rsidRPr="00012B61">
        <w:rPr>
          <w:color w:val="000000"/>
          <w:shd w:val="clear" w:color="auto" w:fill="FFFFFF"/>
        </w:rPr>
        <w:t xml:space="preserve">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w:t>
      </w:r>
      <w:proofErr w:type="gramStart"/>
      <w:r w:rsidRPr="00012B61">
        <w:rPr>
          <w:color w:val="000000"/>
          <w:shd w:val="clear" w:color="auto" w:fill="FFFFFF"/>
        </w:rPr>
        <w:t>,</w:t>
      </w:r>
      <w:proofErr w:type="gramEnd"/>
      <w:r w:rsidRPr="00012B61">
        <w:rPr>
          <w:color w:val="000000"/>
          <w:shd w:val="clear" w:color="auto" w:fill="FFFFFF"/>
        </w:rPr>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32" w:anchor="/document/70353464/entry/37" w:history="1">
        <w:r w:rsidRPr="00012B61">
          <w:rPr>
            <w:rStyle w:val="ad"/>
            <w:color w:val="000000"/>
            <w:u w:val="none"/>
            <w:shd w:val="clear" w:color="auto" w:fill="FFFFFF"/>
          </w:rPr>
          <w:t>статьи 37</w:t>
        </w:r>
      </w:hyperlink>
      <w:r w:rsidRPr="00012B61">
        <w:rPr>
          <w:color w:val="000000"/>
          <w:shd w:val="clear" w:color="auto" w:fill="FFFFFF"/>
        </w:rPr>
        <w:t xml:space="preserve">  Федерального закона № 44. </w:t>
      </w: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3" w:anchor="/document/70353464/entry/9672" w:history="1">
        <w:r w:rsidRPr="00012B61">
          <w:rPr>
            <w:rStyle w:val="ad"/>
            <w:color w:val="000000"/>
            <w:u w:val="none"/>
            <w:shd w:val="clear" w:color="auto" w:fill="FFFFFF"/>
          </w:rPr>
          <w:t>частями 7.2</w:t>
        </w:r>
      </w:hyperlink>
      <w:r w:rsidRPr="00012B61">
        <w:rPr>
          <w:color w:val="000000"/>
          <w:shd w:val="clear" w:color="auto" w:fill="FFFFFF"/>
        </w:rPr>
        <w:t xml:space="preserve"> и </w:t>
      </w:r>
      <w:hyperlink r:id="rId34" w:anchor="/document/70353464/entry/9673" w:history="1">
        <w:r w:rsidRPr="00012B61">
          <w:rPr>
            <w:rStyle w:val="ad"/>
            <w:color w:val="000000"/>
            <w:u w:val="none"/>
            <w:shd w:val="clear" w:color="auto" w:fill="FFFFFF"/>
          </w:rPr>
          <w:t>7.3</w:t>
        </w:r>
      </w:hyperlink>
      <w:r w:rsidRPr="00012B61">
        <w:rPr>
          <w:color w:val="000000"/>
          <w:shd w:val="clear" w:color="auto" w:fill="FFFFFF"/>
        </w:rPr>
        <w:t xml:space="preserve">  статьи 96 Федерального закона № 44.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В случае</w:t>
      </w:r>
      <w:proofErr w:type="gramStart"/>
      <w:r w:rsidRPr="00012B61">
        <w:rPr>
          <w:color w:val="000000"/>
          <w:shd w:val="clear" w:color="auto" w:fill="FFFFFF"/>
        </w:rPr>
        <w:t>,</w:t>
      </w:r>
      <w:proofErr w:type="gramEnd"/>
      <w:r w:rsidRPr="00012B61">
        <w:rPr>
          <w:color w:val="000000"/>
          <w:shd w:val="clear" w:color="auto" w:fill="FFFFFF"/>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5" w:anchor="/document/70353464/entry/9672" w:history="1">
        <w:r w:rsidRPr="00012B61">
          <w:rPr>
            <w:rStyle w:val="ad"/>
            <w:color w:val="000000"/>
            <w:u w:val="none"/>
            <w:shd w:val="clear" w:color="auto" w:fill="FFFFFF"/>
          </w:rPr>
          <w:t>частями 7.2</w:t>
        </w:r>
      </w:hyperlink>
      <w:r w:rsidRPr="00012B61">
        <w:rPr>
          <w:color w:val="000000"/>
          <w:shd w:val="clear" w:color="auto" w:fill="FFFFFF"/>
        </w:rPr>
        <w:t xml:space="preserve"> и </w:t>
      </w:r>
      <w:hyperlink r:id="rId36" w:anchor="/document/70353464/entry/9673" w:history="1">
        <w:r w:rsidRPr="00012B61">
          <w:rPr>
            <w:rStyle w:val="ad"/>
            <w:color w:val="000000"/>
            <w:u w:val="none"/>
            <w:shd w:val="clear" w:color="auto" w:fill="FFFFFF"/>
          </w:rPr>
          <w:t>7.3</w:t>
        </w:r>
      </w:hyperlink>
      <w:r w:rsidRPr="00012B61">
        <w:rPr>
          <w:color w:val="000000"/>
          <w:shd w:val="clear" w:color="auto" w:fill="FFFFFF"/>
        </w:rPr>
        <w:t xml:space="preserve">  статьи 96 Федерального закона № 44.</w:t>
      </w:r>
    </w:p>
    <w:p w:rsidR="000506DB" w:rsidRPr="00012B61" w:rsidRDefault="000506DB" w:rsidP="000506DB">
      <w:pPr>
        <w:pStyle w:val="a6"/>
        <w:numPr>
          <w:ilvl w:val="0"/>
          <w:numId w:val="12"/>
        </w:numPr>
        <w:suppressAutoHyphens/>
        <w:spacing w:line="276" w:lineRule="auto"/>
        <w:ind w:left="0" w:firstLine="709"/>
        <w:jc w:val="both"/>
        <w:rPr>
          <w:color w:val="000000"/>
        </w:rPr>
      </w:pPr>
      <w:r w:rsidRPr="00012B61">
        <w:rPr>
          <w:color w:val="000000"/>
          <w:shd w:val="clear" w:color="auto" w:fill="FFFFFF"/>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w:t>
      </w:r>
      <w:proofErr w:type="gramStart"/>
      <w:r w:rsidRPr="00012B61">
        <w:rPr>
          <w:color w:val="000000"/>
          <w:shd w:val="clear" w:color="auto" w:fill="FFFFFF"/>
        </w:rPr>
        <w:t>ств дл</w:t>
      </w:r>
      <w:proofErr w:type="gramEnd"/>
      <w:r w:rsidRPr="00012B61">
        <w:rPr>
          <w:color w:val="000000"/>
          <w:shd w:val="clear" w:color="auto" w:fill="FFFFFF"/>
        </w:rPr>
        <w:t xml:space="preserve">я включения в соответствующий реестр контрактов, предусмотренный </w:t>
      </w:r>
      <w:hyperlink r:id="rId37" w:anchor="/document/70353464/entry/103" w:history="1">
        <w:r w:rsidRPr="00012B61">
          <w:rPr>
            <w:rStyle w:val="ad"/>
            <w:color w:val="000000"/>
            <w:u w:val="none"/>
            <w:shd w:val="clear" w:color="auto" w:fill="FFFFFF"/>
          </w:rPr>
          <w:t>статьей 103</w:t>
        </w:r>
      </w:hyperlink>
      <w:r w:rsidRPr="00012B61">
        <w:rPr>
          <w:color w:val="000000"/>
          <w:shd w:val="clear" w:color="auto" w:fill="FFFFFF"/>
        </w:rPr>
        <w:t xml:space="preserve">  Федерального закона № 44.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012B61">
        <w:rPr>
          <w:color w:val="000000"/>
          <w:shd w:val="clear" w:color="auto" w:fill="FFFFFF"/>
        </w:rPr>
        <w:t>,</w:t>
      </w:r>
      <w:proofErr w:type="gramEnd"/>
      <w:r w:rsidRPr="00012B61">
        <w:rPr>
          <w:color w:val="000000"/>
          <w:shd w:val="clear" w:color="auto" w:fill="FFFFFF"/>
        </w:rPr>
        <w:t xml:space="preserve">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012B61">
        <w:rPr>
          <w:color w:val="000000"/>
          <w:shd w:val="clear" w:color="auto" w:fill="FFFFFF"/>
        </w:rPr>
        <w:t>,</w:t>
      </w:r>
      <w:proofErr w:type="gramEnd"/>
      <w:r w:rsidRPr="00012B61">
        <w:rPr>
          <w:color w:val="000000"/>
          <w:shd w:val="clear" w:color="auto" w:fill="FFFFFF"/>
        </w:rPr>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r:id="rId38" w:anchor="/document/70353464/entry/3427" w:history="1">
        <w:r w:rsidRPr="00012B61">
          <w:rPr>
            <w:rStyle w:val="ad"/>
            <w:color w:val="000000"/>
            <w:u w:val="none"/>
            <w:shd w:val="clear" w:color="auto" w:fill="FFFFFF"/>
          </w:rPr>
          <w:t>частью 27 статьи 34</w:t>
        </w:r>
      </w:hyperlink>
      <w:r w:rsidRPr="00012B61">
        <w:rPr>
          <w:color w:val="000000"/>
          <w:shd w:val="clear" w:color="auto" w:fill="FFFFFF"/>
        </w:rPr>
        <w:t xml:space="preserve"> Федерального закона № 44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0506DB" w:rsidRPr="00012B61" w:rsidRDefault="000506DB" w:rsidP="000506DB">
      <w:pPr>
        <w:pStyle w:val="a6"/>
        <w:numPr>
          <w:ilvl w:val="0"/>
          <w:numId w:val="12"/>
        </w:numPr>
        <w:suppressAutoHyphens/>
        <w:ind w:left="0" w:firstLine="709"/>
        <w:jc w:val="both"/>
        <w:rPr>
          <w:color w:val="000000"/>
        </w:rPr>
      </w:pPr>
      <w:proofErr w:type="gramStart"/>
      <w:r w:rsidRPr="00012B61">
        <w:rPr>
          <w:color w:val="000000"/>
          <w:shd w:val="clear" w:color="auto" w:fill="FFFFFF"/>
        </w:rPr>
        <w:t xml:space="preserve">Предусмотренное </w:t>
      </w:r>
      <w:hyperlink r:id="rId39" w:anchor="/document/70353464/entry/967" w:history="1">
        <w:r w:rsidRPr="00012B61">
          <w:rPr>
            <w:rStyle w:val="ad"/>
            <w:color w:val="000000"/>
            <w:u w:val="none"/>
            <w:shd w:val="clear" w:color="auto" w:fill="FFFFFF"/>
          </w:rPr>
          <w:t>частями 7</w:t>
        </w:r>
      </w:hyperlink>
      <w:r w:rsidRPr="00012B61">
        <w:rPr>
          <w:color w:val="000000"/>
          <w:shd w:val="clear" w:color="auto" w:fill="FFFFFF"/>
        </w:rPr>
        <w:t xml:space="preserve"> и </w:t>
      </w:r>
      <w:hyperlink r:id="rId40" w:anchor="/document/70353464/entry/9671" w:history="1">
        <w:r w:rsidRPr="00012B61">
          <w:rPr>
            <w:rStyle w:val="ad"/>
            <w:color w:val="000000"/>
            <w:u w:val="none"/>
            <w:shd w:val="clear" w:color="auto" w:fill="FFFFFF"/>
          </w:rPr>
          <w:t>7.1</w:t>
        </w:r>
      </w:hyperlink>
      <w:r w:rsidRPr="00012B61">
        <w:rPr>
          <w:color w:val="000000"/>
          <w:shd w:val="clear" w:color="auto" w:fill="FFFFFF"/>
        </w:rPr>
        <w:t xml:space="preserve">  статьи 96 Федерального закона № 44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w:t>
      </w:r>
      <w:r w:rsidRPr="00012B61">
        <w:rPr>
          <w:color w:val="000000"/>
          <w:shd w:val="clear" w:color="auto" w:fill="FFFFFF"/>
        </w:rPr>
        <w:lastRenderedPageBreak/>
        <w:t>контрактом предусмотрена</w:t>
      </w:r>
      <w:proofErr w:type="gramEnd"/>
      <w:r w:rsidRPr="00012B61">
        <w:rPr>
          <w:color w:val="000000"/>
          <w:shd w:val="clear" w:color="auto" w:fill="FFFFFF"/>
        </w:rPr>
        <w:t xml:space="preserve"> выплата аванса) либо в объеме, превышающем выплаченный аванс (если в соответствии с законодательством РФ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0506DB" w:rsidRPr="00012B61" w:rsidRDefault="000506DB" w:rsidP="000506DB">
      <w:pPr>
        <w:pStyle w:val="a6"/>
        <w:numPr>
          <w:ilvl w:val="0"/>
          <w:numId w:val="12"/>
        </w:numPr>
        <w:suppressAutoHyphens/>
        <w:ind w:left="0" w:firstLine="709"/>
        <w:jc w:val="both"/>
        <w:rPr>
          <w:color w:val="000000"/>
        </w:rPr>
      </w:pPr>
      <w:r w:rsidRPr="00012B61">
        <w:rPr>
          <w:color w:val="000000"/>
        </w:rPr>
        <w:t xml:space="preserve">Положения Федерального закона № 44 об обеспечении исполнения контракта, включая положения о предоставлении такого обеспечения с учетом положений </w:t>
      </w:r>
      <w:hyperlink r:id="rId41" w:anchor="/document/70353464/entry/37" w:history="1">
        <w:r w:rsidRPr="00012B61">
          <w:rPr>
            <w:rStyle w:val="ad"/>
            <w:color w:val="000000"/>
            <w:u w:val="none"/>
          </w:rPr>
          <w:t>статьи 37</w:t>
        </w:r>
      </w:hyperlink>
      <w:r w:rsidRPr="00012B61">
        <w:rPr>
          <w:color w:val="000000"/>
        </w:rPr>
        <w:t xml:space="preserve">  Федерального закона № 44, об обеспечении гарантийных обязательств не применяются в случае:</w:t>
      </w:r>
    </w:p>
    <w:p w:rsidR="000506DB" w:rsidRPr="00012B61" w:rsidRDefault="000506DB" w:rsidP="000506DB">
      <w:pPr>
        <w:pStyle w:val="s1"/>
        <w:numPr>
          <w:ilvl w:val="0"/>
          <w:numId w:val="12"/>
        </w:numPr>
        <w:shd w:val="clear" w:color="auto" w:fill="FFFFFF"/>
        <w:spacing w:before="0" w:beforeAutospacing="0" w:after="0" w:afterAutospacing="0"/>
        <w:ind w:left="0" w:firstLine="709"/>
        <w:rPr>
          <w:color w:val="000000"/>
        </w:rPr>
      </w:pPr>
      <w:r w:rsidRPr="00012B61">
        <w:rPr>
          <w:color w:val="000000"/>
        </w:rPr>
        <w:t>заключения контракта с участником закупки, который является казенным учреждением;</w:t>
      </w:r>
    </w:p>
    <w:p w:rsidR="000506DB" w:rsidRPr="00012B61" w:rsidRDefault="000506DB" w:rsidP="000506DB">
      <w:pPr>
        <w:pStyle w:val="s1"/>
        <w:numPr>
          <w:ilvl w:val="0"/>
          <w:numId w:val="12"/>
        </w:numPr>
        <w:shd w:val="clear" w:color="auto" w:fill="FFFFFF"/>
        <w:spacing w:before="0" w:beforeAutospacing="0" w:after="0" w:afterAutospacing="0"/>
        <w:ind w:left="0" w:firstLine="709"/>
        <w:rPr>
          <w:color w:val="000000"/>
        </w:rPr>
      </w:pPr>
      <w:r w:rsidRPr="00012B61">
        <w:rPr>
          <w:color w:val="000000"/>
        </w:rPr>
        <w:t>осуществления закупки услуги по предоставлению кредита;</w:t>
      </w:r>
    </w:p>
    <w:p w:rsidR="000506DB" w:rsidRPr="00012B61" w:rsidRDefault="000506DB" w:rsidP="00C50433">
      <w:pPr>
        <w:pStyle w:val="s1"/>
        <w:numPr>
          <w:ilvl w:val="0"/>
          <w:numId w:val="12"/>
        </w:numPr>
        <w:shd w:val="clear" w:color="auto" w:fill="FFFFFF"/>
        <w:spacing w:before="0" w:beforeAutospacing="0" w:after="0" w:afterAutospacing="0"/>
        <w:ind w:left="0" w:firstLine="709"/>
        <w:jc w:val="both"/>
        <w:rPr>
          <w:color w:val="000000"/>
        </w:rPr>
      </w:pPr>
      <w:r w:rsidRPr="00012B61">
        <w:rPr>
          <w:color w:val="000000"/>
        </w:rPr>
        <w:t>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0506DB" w:rsidRPr="00012B61" w:rsidRDefault="000506DB" w:rsidP="000506DB">
      <w:pPr>
        <w:pStyle w:val="a6"/>
        <w:numPr>
          <w:ilvl w:val="0"/>
          <w:numId w:val="12"/>
        </w:numPr>
        <w:suppressAutoHyphens/>
        <w:ind w:left="0" w:firstLine="709"/>
        <w:jc w:val="both"/>
        <w:rPr>
          <w:color w:val="000000"/>
        </w:rPr>
      </w:pPr>
      <w:proofErr w:type="gramStart"/>
      <w:r w:rsidRPr="00012B61">
        <w:rPr>
          <w:color w:val="000000"/>
          <w:shd w:val="clear" w:color="auto" w:fill="FFFFFF"/>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42" w:anchor="/document/70353464/entry/30101" w:history="1">
        <w:r w:rsidRPr="00012B61">
          <w:rPr>
            <w:rStyle w:val="ad"/>
            <w:color w:val="000000"/>
            <w:u w:val="none"/>
            <w:shd w:val="clear" w:color="auto" w:fill="FFFFFF"/>
          </w:rPr>
          <w:t>пунктом 1 части 1 статьи 30</w:t>
        </w:r>
      </w:hyperlink>
      <w:r w:rsidRPr="00012B61">
        <w:rPr>
          <w:color w:val="000000"/>
          <w:shd w:val="clear" w:color="auto" w:fill="FFFFFF"/>
        </w:rPr>
        <w:t xml:space="preserve">  Федерального закона № 44, освобождается от предоставления обеспечения исполнения контракта, в том числе с учетом положений </w:t>
      </w:r>
      <w:hyperlink r:id="rId43" w:anchor="/document/70353464/entry/37" w:history="1">
        <w:r w:rsidRPr="00012B61">
          <w:rPr>
            <w:rStyle w:val="ad"/>
            <w:color w:val="000000"/>
            <w:u w:val="none"/>
            <w:shd w:val="clear" w:color="auto" w:fill="FFFFFF"/>
          </w:rPr>
          <w:t>статьи 37</w:t>
        </w:r>
      </w:hyperlink>
      <w:r w:rsidRPr="00012B61">
        <w:rPr>
          <w:color w:val="000000"/>
          <w:shd w:val="clear" w:color="auto" w:fill="FFFFFF"/>
        </w:rPr>
        <w:t xml:space="preserve">  Федерального закона № 44,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w:t>
      </w:r>
      <w:proofErr w:type="gramEnd"/>
      <w:r w:rsidRPr="00012B61">
        <w:rPr>
          <w:color w:val="000000"/>
          <w:shd w:val="clear" w:color="auto" w:fill="FFFFFF"/>
        </w:rPr>
        <w:t xml:space="preserve">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 для предоставления обеспечения исполнения контракта. При этом сумма цен таких контрактов должна составлять не </w:t>
      </w:r>
      <w:proofErr w:type="gramStart"/>
      <w:r w:rsidRPr="00012B61">
        <w:rPr>
          <w:color w:val="000000"/>
          <w:shd w:val="clear" w:color="auto" w:fill="FFFFFF"/>
        </w:rPr>
        <w:t>менее начальной</w:t>
      </w:r>
      <w:proofErr w:type="gramEnd"/>
      <w:r w:rsidRPr="00012B61">
        <w:rPr>
          <w:color w:val="000000"/>
          <w:shd w:val="clear" w:color="auto" w:fill="FFFFFF"/>
        </w:rPr>
        <w:t xml:space="preserve"> (максимальной) цены контракта, указанной в извещении об осуществлении закупки и документации о закупке.</w:t>
      </w:r>
    </w:p>
    <w:p w:rsidR="000506DB" w:rsidRPr="00012B61" w:rsidRDefault="000506DB" w:rsidP="000506DB">
      <w:pPr>
        <w:pStyle w:val="a6"/>
        <w:numPr>
          <w:ilvl w:val="0"/>
          <w:numId w:val="12"/>
        </w:numPr>
        <w:suppressAutoHyphens/>
        <w:ind w:left="0" w:firstLine="709"/>
        <w:jc w:val="both"/>
        <w:rPr>
          <w:color w:val="000000"/>
          <w:shd w:val="clear" w:color="auto" w:fill="FFFFFF"/>
        </w:rPr>
      </w:pPr>
      <w:r w:rsidRPr="00012B61">
        <w:rPr>
          <w:color w:val="000000"/>
          <w:shd w:val="clear" w:color="auto" w:fill="FFFFFF"/>
        </w:rPr>
        <w:t xml:space="preserve">В случае, предусмотренном </w:t>
      </w:r>
      <w:hyperlink r:id="rId44" w:anchor="/document/70353464/entry/549" w:history="1">
        <w:r w:rsidRPr="00012B61">
          <w:rPr>
            <w:color w:val="000000"/>
          </w:rPr>
          <w:t>частью 9 статьи 54</w:t>
        </w:r>
      </w:hyperlink>
      <w:r w:rsidRPr="00012B61">
        <w:rPr>
          <w:color w:val="000000"/>
          <w:shd w:val="clear" w:color="auto" w:fill="FFFFFF"/>
        </w:rPr>
        <w:t xml:space="preserve">  Федерального закона № 44,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w:t>
      </w:r>
      <w:proofErr w:type="gramStart"/>
      <w:r w:rsidRPr="00012B61">
        <w:rPr>
          <w:color w:val="000000"/>
          <w:shd w:val="clear" w:color="auto" w:fill="FFFFFF"/>
        </w:rPr>
        <w:t>с даты признания</w:t>
      </w:r>
      <w:proofErr w:type="gramEnd"/>
      <w:r w:rsidRPr="00012B61">
        <w:rPr>
          <w:color w:val="000000"/>
          <w:shd w:val="clear" w:color="auto" w:fill="FFFFFF"/>
        </w:rPr>
        <w:t xml:space="preserve"> конкурса несостоявшимся.</w:t>
      </w:r>
    </w:p>
    <w:p w:rsidR="002305C2" w:rsidRPr="00012B61" w:rsidRDefault="002305C2" w:rsidP="002305C2">
      <w:pPr>
        <w:ind w:firstLine="709"/>
        <w:jc w:val="both"/>
      </w:pPr>
      <w:r w:rsidRPr="00012B61">
        <w:t>17) Заказчик в качестве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№44-ФЗ.</w:t>
      </w:r>
    </w:p>
    <w:p w:rsidR="002305C2" w:rsidRPr="00012B61" w:rsidRDefault="002305C2" w:rsidP="002305C2">
      <w:pPr>
        <w:ind w:firstLine="709"/>
        <w:jc w:val="both"/>
      </w:pPr>
      <w:r w:rsidRPr="00012B61">
        <w:t>Банковская гарантия должна быть безотзывной и должна содержать:</w:t>
      </w:r>
    </w:p>
    <w:p w:rsidR="002305C2" w:rsidRPr="00012B61" w:rsidRDefault="002305C2" w:rsidP="002305C2">
      <w:pPr>
        <w:ind w:firstLine="709"/>
        <w:jc w:val="both"/>
      </w:pPr>
      <w:r w:rsidRPr="00012B61">
        <w:t>1) сумму банковской гарантии, подлежащую уплате гарантом заказчику в установленных частью 15 статьи 44Федерального закона №44-ФЗ случаях, или сумму банковской гарантии, подлежащую уплате гарантом заказчику в случае ненадлежащего исполнения обязатель</w:t>
      </w:r>
      <w:proofErr w:type="gramStart"/>
      <w:r w:rsidRPr="00012B61">
        <w:t>ств пр</w:t>
      </w:r>
      <w:proofErr w:type="gramEnd"/>
      <w:r w:rsidRPr="00012B61">
        <w:t>инципалом в соответствии со статьей 96Федерального закона №44-ФЗ;</w:t>
      </w:r>
    </w:p>
    <w:p w:rsidR="002305C2" w:rsidRPr="00012B61" w:rsidRDefault="002305C2" w:rsidP="002305C2">
      <w:pPr>
        <w:ind w:firstLine="709"/>
        <w:jc w:val="both"/>
      </w:pPr>
      <w:r w:rsidRPr="00012B61">
        <w:t>2) обязательства принципала, надлежащее исполнение которых обеспечивается банковской гарантией;</w:t>
      </w:r>
    </w:p>
    <w:p w:rsidR="002305C2" w:rsidRPr="00012B61" w:rsidRDefault="002305C2" w:rsidP="002305C2">
      <w:pPr>
        <w:ind w:firstLine="709"/>
        <w:jc w:val="both"/>
      </w:pPr>
      <w:r w:rsidRPr="00012B61">
        <w:t>3) обязанность гаранта уплатить заказчику неустойку в размере 0,1 процента денежной суммы, подлежащей уплате, за каждый день просрочки;</w:t>
      </w:r>
    </w:p>
    <w:p w:rsidR="002305C2" w:rsidRPr="00012B61" w:rsidRDefault="002305C2" w:rsidP="002305C2">
      <w:pPr>
        <w:ind w:firstLine="709"/>
        <w:jc w:val="both"/>
      </w:pPr>
      <w:r w:rsidRPr="00012B61">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305C2" w:rsidRPr="00012B61" w:rsidRDefault="002305C2" w:rsidP="002305C2">
      <w:pPr>
        <w:ind w:firstLine="709"/>
        <w:jc w:val="both"/>
      </w:pPr>
      <w:r w:rsidRPr="00012B61">
        <w:t>5) срок действия банковской гарантии с учетом требований статьи96Федерального закона №44-ФЗ;</w:t>
      </w:r>
    </w:p>
    <w:p w:rsidR="002305C2" w:rsidRPr="00012B61" w:rsidRDefault="002305C2" w:rsidP="002305C2">
      <w:pPr>
        <w:ind w:firstLine="709"/>
        <w:jc w:val="both"/>
      </w:pPr>
      <w:r w:rsidRPr="00012B61">
        <w:lastRenderedPageBreak/>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2305C2" w:rsidRPr="00012B61" w:rsidRDefault="002305C2" w:rsidP="002305C2">
      <w:pPr>
        <w:ind w:firstLine="709"/>
        <w:jc w:val="both"/>
      </w:pPr>
      <w:r w:rsidRPr="00012B61">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2305C2" w:rsidRPr="00012B61" w:rsidRDefault="002305C2" w:rsidP="002305C2">
      <w:pPr>
        <w:ind w:firstLine="709"/>
        <w:jc w:val="both"/>
        <w:rPr>
          <w:lang w:eastAsia="ar-SA"/>
        </w:rPr>
      </w:pPr>
      <w:r w:rsidRPr="00012B61">
        <w:rPr>
          <w:lang w:eastAsia="ar-SA"/>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305C2" w:rsidRPr="00012B61" w:rsidRDefault="002305C2" w:rsidP="002305C2">
      <w:pPr>
        <w:ind w:firstLine="709"/>
        <w:jc w:val="both"/>
      </w:pPr>
      <w:r w:rsidRPr="00012B61">
        <w:t>Банковская гарантия должна содержать условие о том, что все споры между Гарантом и Бенефициаром, вытекающие из гарантии или связанные с ней, подлежат рассмотрению в Арбитражном суде Республики Адыгея.</w:t>
      </w:r>
    </w:p>
    <w:p w:rsidR="002305C2" w:rsidRPr="00012B61" w:rsidRDefault="002305C2" w:rsidP="002305C2">
      <w:pPr>
        <w:pStyle w:val="a6"/>
        <w:suppressAutoHyphens/>
        <w:ind w:left="709"/>
        <w:jc w:val="both"/>
        <w:rPr>
          <w:color w:val="000000"/>
          <w:shd w:val="clear" w:color="auto" w:fill="FFFFFF"/>
        </w:rPr>
      </w:pPr>
    </w:p>
    <w:p w:rsidR="000F26DE" w:rsidRPr="00012B61" w:rsidRDefault="000F26DE" w:rsidP="000F26DE">
      <w:pPr>
        <w:autoSpaceDE w:val="0"/>
        <w:autoSpaceDN w:val="0"/>
        <w:adjustRightInd w:val="0"/>
        <w:ind w:firstLine="540"/>
        <w:jc w:val="center"/>
        <w:outlineLvl w:val="0"/>
        <w:rPr>
          <w:rFonts w:eastAsia="Calibri"/>
          <w:b/>
          <w:bCs/>
          <w:noProof/>
          <w:lang w:eastAsia="en-US"/>
        </w:rPr>
      </w:pPr>
      <w:r w:rsidRPr="00012B61">
        <w:rPr>
          <w:rFonts w:eastAsia="Calibri"/>
          <w:b/>
          <w:bCs/>
          <w:noProof/>
          <w:lang w:eastAsia="en-US"/>
        </w:rPr>
        <w:t>РАЗДЕЛ 6</w:t>
      </w:r>
      <w:r w:rsidR="00375024" w:rsidRPr="00012B61">
        <w:rPr>
          <w:rFonts w:eastAsia="Calibri"/>
          <w:b/>
          <w:bCs/>
          <w:noProof/>
          <w:lang w:eastAsia="en-US"/>
        </w:rPr>
        <w:t xml:space="preserve"> </w:t>
      </w:r>
      <w:r w:rsidR="00375024" w:rsidRPr="00012B61">
        <w:rPr>
          <w:b/>
          <w:noProof/>
        </w:rPr>
        <w:t>ОБОСНОВАНИЕ НАЧАЛЬНОЙ (МАКСИМАЛЬНОЙ) ЦЕНЫ КОНТРАКТА, НАЧАЛЬНЫХ ЦЕН ЕДИНИЦ ТОВАРА, РАБОТЫ, УСЛУГИ</w:t>
      </w:r>
    </w:p>
    <w:p w:rsidR="002A73AA" w:rsidRPr="00012B61" w:rsidRDefault="002A73AA" w:rsidP="002A73AA">
      <w:pPr>
        <w:jc w:val="center"/>
      </w:pPr>
      <w:bookmarkStart w:id="4" w:name="RANGE!A1:F31"/>
      <w:r w:rsidRPr="00012B61">
        <w:t>Расчет начальной (максимальной) цены контракта</w:t>
      </w:r>
    </w:p>
    <w:bookmarkEnd w:id="4"/>
    <w:p w:rsidR="005003D2" w:rsidRPr="005003D2" w:rsidRDefault="004F6CEF" w:rsidP="005003D2">
      <w:pPr>
        <w:pStyle w:val="Standard"/>
        <w:jc w:val="center"/>
        <w:rPr>
          <w:rFonts w:cs="Times New Roman"/>
        </w:rPr>
      </w:pPr>
      <w:r>
        <w:rPr>
          <w:rFonts w:cs="Times New Roman"/>
        </w:rPr>
        <w:t xml:space="preserve">Наименование объекта: </w:t>
      </w:r>
      <w:r w:rsidR="005003D2" w:rsidRPr="005003D2">
        <w:rPr>
          <w:rFonts w:cs="Times New Roman"/>
        </w:rPr>
        <w:t xml:space="preserve">Выполнение строительно-монтажных работ по объекту: «Строительство группы блокированных жилых домов в </w:t>
      </w:r>
      <w:proofErr w:type="spellStart"/>
      <w:r w:rsidR="005003D2" w:rsidRPr="005003D2">
        <w:rPr>
          <w:rFonts w:cs="Times New Roman"/>
        </w:rPr>
        <w:t>Кошехабльском</w:t>
      </w:r>
      <w:proofErr w:type="spellEnd"/>
      <w:r w:rsidR="005003D2" w:rsidRPr="005003D2">
        <w:rPr>
          <w:rFonts w:cs="Times New Roman"/>
        </w:rPr>
        <w:t xml:space="preserve"> районе Республики Адыгея, п. Дружба</w:t>
      </w:r>
      <w:r w:rsidR="00F44730">
        <w:rPr>
          <w:rFonts w:cs="Times New Roman"/>
        </w:rPr>
        <w:t xml:space="preserve">, </w:t>
      </w:r>
      <w:r w:rsidR="00F44730" w:rsidRPr="00CE24DC">
        <w:rPr>
          <w:rFonts w:cs="Times New Roman"/>
        </w:rPr>
        <w:t>ул. Промышленная</w:t>
      </w:r>
      <w:r w:rsidR="005003D2" w:rsidRPr="005003D2">
        <w:rPr>
          <w:rFonts w:cs="Times New Roman"/>
        </w:rPr>
        <w:t>»</w:t>
      </w:r>
    </w:p>
    <w:p w:rsidR="00520421" w:rsidRPr="00012B61" w:rsidRDefault="00520421" w:rsidP="00520421">
      <w:pPr>
        <w:pStyle w:val="Standard"/>
        <w:ind w:firstLine="709"/>
        <w:jc w:val="both"/>
        <w:rPr>
          <w:rFonts w:eastAsia="Times New Roman" w:cs="Times New Roman"/>
          <w:kern w:val="0"/>
          <w:lang w:eastAsia="ru-RU" w:bidi="ar-SA"/>
        </w:rPr>
      </w:pPr>
    </w:p>
    <w:p w:rsidR="004F6CEF" w:rsidRDefault="00520421" w:rsidP="00876FA4">
      <w:pPr>
        <w:ind w:firstLine="709"/>
      </w:pPr>
      <w:r w:rsidRPr="00012B61">
        <w:t>П</w:t>
      </w:r>
      <w:r w:rsidR="002A73AA" w:rsidRPr="00012B61">
        <w:t xml:space="preserve">о адресу: </w:t>
      </w:r>
      <w:r w:rsidR="004F6CEF" w:rsidRPr="00012B61">
        <w:rPr>
          <w:bCs/>
          <w:color w:val="000000" w:themeColor="text1"/>
        </w:rPr>
        <w:t xml:space="preserve">Республики Адыгея, Кошехабльского района, </w:t>
      </w:r>
      <w:r w:rsidR="004F6CEF" w:rsidRPr="000E559C">
        <w:t>п. Дружба, ул. Промышленная, 4/1, 4/2, 4/3, 4/4</w:t>
      </w:r>
      <w:r w:rsidR="00B40B21">
        <w:t>.</w:t>
      </w:r>
    </w:p>
    <w:p w:rsidR="00B40B21" w:rsidRDefault="00B40B21" w:rsidP="00876FA4">
      <w:pPr>
        <w:ind w:firstLine="709"/>
      </w:pPr>
    </w:p>
    <w:p w:rsidR="00340C32" w:rsidRDefault="00340C32" w:rsidP="00340C32">
      <w:pPr>
        <w:pStyle w:val="Standard"/>
        <w:ind w:firstLine="709"/>
        <w:jc w:val="both"/>
      </w:pPr>
      <w:r w:rsidRPr="009709F5">
        <w:t xml:space="preserve">Основания для расчета: </w:t>
      </w:r>
      <w:r>
        <w:t>С</w:t>
      </w:r>
      <w:r w:rsidRPr="009709F5">
        <w:t>водный сметный расчет, локальный сметный расчет.</w:t>
      </w:r>
    </w:p>
    <w:p w:rsidR="00876FA4" w:rsidRPr="00012B61" w:rsidRDefault="00876FA4" w:rsidP="00876FA4">
      <w:pPr>
        <w:ind w:firstLine="709"/>
      </w:pPr>
    </w:p>
    <w:tbl>
      <w:tblPr>
        <w:tblW w:w="10505" w:type="dxa"/>
        <w:tblInd w:w="93" w:type="dxa"/>
        <w:tblLook w:val="04A0"/>
      </w:tblPr>
      <w:tblGrid>
        <w:gridCol w:w="1704"/>
        <w:gridCol w:w="1595"/>
        <w:gridCol w:w="1309"/>
        <w:gridCol w:w="1724"/>
        <w:gridCol w:w="1254"/>
        <w:gridCol w:w="2919"/>
      </w:tblGrid>
      <w:tr w:rsidR="006E28B4" w:rsidRPr="00012B61" w:rsidTr="00D511BC">
        <w:trPr>
          <w:trHeight w:val="2024"/>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8B4" w:rsidRPr="00012B61" w:rsidRDefault="006E28B4" w:rsidP="006E28B4">
            <w:pPr>
              <w:jc w:val="center"/>
              <w:rPr>
                <w:color w:val="000000"/>
                <w:sz w:val="20"/>
                <w:szCs w:val="20"/>
              </w:rPr>
            </w:pPr>
            <w:r w:rsidRPr="00012B61">
              <w:rPr>
                <w:color w:val="000000"/>
                <w:sz w:val="20"/>
                <w:szCs w:val="20"/>
              </w:rPr>
              <w:t>Наименование работ и затрат</w:t>
            </w:r>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6E28B4" w:rsidRPr="00012B61" w:rsidRDefault="006E28B4" w:rsidP="006E28B4">
            <w:pPr>
              <w:jc w:val="center"/>
              <w:rPr>
                <w:color w:val="000000"/>
                <w:sz w:val="20"/>
                <w:szCs w:val="20"/>
              </w:rPr>
            </w:pPr>
            <w:r w:rsidRPr="00012B61">
              <w:rPr>
                <w:color w:val="000000"/>
                <w:sz w:val="20"/>
                <w:szCs w:val="20"/>
              </w:rPr>
              <w:t>Стоимость работ в ценах на дату утверждения сметной документации "месяц/квартал"                   I квартал 2019 г.</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6E28B4" w:rsidRPr="00012B61" w:rsidRDefault="006E28B4" w:rsidP="006E28B4">
            <w:pPr>
              <w:jc w:val="center"/>
              <w:rPr>
                <w:color w:val="000000"/>
                <w:sz w:val="20"/>
                <w:szCs w:val="20"/>
              </w:rPr>
            </w:pPr>
            <w:r w:rsidRPr="00012B61">
              <w:rPr>
                <w:color w:val="000000"/>
                <w:sz w:val="20"/>
                <w:szCs w:val="20"/>
              </w:rPr>
              <w:t>Индекс фактической инфляции</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6E28B4" w:rsidRPr="00012B61" w:rsidRDefault="006E28B4" w:rsidP="006E28B4">
            <w:pPr>
              <w:jc w:val="center"/>
              <w:rPr>
                <w:color w:val="000000"/>
                <w:sz w:val="20"/>
                <w:szCs w:val="20"/>
              </w:rPr>
            </w:pPr>
            <w:r w:rsidRPr="00012B61">
              <w:rPr>
                <w:color w:val="000000"/>
                <w:sz w:val="20"/>
                <w:szCs w:val="20"/>
              </w:rPr>
              <w:t>Стоимость работ в ценах на дату формирования начальной (максимальной) цены контракта "месяц/квартал                            I квартал 2019 г.</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6E28B4" w:rsidRPr="00012B61" w:rsidRDefault="006E28B4" w:rsidP="006E28B4">
            <w:pPr>
              <w:jc w:val="center"/>
              <w:rPr>
                <w:color w:val="000000"/>
                <w:sz w:val="20"/>
                <w:szCs w:val="20"/>
              </w:rPr>
            </w:pPr>
            <w:r w:rsidRPr="00012B61">
              <w:rPr>
                <w:color w:val="000000"/>
                <w:sz w:val="20"/>
                <w:szCs w:val="20"/>
              </w:rPr>
              <w:t>Индекс прогнозный инфляции на период выполнения работ</w:t>
            </w:r>
          </w:p>
        </w:tc>
        <w:tc>
          <w:tcPr>
            <w:tcW w:w="2919" w:type="dxa"/>
            <w:tcBorders>
              <w:top w:val="single" w:sz="4" w:space="0" w:color="auto"/>
              <w:left w:val="nil"/>
              <w:bottom w:val="single" w:sz="4" w:space="0" w:color="auto"/>
              <w:right w:val="single" w:sz="4" w:space="0" w:color="auto"/>
            </w:tcBorders>
            <w:shd w:val="clear" w:color="auto" w:fill="auto"/>
            <w:vAlign w:val="center"/>
            <w:hideMark/>
          </w:tcPr>
          <w:p w:rsidR="006E28B4" w:rsidRPr="00012B61" w:rsidRDefault="006E28B4" w:rsidP="006E28B4">
            <w:pPr>
              <w:jc w:val="center"/>
              <w:rPr>
                <w:color w:val="000000"/>
                <w:sz w:val="20"/>
                <w:szCs w:val="20"/>
              </w:rPr>
            </w:pPr>
            <w:r w:rsidRPr="00012B61">
              <w:rPr>
                <w:color w:val="000000"/>
                <w:sz w:val="20"/>
                <w:szCs w:val="20"/>
              </w:rPr>
              <w:t>Начальная (максимальная) цена контракта с учетом индекса прогнозной инфляции на период выполнения работ</w:t>
            </w:r>
          </w:p>
        </w:tc>
      </w:tr>
      <w:tr w:rsidR="00B42018" w:rsidRPr="00012B61" w:rsidTr="00D511BC">
        <w:trPr>
          <w:trHeight w:val="830"/>
        </w:trPr>
        <w:tc>
          <w:tcPr>
            <w:tcW w:w="1704" w:type="dxa"/>
            <w:tcBorders>
              <w:top w:val="single" w:sz="4" w:space="0" w:color="auto"/>
              <w:left w:val="single" w:sz="4" w:space="0" w:color="auto"/>
              <w:bottom w:val="single" w:sz="4" w:space="0" w:color="auto"/>
              <w:right w:val="single" w:sz="4" w:space="0" w:color="auto"/>
            </w:tcBorders>
            <w:shd w:val="clear" w:color="auto" w:fill="auto"/>
          </w:tcPr>
          <w:p w:rsidR="00B42018" w:rsidRPr="00012B61" w:rsidRDefault="00B42018" w:rsidP="006E28B4">
            <w:pPr>
              <w:jc w:val="center"/>
              <w:rPr>
                <w:bCs/>
                <w:color w:val="000000"/>
              </w:rPr>
            </w:pPr>
            <w:r w:rsidRPr="00012B61">
              <w:rPr>
                <w:bCs/>
                <w:color w:val="000000"/>
              </w:rPr>
              <w:t>Сметная стоимость,</w:t>
            </w:r>
          </w:p>
          <w:p w:rsidR="00B42018" w:rsidRPr="00012B61" w:rsidRDefault="00B42018" w:rsidP="006E28B4">
            <w:pPr>
              <w:jc w:val="center"/>
              <w:rPr>
                <w:color w:val="000000"/>
                <w:sz w:val="20"/>
                <w:szCs w:val="20"/>
              </w:rPr>
            </w:pPr>
            <w:r w:rsidRPr="00012B61">
              <w:rPr>
                <w:bCs/>
                <w:color w:val="000000"/>
              </w:rPr>
              <w:t>в том числе:</w:t>
            </w:r>
          </w:p>
        </w:tc>
        <w:tc>
          <w:tcPr>
            <w:tcW w:w="1595" w:type="dxa"/>
            <w:tcBorders>
              <w:top w:val="single" w:sz="4" w:space="0" w:color="auto"/>
              <w:left w:val="nil"/>
              <w:bottom w:val="single" w:sz="4" w:space="0" w:color="auto"/>
              <w:right w:val="single" w:sz="4" w:space="0" w:color="auto"/>
            </w:tcBorders>
            <w:shd w:val="clear" w:color="auto" w:fill="auto"/>
          </w:tcPr>
          <w:p w:rsidR="00B42018" w:rsidRPr="000A275A" w:rsidRDefault="00B42018" w:rsidP="000A275A">
            <w:pPr>
              <w:jc w:val="center"/>
              <w:rPr>
                <w:color w:val="000000"/>
                <w:sz w:val="22"/>
                <w:szCs w:val="22"/>
              </w:rPr>
            </w:pPr>
            <w:r w:rsidRPr="000A275A">
              <w:rPr>
                <w:color w:val="000000"/>
                <w:sz w:val="22"/>
                <w:szCs w:val="22"/>
              </w:rPr>
              <w:t xml:space="preserve"> 14 428 145,00 </w:t>
            </w:r>
          </w:p>
          <w:p w:rsidR="00B42018" w:rsidRPr="000A275A" w:rsidRDefault="00B42018" w:rsidP="005455FA">
            <w:pPr>
              <w:jc w:val="center"/>
              <w:rPr>
                <w:color w:val="000000"/>
                <w:sz w:val="22"/>
                <w:szCs w:val="22"/>
              </w:rPr>
            </w:pPr>
          </w:p>
        </w:tc>
        <w:tc>
          <w:tcPr>
            <w:tcW w:w="1309"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1724"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sidRPr="000A275A">
              <w:rPr>
                <w:color w:val="000000"/>
                <w:sz w:val="22"/>
                <w:szCs w:val="22"/>
              </w:rPr>
              <w:t xml:space="preserve"> 14 428 145,00 </w:t>
            </w:r>
          </w:p>
          <w:p w:rsidR="00B42018" w:rsidRPr="000A275A" w:rsidRDefault="00B42018" w:rsidP="00796D56">
            <w:pPr>
              <w:jc w:val="center"/>
              <w:rPr>
                <w:color w:val="000000"/>
                <w:sz w:val="22"/>
                <w:szCs w:val="22"/>
              </w:rPr>
            </w:pPr>
          </w:p>
        </w:tc>
        <w:tc>
          <w:tcPr>
            <w:tcW w:w="1254"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2919"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sidRPr="000A275A">
              <w:rPr>
                <w:color w:val="000000"/>
                <w:sz w:val="22"/>
                <w:szCs w:val="22"/>
              </w:rPr>
              <w:t xml:space="preserve"> 14 428 145,00 </w:t>
            </w:r>
          </w:p>
          <w:p w:rsidR="00B42018" w:rsidRPr="000A275A" w:rsidRDefault="00B42018" w:rsidP="00796D56">
            <w:pPr>
              <w:jc w:val="center"/>
              <w:rPr>
                <w:color w:val="000000"/>
                <w:sz w:val="22"/>
                <w:szCs w:val="22"/>
              </w:rPr>
            </w:pPr>
          </w:p>
        </w:tc>
      </w:tr>
      <w:tr w:rsidR="00B42018" w:rsidRPr="00012B61" w:rsidTr="00D511BC">
        <w:trPr>
          <w:trHeight w:val="783"/>
        </w:trPr>
        <w:tc>
          <w:tcPr>
            <w:tcW w:w="1704" w:type="dxa"/>
            <w:tcBorders>
              <w:top w:val="single" w:sz="4" w:space="0" w:color="auto"/>
              <w:left w:val="single" w:sz="4" w:space="0" w:color="auto"/>
              <w:bottom w:val="single" w:sz="4" w:space="0" w:color="auto"/>
              <w:right w:val="single" w:sz="4" w:space="0" w:color="auto"/>
            </w:tcBorders>
            <w:shd w:val="clear" w:color="auto" w:fill="auto"/>
          </w:tcPr>
          <w:p w:rsidR="00B42018" w:rsidRPr="00012B61" w:rsidRDefault="00B42018" w:rsidP="006E28B4">
            <w:pPr>
              <w:jc w:val="center"/>
              <w:rPr>
                <w:bCs/>
                <w:color w:val="000000"/>
              </w:rPr>
            </w:pPr>
            <w:r w:rsidRPr="00012B61">
              <w:rPr>
                <w:bCs/>
                <w:color w:val="000000"/>
              </w:rPr>
              <w:t>строительных и монтажных работ</w:t>
            </w:r>
          </w:p>
        </w:tc>
        <w:tc>
          <w:tcPr>
            <w:tcW w:w="1595" w:type="dxa"/>
            <w:tcBorders>
              <w:top w:val="single" w:sz="4" w:space="0" w:color="auto"/>
              <w:left w:val="nil"/>
              <w:bottom w:val="single" w:sz="4" w:space="0" w:color="auto"/>
              <w:right w:val="single" w:sz="4" w:space="0" w:color="auto"/>
            </w:tcBorders>
            <w:shd w:val="clear" w:color="auto" w:fill="auto"/>
          </w:tcPr>
          <w:p w:rsidR="00B42018" w:rsidRPr="000A275A" w:rsidRDefault="00B42018" w:rsidP="00B42018">
            <w:pPr>
              <w:jc w:val="center"/>
              <w:rPr>
                <w:color w:val="000000"/>
                <w:sz w:val="22"/>
                <w:szCs w:val="22"/>
              </w:rPr>
            </w:pPr>
            <w:r>
              <w:rPr>
                <w:color w:val="000000"/>
                <w:sz w:val="22"/>
                <w:szCs w:val="22"/>
              </w:rPr>
              <w:t>13834894</w:t>
            </w:r>
            <w:r w:rsidRPr="000A275A">
              <w:rPr>
                <w:color w:val="000000"/>
                <w:sz w:val="22"/>
                <w:szCs w:val="22"/>
              </w:rPr>
              <w:t>,00</w:t>
            </w:r>
          </w:p>
        </w:tc>
        <w:tc>
          <w:tcPr>
            <w:tcW w:w="1309"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1724"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Pr>
                <w:color w:val="000000"/>
                <w:sz w:val="22"/>
                <w:szCs w:val="22"/>
              </w:rPr>
              <w:t>13834894</w:t>
            </w:r>
            <w:r w:rsidRPr="000A275A">
              <w:rPr>
                <w:color w:val="000000"/>
                <w:sz w:val="22"/>
                <w:szCs w:val="22"/>
              </w:rPr>
              <w:t>,00</w:t>
            </w:r>
          </w:p>
        </w:tc>
        <w:tc>
          <w:tcPr>
            <w:tcW w:w="1254"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2919"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Pr>
                <w:color w:val="000000"/>
                <w:sz w:val="22"/>
                <w:szCs w:val="22"/>
              </w:rPr>
              <w:t>13834894</w:t>
            </w:r>
            <w:r w:rsidRPr="000A275A">
              <w:rPr>
                <w:color w:val="000000"/>
                <w:sz w:val="22"/>
                <w:szCs w:val="22"/>
              </w:rPr>
              <w:t>,00</w:t>
            </w:r>
          </w:p>
        </w:tc>
      </w:tr>
      <w:tr w:rsidR="00B42018" w:rsidRPr="00012B61" w:rsidTr="00D511BC">
        <w:trPr>
          <w:trHeight w:val="310"/>
        </w:trPr>
        <w:tc>
          <w:tcPr>
            <w:tcW w:w="1704" w:type="dxa"/>
            <w:tcBorders>
              <w:top w:val="single" w:sz="4" w:space="0" w:color="auto"/>
              <w:left w:val="single" w:sz="4" w:space="0" w:color="auto"/>
              <w:bottom w:val="single" w:sz="4" w:space="0" w:color="auto"/>
              <w:right w:val="single" w:sz="4" w:space="0" w:color="auto"/>
            </w:tcBorders>
            <w:shd w:val="clear" w:color="auto" w:fill="auto"/>
          </w:tcPr>
          <w:p w:rsidR="00B42018" w:rsidRPr="00012B61" w:rsidRDefault="00B42018" w:rsidP="006E28B4">
            <w:pPr>
              <w:jc w:val="center"/>
              <w:rPr>
                <w:bCs/>
                <w:color w:val="000000"/>
              </w:rPr>
            </w:pPr>
            <w:r w:rsidRPr="00012B61">
              <w:rPr>
                <w:bCs/>
                <w:color w:val="000000"/>
              </w:rPr>
              <w:t>оборудования</w:t>
            </w:r>
          </w:p>
        </w:tc>
        <w:tc>
          <w:tcPr>
            <w:tcW w:w="1595" w:type="dxa"/>
            <w:tcBorders>
              <w:top w:val="single" w:sz="4" w:space="0" w:color="auto"/>
              <w:left w:val="nil"/>
              <w:bottom w:val="single" w:sz="4" w:space="0" w:color="auto"/>
              <w:right w:val="single" w:sz="4" w:space="0" w:color="auto"/>
            </w:tcBorders>
            <w:shd w:val="clear" w:color="auto" w:fill="auto"/>
          </w:tcPr>
          <w:p w:rsidR="00B42018" w:rsidRPr="000A275A" w:rsidRDefault="00B42018" w:rsidP="00AE560D">
            <w:pPr>
              <w:jc w:val="center"/>
              <w:rPr>
                <w:color w:val="000000"/>
                <w:sz w:val="22"/>
                <w:szCs w:val="22"/>
              </w:rPr>
            </w:pPr>
            <w:r>
              <w:rPr>
                <w:color w:val="000000"/>
                <w:sz w:val="22"/>
                <w:szCs w:val="22"/>
              </w:rPr>
              <w:t>578115</w:t>
            </w:r>
            <w:r w:rsidRPr="000A275A">
              <w:rPr>
                <w:color w:val="000000"/>
                <w:sz w:val="22"/>
                <w:szCs w:val="22"/>
              </w:rPr>
              <w:t>,00</w:t>
            </w:r>
          </w:p>
        </w:tc>
        <w:tc>
          <w:tcPr>
            <w:tcW w:w="1309"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1724"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Pr>
                <w:color w:val="000000"/>
                <w:sz w:val="22"/>
                <w:szCs w:val="22"/>
              </w:rPr>
              <w:t>578115</w:t>
            </w:r>
            <w:r w:rsidRPr="000A275A">
              <w:rPr>
                <w:color w:val="000000"/>
                <w:sz w:val="22"/>
                <w:szCs w:val="22"/>
              </w:rPr>
              <w:t>,00</w:t>
            </w:r>
          </w:p>
        </w:tc>
        <w:tc>
          <w:tcPr>
            <w:tcW w:w="1254"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2919"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Pr>
                <w:color w:val="000000"/>
                <w:sz w:val="22"/>
                <w:szCs w:val="22"/>
              </w:rPr>
              <w:t>578115</w:t>
            </w:r>
            <w:r w:rsidRPr="000A275A">
              <w:rPr>
                <w:color w:val="000000"/>
                <w:sz w:val="22"/>
                <w:szCs w:val="22"/>
              </w:rPr>
              <w:t>,00</w:t>
            </w:r>
          </w:p>
        </w:tc>
      </w:tr>
      <w:tr w:rsidR="00B42018" w:rsidRPr="00012B61" w:rsidTr="00D511BC">
        <w:trPr>
          <w:trHeight w:val="374"/>
        </w:trPr>
        <w:tc>
          <w:tcPr>
            <w:tcW w:w="1704" w:type="dxa"/>
            <w:tcBorders>
              <w:top w:val="single" w:sz="4" w:space="0" w:color="auto"/>
              <w:left w:val="single" w:sz="4" w:space="0" w:color="auto"/>
              <w:bottom w:val="single" w:sz="4" w:space="0" w:color="auto"/>
              <w:right w:val="single" w:sz="4" w:space="0" w:color="auto"/>
            </w:tcBorders>
            <w:shd w:val="clear" w:color="auto" w:fill="auto"/>
          </w:tcPr>
          <w:p w:rsidR="00B42018" w:rsidRPr="00012B61" w:rsidRDefault="00B42018" w:rsidP="008142CB">
            <w:pPr>
              <w:jc w:val="center"/>
              <w:rPr>
                <w:bCs/>
                <w:color w:val="000000"/>
              </w:rPr>
            </w:pPr>
            <w:r w:rsidRPr="00012B61">
              <w:rPr>
                <w:bCs/>
                <w:color w:val="000000"/>
              </w:rPr>
              <w:t>прочих затрат</w:t>
            </w:r>
            <w:r>
              <w:rPr>
                <w:bCs/>
                <w:color w:val="000000"/>
              </w:rPr>
              <w:t xml:space="preserve"> </w:t>
            </w:r>
            <w:bookmarkStart w:id="5" w:name="_GoBack"/>
            <w:bookmarkEnd w:id="5"/>
          </w:p>
        </w:tc>
        <w:tc>
          <w:tcPr>
            <w:tcW w:w="1595" w:type="dxa"/>
            <w:tcBorders>
              <w:top w:val="single" w:sz="4" w:space="0" w:color="auto"/>
              <w:left w:val="nil"/>
              <w:bottom w:val="single" w:sz="4" w:space="0" w:color="auto"/>
              <w:right w:val="single" w:sz="4" w:space="0" w:color="auto"/>
            </w:tcBorders>
            <w:shd w:val="clear" w:color="auto" w:fill="auto"/>
          </w:tcPr>
          <w:p w:rsidR="00B42018" w:rsidRPr="000A275A" w:rsidRDefault="00B42018" w:rsidP="00AE560D">
            <w:pPr>
              <w:jc w:val="center"/>
              <w:rPr>
                <w:color w:val="000000"/>
                <w:sz w:val="22"/>
                <w:szCs w:val="22"/>
              </w:rPr>
            </w:pPr>
            <w:r>
              <w:rPr>
                <w:color w:val="000000"/>
                <w:sz w:val="22"/>
                <w:szCs w:val="22"/>
              </w:rPr>
              <w:t>15136</w:t>
            </w:r>
            <w:r w:rsidRPr="000A275A">
              <w:rPr>
                <w:color w:val="000000"/>
                <w:sz w:val="22"/>
                <w:szCs w:val="22"/>
              </w:rPr>
              <w:t>,00</w:t>
            </w:r>
          </w:p>
        </w:tc>
        <w:tc>
          <w:tcPr>
            <w:tcW w:w="1309"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1724"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Pr>
                <w:color w:val="000000"/>
                <w:sz w:val="22"/>
                <w:szCs w:val="22"/>
              </w:rPr>
              <w:t>15136</w:t>
            </w:r>
            <w:r w:rsidRPr="000A275A">
              <w:rPr>
                <w:color w:val="000000"/>
                <w:sz w:val="22"/>
                <w:szCs w:val="22"/>
              </w:rPr>
              <w:t>,00</w:t>
            </w:r>
          </w:p>
        </w:tc>
        <w:tc>
          <w:tcPr>
            <w:tcW w:w="1254"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color w:val="000000"/>
                <w:sz w:val="20"/>
                <w:szCs w:val="20"/>
              </w:rPr>
            </w:pPr>
            <w:r w:rsidRPr="00012B61">
              <w:rPr>
                <w:color w:val="000000"/>
                <w:sz w:val="20"/>
                <w:szCs w:val="20"/>
              </w:rPr>
              <w:t>1</w:t>
            </w:r>
          </w:p>
        </w:tc>
        <w:tc>
          <w:tcPr>
            <w:tcW w:w="2919"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color w:val="000000"/>
                <w:sz w:val="22"/>
                <w:szCs w:val="22"/>
              </w:rPr>
            </w:pPr>
            <w:r>
              <w:rPr>
                <w:color w:val="000000"/>
                <w:sz w:val="22"/>
                <w:szCs w:val="22"/>
              </w:rPr>
              <w:t>15136</w:t>
            </w:r>
            <w:r w:rsidRPr="000A275A">
              <w:rPr>
                <w:color w:val="000000"/>
                <w:sz w:val="22"/>
                <w:szCs w:val="22"/>
              </w:rPr>
              <w:t>,00</w:t>
            </w:r>
          </w:p>
        </w:tc>
      </w:tr>
      <w:tr w:rsidR="00B42018" w:rsidRPr="00012B61" w:rsidTr="00D511BC">
        <w:trPr>
          <w:trHeight w:val="989"/>
        </w:trPr>
        <w:tc>
          <w:tcPr>
            <w:tcW w:w="1704" w:type="dxa"/>
            <w:tcBorders>
              <w:top w:val="single" w:sz="4" w:space="0" w:color="auto"/>
              <w:left w:val="single" w:sz="4" w:space="0" w:color="auto"/>
              <w:bottom w:val="single" w:sz="4" w:space="0" w:color="auto"/>
              <w:right w:val="single" w:sz="4" w:space="0" w:color="auto"/>
            </w:tcBorders>
            <w:shd w:val="clear" w:color="auto" w:fill="auto"/>
          </w:tcPr>
          <w:p w:rsidR="00B42018" w:rsidRPr="00012B61" w:rsidRDefault="00B42018" w:rsidP="006E28B4">
            <w:pPr>
              <w:jc w:val="center"/>
              <w:rPr>
                <w:b/>
                <w:bCs/>
                <w:color w:val="000000"/>
              </w:rPr>
            </w:pPr>
            <w:r w:rsidRPr="00012B61">
              <w:rPr>
                <w:b/>
                <w:bCs/>
                <w:color w:val="000000"/>
              </w:rPr>
              <w:t>Сметная стоимость всего,     в том числе:</w:t>
            </w:r>
          </w:p>
        </w:tc>
        <w:tc>
          <w:tcPr>
            <w:tcW w:w="1595" w:type="dxa"/>
            <w:tcBorders>
              <w:top w:val="single" w:sz="4" w:space="0" w:color="auto"/>
              <w:left w:val="nil"/>
              <w:bottom w:val="single" w:sz="4" w:space="0" w:color="auto"/>
              <w:right w:val="single" w:sz="4" w:space="0" w:color="auto"/>
            </w:tcBorders>
            <w:shd w:val="clear" w:color="auto" w:fill="auto"/>
          </w:tcPr>
          <w:p w:rsidR="00B42018" w:rsidRPr="000A275A" w:rsidRDefault="00B42018" w:rsidP="000A275A">
            <w:pPr>
              <w:jc w:val="center"/>
              <w:rPr>
                <w:b/>
                <w:bCs/>
                <w:color w:val="000000"/>
                <w:sz w:val="22"/>
                <w:szCs w:val="22"/>
              </w:rPr>
            </w:pPr>
            <w:r w:rsidRPr="000A275A">
              <w:rPr>
                <w:b/>
                <w:bCs/>
                <w:color w:val="000000"/>
                <w:sz w:val="22"/>
                <w:szCs w:val="22"/>
              </w:rPr>
              <w:t>17 313 774,00</w:t>
            </w:r>
          </w:p>
          <w:p w:rsidR="00B42018" w:rsidRPr="000A275A" w:rsidRDefault="00B42018" w:rsidP="006E28B4">
            <w:pPr>
              <w:jc w:val="center"/>
              <w:rPr>
                <w:b/>
                <w:color w:val="000000"/>
                <w:sz w:val="22"/>
                <w:szCs w:val="22"/>
              </w:rPr>
            </w:pPr>
          </w:p>
        </w:tc>
        <w:tc>
          <w:tcPr>
            <w:tcW w:w="1309"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b/>
                <w:color w:val="000000"/>
                <w:sz w:val="20"/>
                <w:szCs w:val="20"/>
              </w:rPr>
            </w:pPr>
            <w:r w:rsidRPr="00012B61">
              <w:rPr>
                <w:b/>
                <w:color w:val="000000"/>
                <w:sz w:val="20"/>
                <w:szCs w:val="20"/>
              </w:rPr>
              <w:t>1</w:t>
            </w:r>
          </w:p>
        </w:tc>
        <w:tc>
          <w:tcPr>
            <w:tcW w:w="1724"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b/>
                <w:bCs/>
                <w:color w:val="000000"/>
                <w:sz w:val="22"/>
                <w:szCs w:val="22"/>
              </w:rPr>
            </w:pPr>
            <w:r w:rsidRPr="000A275A">
              <w:rPr>
                <w:b/>
                <w:bCs/>
                <w:color w:val="000000"/>
                <w:sz w:val="22"/>
                <w:szCs w:val="22"/>
              </w:rPr>
              <w:t>17 313 774,00</w:t>
            </w:r>
          </w:p>
          <w:p w:rsidR="00B42018" w:rsidRPr="000A275A" w:rsidRDefault="00B42018" w:rsidP="00796D56">
            <w:pPr>
              <w:jc w:val="center"/>
              <w:rPr>
                <w:b/>
                <w:color w:val="000000"/>
                <w:sz w:val="22"/>
                <w:szCs w:val="22"/>
              </w:rPr>
            </w:pPr>
          </w:p>
        </w:tc>
        <w:tc>
          <w:tcPr>
            <w:tcW w:w="1254" w:type="dxa"/>
            <w:tcBorders>
              <w:top w:val="single" w:sz="4" w:space="0" w:color="auto"/>
              <w:left w:val="nil"/>
              <w:bottom w:val="single" w:sz="4" w:space="0" w:color="auto"/>
              <w:right w:val="single" w:sz="4" w:space="0" w:color="auto"/>
            </w:tcBorders>
            <w:shd w:val="clear" w:color="auto" w:fill="auto"/>
          </w:tcPr>
          <w:p w:rsidR="00B42018" w:rsidRPr="00012B61" w:rsidRDefault="00B42018" w:rsidP="006E28B4">
            <w:pPr>
              <w:jc w:val="center"/>
              <w:rPr>
                <w:b/>
                <w:color w:val="000000"/>
                <w:sz w:val="20"/>
                <w:szCs w:val="20"/>
              </w:rPr>
            </w:pPr>
            <w:r w:rsidRPr="00012B61">
              <w:rPr>
                <w:b/>
                <w:color w:val="000000"/>
                <w:sz w:val="20"/>
                <w:szCs w:val="20"/>
              </w:rPr>
              <w:t>1</w:t>
            </w:r>
          </w:p>
        </w:tc>
        <w:tc>
          <w:tcPr>
            <w:tcW w:w="2919" w:type="dxa"/>
            <w:tcBorders>
              <w:top w:val="single" w:sz="4" w:space="0" w:color="auto"/>
              <w:left w:val="nil"/>
              <w:bottom w:val="single" w:sz="4" w:space="0" w:color="auto"/>
              <w:right w:val="single" w:sz="4" w:space="0" w:color="auto"/>
            </w:tcBorders>
            <w:shd w:val="clear" w:color="auto" w:fill="auto"/>
          </w:tcPr>
          <w:p w:rsidR="00B42018" w:rsidRPr="000A275A" w:rsidRDefault="00B42018" w:rsidP="00796D56">
            <w:pPr>
              <w:jc w:val="center"/>
              <w:rPr>
                <w:b/>
                <w:bCs/>
                <w:color w:val="000000"/>
                <w:sz w:val="22"/>
                <w:szCs w:val="22"/>
              </w:rPr>
            </w:pPr>
            <w:r w:rsidRPr="000A275A">
              <w:rPr>
                <w:b/>
                <w:bCs/>
                <w:color w:val="000000"/>
                <w:sz w:val="22"/>
                <w:szCs w:val="22"/>
              </w:rPr>
              <w:t>17 313 774,00</w:t>
            </w:r>
          </w:p>
          <w:p w:rsidR="00B42018" w:rsidRPr="000A275A" w:rsidRDefault="00B42018" w:rsidP="00796D56">
            <w:pPr>
              <w:jc w:val="center"/>
              <w:rPr>
                <w:b/>
                <w:color w:val="000000"/>
                <w:sz w:val="22"/>
                <w:szCs w:val="22"/>
              </w:rPr>
            </w:pPr>
          </w:p>
        </w:tc>
      </w:tr>
      <w:tr w:rsidR="001B1632" w:rsidRPr="00012B61" w:rsidTr="00D511BC">
        <w:trPr>
          <w:trHeight w:val="279"/>
        </w:trPr>
        <w:tc>
          <w:tcPr>
            <w:tcW w:w="1704" w:type="dxa"/>
            <w:tcBorders>
              <w:top w:val="single" w:sz="4" w:space="0" w:color="auto"/>
              <w:left w:val="single" w:sz="4" w:space="0" w:color="auto"/>
              <w:bottom w:val="single" w:sz="4" w:space="0" w:color="auto"/>
              <w:right w:val="single" w:sz="4" w:space="0" w:color="auto"/>
            </w:tcBorders>
            <w:shd w:val="clear" w:color="auto" w:fill="auto"/>
          </w:tcPr>
          <w:p w:rsidR="001B1632" w:rsidRPr="00012B61" w:rsidRDefault="001B1632" w:rsidP="006E28B4">
            <w:pPr>
              <w:jc w:val="center"/>
              <w:rPr>
                <w:color w:val="000000"/>
              </w:rPr>
            </w:pPr>
            <w:r w:rsidRPr="00012B61">
              <w:rPr>
                <w:color w:val="000000"/>
                <w:sz w:val="20"/>
                <w:szCs w:val="20"/>
              </w:rPr>
              <w:t>НДС</w:t>
            </w:r>
          </w:p>
        </w:tc>
        <w:tc>
          <w:tcPr>
            <w:tcW w:w="1595" w:type="dxa"/>
            <w:tcBorders>
              <w:top w:val="single" w:sz="4" w:space="0" w:color="auto"/>
              <w:left w:val="nil"/>
              <w:bottom w:val="single" w:sz="4" w:space="0" w:color="auto"/>
              <w:right w:val="single" w:sz="4" w:space="0" w:color="auto"/>
            </w:tcBorders>
            <w:shd w:val="clear" w:color="auto" w:fill="auto"/>
          </w:tcPr>
          <w:p w:rsidR="001B1632" w:rsidRPr="000A275A" w:rsidRDefault="001B1632" w:rsidP="000A275A">
            <w:pPr>
              <w:jc w:val="center"/>
              <w:rPr>
                <w:color w:val="000000"/>
                <w:sz w:val="22"/>
                <w:szCs w:val="22"/>
              </w:rPr>
            </w:pPr>
            <w:r w:rsidRPr="000A275A">
              <w:rPr>
                <w:color w:val="000000"/>
                <w:sz w:val="22"/>
                <w:szCs w:val="22"/>
              </w:rPr>
              <w:t xml:space="preserve">  2 885 629,00  </w:t>
            </w:r>
          </w:p>
          <w:p w:rsidR="001B1632" w:rsidRPr="000A275A" w:rsidRDefault="001B1632" w:rsidP="00C21546">
            <w:pPr>
              <w:jc w:val="center"/>
              <w:rPr>
                <w:color w:val="000000"/>
                <w:sz w:val="22"/>
                <w:szCs w:val="22"/>
              </w:rPr>
            </w:pPr>
          </w:p>
        </w:tc>
        <w:tc>
          <w:tcPr>
            <w:tcW w:w="1309" w:type="dxa"/>
            <w:tcBorders>
              <w:top w:val="single" w:sz="4" w:space="0" w:color="auto"/>
              <w:left w:val="nil"/>
              <w:bottom w:val="single" w:sz="4" w:space="0" w:color="auto"/>
              <w:right w:val="single" w:sz="4" w:space="0" w:color="auto"/>
            </w:tcBorders>
            <w:shd w:val="clear" w:color="auto" w:fill="auto"/>
          </w:tcPr>
          <w:p w:rsidR="001B1632" w:rsidRPr="00012B61" w:rsidRDefault="001B1632" w:rsidP="006E28B4">
            <w:pPr>
              <w:jc w:val="center"/>
              <w:rPr>
                <w:color w:val="000000"/>
                <w:sz w:val="20"/>
                <w:szCs w:val="20"/>
              </w:rPr>
            </w:pPr>
            <w:r w:rsidRPr="00012B61">
              <w:rPr>
                <w:color w:val="000000"/>
                <w:sz w:val="20"/>
                <w:szCs w:val="20"/>
              </w:rPr>
              <w:t>1</w:t>
            </w:r>
          </w:p>
        </w:tc>
        <w:tc>
          <w:tcPr>
            <w:tcW w:w="1724" w:type="dxa"/>
            <w:tcBorders>
              <w:top w:val="single" w:sz="4" w:space="0" w:color="auto"/>
              <w:left w:val="nil"/>
              <w:bottom w:val="single" w:sz="4" w:space="0" w:color="auto"/>
              <w:right w:val="single" w:sz="4" w:space="0" w:color="auto"/>
            </w:tcBorders>
            <w:shd w:val="clear" w:color="auto" w:fill="auto"/>
          </w:tcPr>
          <w:p w:rsidR="001B1632" w:rsidRPr="000A275A" w:rsidRDefault="001B1632" w:rsidP="00AE560D">
            <w:pPr>
              <w:jc w:val="center"/>
              <w:rPr>
                <w:color w:val="000000"/>
                <w:sz w:val="22"/>
                <w:szCs w:val="22"/>
              </w:rPr>
            </w:pPr>
            <w:r w:rsidRPr="000A275A">
              <w:rPr>
                <w:color w:val="000000"/>
                <w:sz w:val="22"/>
                <w:szCs w:val="22"/>
              </w:rPr>
              <w:t xml:space="preserve">  2 885 629,00  </w:t>
            </w:r>
          </w:p>
          <w:p w:rsidR="001B1632" w:rsidRPr="000A275A" w:rsidRDefault="001B1632" w:rsidP="00AE560D">
            <w:pPr>
              <w:jc w:val="center"/>
              <w:rPr>
                <w:color w:val="000000"/>
                <w:sz w:val="22"/>
                <w:szCs w:val="22"/>
              </w:rPr>
            </w:pPr>
          </w:p>
        </w:tc>
        <w:tc>
          <w:tcPr>
            <w:tcW w:w="1254" w:type="dxa"/>
            <w:tcBorders>
              <w:top w:val="single" w:sz="4" w:space="0" w:color="auto"/>
              <w:left w:val="nil"/>
              <w:bottom w:val="single" w:sz="4" w:space="0" w:color="auto"/>
              <w:right w:val="single" w:sz="4" w:space="0" w:color="auto"/>
            </w:tcBorders>
            <w:shd w:val="clear" w:color="auto" w:fill="auto"/>
          </w:tcPr>
          <w:p w:rsidR="001B1632" w:rsidRPr="00012B61" w:rsidRDefault="001B1632" w:rsidP="006E28B4">
            <w:pPr>
              <w:jc w:val="center"/>
              <w:rPr>
                <w:color w:val="000000"/>
                <w:sz w:val="20"/>
                <w:szCs w:val="20"/>
              </w:rPr>
            </w:pPr>
            <w:r w:rsidRPr="00012B61">
              <w:rPr>
                <w:color w:val="000000"/>
                <w:sz w:val="20"/>
                <w:szCs w:val="20"/>
              </w:rPr>
              <w:t>1</w:t>
            </w:r>
          </w:p>
        </w:tc>
        <w:tc>
          <w:tcPr>
            <w:tcW w:w="2919" w:type="dxa"/>
            <w:tcBorders>
              <w:top w:val="single" w:sz="4" w:space="0" w:color="auto"/>
              <w:left w:val="nil"/>
              <w:bottom w:val="single" w:sz="4" w:space="0" w:color="auto"/>
              <w:right w:val="single" w:sz="4" w:space="0" w:color="auto"/>
            </w:tcBorders>
            <w:shd w:val="clear" w:color="auto" w:fill="auto"/>
          </w:tcPr>
          <w:p w:rsidR="001B1632" w:rsidRPr="000A275A" w:rsidRDefault="001B1632" w:rsidP="00AE560D">
            <w:pPr>
              <w:jc w:val="center"/>
              <w:rPr>
                <w:color w:val="000000"/>
                <w:sz w:val="22"/>
                <w:szCs w:val="22"/>
              </w:rPr>
            </w:pPr>
            <w:r w:rsidRPr="000A275A">
              <w:rPr>
                <w:color w:val="000000"/>
                <w:sz w:val="22"/>
                <w:szCs w:val="22"/>
              </w:rPr>
              <w:t xml:space="preserve">  2 885 629,00  </w:t>
            </w:r>
          </w:p>
          <w:p w:rsidR="001B1632" w:rsidRPr="000A275A" w:rsidRDefault="001B1632" w:rsidP="00AE560D">
            <w:pPr>
              <w:jc w:val="center"/>
              <w:rPr>
                <w:color w:val="000000"/>
                <w:sz w:val="22"/>
                <w:szCs w:val="22"/>
              </w:rPr>
            </w:pPr>
          </w:p>
        </w:tc>
      </w:tr>
      <w:tr w:rsidR="00CE7891" w:rsidRPr="00012B61" w:rsidTr="00D511BC">
        <w:trPr>
          <w:trHeight w:val="631"/>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E7891" w:rsidRPr="00012B61" w:rsidRDefault="00CE7891" w:rsidP="006E28B4">
            <w:pPr>
              <w:jc w:val="center"/>
              <w:rPr>
                <w:color w:val="000000"/>
                <w:sz w:val="20"/>
                <w:szCs w:val="20"/>
              </w:rPr>
            </w:pPr>
            <w:r w:rsidRPr="00012B61">
              <w:rPr>
                <w:color w:val="000000"/>
                <w:sz w:val="20"/>
                <w:szCs w:val="20"/>
              </w:rPr>
              <w:t>Понижающий коэффициент</w:t>
            </w:r>
          </w:p>
        </w:tc>
        <w:tc>
          <w:tcPr>
            <w:tcW w:w="1595" w:type="dxa"/>
            <w:tcBorders>
              <w:top w:val="single" w:sz="4" w:space="0" w:color="auto"/>
              <w:left w:val="nil"/>
              <w:bottom w:val="single" w:sz="4" w:space="0" w:color="auto"/>
              <w:right w:val="single" w:sz="4" w:space="0" w:color="auto"/>
            </w:tcBorders>
            <w:shd w:val="clear" w:color="auto" w:fill="auto"/>
            <w:vAlign w:val="center"/>
          </w:tcPr>
          <w:p w:rsidR="00CE7891" w:rsidRPr="00012B61" w:rsidRDefault="00CE7891" w:rsidP="006E28B4">
            <w:pPr>
              <w:jc w:val="center"/>
              <w:rPr>
                <w:color w:val="000000"/>
                <w:sz w:val="20"/>
                <w:szCs w:val="20"/>
              </w:rPr>
            </w:pPr>
          </w:p>
        </w:tc>
        <w:tc>
          <w:tcPr>
            <w:tcW w:w="1309" w:type="dxa"/>
            <w:tcBorders>
              <w:top w:val="single" w:sz="4" w:space="0" w:color="auto"/>
              <w:left w:val="nil"/>
              <w:bottom w:val="single" w:sz="4" w:space="0" w:color="auto"/>
              <w:right w:val="single" w:sz="4" w:space="0" w:color="auto"/>
            </w:tcBorders>
            <w:shd w:val="clear" w:color="auto" w:fill="auto"/>
            <w:vAlign w:val="center"/>
          </w:tcPr>
          <w:p w:rsidR="00CE7891" w:rsidRPr="00012B61" w:rsidRDefault="00CE7891" w:rsidP="006E28B4">
            <w:pPr>
              <w:jc w:val="center"/>
              <w:rPr>
                <w:color w:val="000000"/>
                <w:sz w:val="20"/>
                <w:szCs w:val="20"/>
              </w:rPr>
            </w:pPr>
          </w:p>
        </w:tc>
        <w:tc>
          <w:tcPr>
            <w:tcW w:w="1724" w:type="dxa"/>
            <w:tcBorders>
              <w:top w:val="single" w:sz="4" w:space="0" w:color="auto"/>
              <w:left w:val="nil"/>
              <w:bottom w:val="single" w:sz="4" w:space="0" w:color="auto"/>
              <w:right w:val="single" w:sz="4" w:space="0" w:color="auto"/>
            </w:tcBorders>
            <w:shd w:val="clear" w:color="auto" w:fill="auto"/>
            <w:vAlign w:val="center"/>
          </w:tcPr>
          <w:p w:rsidR="00CE7891" w:rsidRPr="00012B61" w:rsidRDefault="00CE7891" w:rsidP="006E28B4">
            <w:pPr>
              <w:jc w:val="center"/>
              <w:rPr>
                <w:color w:val="000000"/>
                <w:sz w:val="20"/>
                <w:szCs w:val="20"/>
              </w:rPr>
            </w:pPr>
          </w:p>
        </w:tc>
        <w:tc>
          <w:tcPr>
            <w:tcW w:w="1254" w:type="dxa"/>
            <w:tcBorders>
              <w:top w:val="single" w:sz="4" w:space="0" w:color="auto"/>
              <w:left w:val="nil"/>
              <w:bottom w:val="single" w:sz="4" w:space="0" w:color="auto"/>
              <w:right w:val="single" w:sz="4" w:space="0" w:color="auto"/>
            </w:tcBorders>
            <w:shd w:val="clear" w:color="auto" w:fill="auto"/>
            <w:vAlign w:val="center"/>
          </w:tcPr>
          <w:p w:rsidR="00CE7891" w:rsidRPr="00012B61" w:rsidRDefault="00CE7891" w:rsidP="006E28B4">
            <w:pPr>
              <w:jc w:val="center"/>
              <w:rPr>
                <w:color w:val="000000"/>
                <w:sz w:val="20"/>
                <w:szCs w:val="20"/>
              </w:rPr>
            </w:pPr>
          </w:p>
        </w:tc>
        <w:tc>
          <w:tcPr>
            <w:tcW w:w="2919" w:type="dxa"/>
            <w:tcBorders>
              <w:top w:val="single" w:sz="4" w:space="0" w:color="auto"/>
              <w:left w:val="nil"/>
              <w:bottom w:val="single" w:sz="4" w:space="0" w:color="auto"/>
              <w:right w:val="single" w:sz="4" w:space="0" w:color="auto"/>
            </w:tcBorders>
            <w:shd w:val="clear" w:color="auto" w:fill="auto"/>
            <w:vAlign w:val="center"/>
          </w:tcPr>
          <w:p w:rsidR="000A275A" w:rsidRPr="001B1632" w:rsidRDefault="000A275A" w:rsidP="000A275A">
            <w:pPr>
              <w:jc w:val="center"/>
              <w:rPr>
                <w:color w:val="000000"/>
                <w:sz w:val="22"/>
                <w:szCs w:val="22"/>
              </w:rPr>
            </w:pPr>
            <w:r w:rsidRPr="001B1632">
              <w:rPr>
                <w:color w:val="000000"/>
                <w:sz w:val="22"/>
                <w:szCs w:val="22"/>
              </w:rPr>
              <w:t xml:space="preserve">0,5778702997   </w:t>
            </w:r>
          </w:p>
          <w:p w:rsidR="00CE7891" w:rsidRPr="001B1632" w:rsidRDefault="00CE7891" w:rsidP="00D511BC">
            <w:pPr>
              <w:jc w:val="center"/>
              <w:rPr>
                <w:color w:val="000000"/>
                <w:sz w:val="22"/>
                <w:szCs w:val="22"/>
              </w:rPr>
            </w:pPr>
          </w:p>
        </w:tc>
      </w:tr>
      <w:tr w:rsidR="00CE7891" w:rsidRPr="00012B61" w:rsidTr="00D511BC">
        <w:trPr>
          <w:trHeight w:val="430"/>
        </w:trPr>
        <w:tc>
          <w:tcPr>
            <w:tcW w:w="1704" w:type="dxa"/>
            <w:tcBorders>
              <w:top w:val="single" w:sz="4" w:space="0" w:color="auto"/>
              <w:left w:val="single" w:sz="4" w:space="0" w:color="auto"/>
              <w:bottom w:val="single" w:sz="4" w:space="0" w:color="auto"/>
              <w:right w:val="single" w:sz="4" w:space="0" w:color="auto"/>
            </w:tcBorders>
            <w:shd w:val="clear" w:color="auto" w:fill="auto"/>
          </w:tcPr>
          <w:p w:rsidR="00CE7891" w:rsidRPr="00012B61" w:rsidRDefault="00CE7891" w:rsidP="006E28B4">
            <w:pPr>
              <w:jc w:val="center"/>
              <w:rPr>
                <w:b/>
                <w:color w:val="000000"/>
                <w:sz w:val="20"/>
                <w:szCs w:val="20"/>
              </w:rPr>
            </w:pPr>
            <w:r w:rsidRPr="00012B61">
              <w:rPr>
                <w:b/>
                <w:color w:val="000000"/>
                <w:sz w:val="20"/>
                <w:szCs w:val="20"/>
              </w:rPr>
              <w:lastRenderedPageBreak/>
              <w:t>Стоимость всего:</w:t>
            </w:r>
          </w:p>
        </w:tc>
        <w:tc>
          <w:tcPr>
            <w:tcW w:w="1595" w:type="dxa"/>
            <w:tcBorders>
              <w:top w:val="single" w:sz="4" w:space="0" w:color="auto"/>
              <w:left w:val="nil"/>
              <w:bottom w:val="single" w:sz="4" w:space="0" w:color="auto"/>
              <w:right w:val="single" w:sz="4" w:space="0" w:color="auto"/>
            </w:tcBorders>
            <w:shd w:val="clear" w:color="auto" w:fill="auto"/>
          </w:tcPr>
          <w:p w:rsidR="00CE7891" w:rsidRPr="00012B61" w:rsidRDefault="00CE7891" w:rsidP="006E28B4">
            <w:pPr>
              <w:jc w:val="center"/>
              <w:rPr>
                <w:b/>
                <w:color w:val="000000"/>
                <w:sz w:val="20"/>
                <w:szCs w:val="20"/>
              </w:rPr>
            </w:pPr>
          </w:p>
        </w:tc>
        <w:tc>
          <w:tcPr>
            <w:tcW w:w="1309" w:type="dxa"/>
            <w:tcBorders>
              <w:top w:val="single" w:sz="4" w:space="0" w:color="auto"/>
              <w:left w:val="nil"/>
              <w:bottom w:val="single" w:sz="4" w:space="0" w:color="auto"/>
              <w:right w:val="single" w:sz="4" w:space="0" w:color="auto"/>
            </w:tcBorders>
            <w:shd w:val="clear" w:color="auto" w:fill="auto"/>
          </w:tcPr>
          <w:p w:rsidR="00CE7891" w:rsidRPr="00012B61" w:rsidRDefault="00CE7891" w:rsidP="006E28B4">
            <w:pPr>
              <w:jc w:val="center"/>
              <w:rPr>
                <w:b/>
                <w:color w:val="000000"/>
                <w:sz w:val="20"/>
                <w:szCs w:val="20"/>
              </w:rPr>
            </w:pPr>
          </w:p>
        </w:tc>
        <w:tc>
          <w:tcPr>
            <w:tcW w:w="1724" w:type="dxa"/>
            <w:tcBorders>
              <w:top w:val="single" w:sz="4" w:space="0" w:color="auto"/>
              <w:left w:val="nil"/>
              <w:bottom w:val="single" w:sz="4" w:space="0" w:color="auto"/>
              <w:right w:val="single" w:sz="4" w:space="0" w:color="auto"/>
            </w:tcBorders>
            <w:shd w:val="clear" w:color="auto" w:fill="auto"/>
          </w:tcPr>
          <w:p w:rsidR="00CE7891" w:rsidRPr="00012B61" w:rsidRDefault="00CE7891" w:rsidP="006E28B4">
            <w:pPr>
              <w:jc w:val="center"/>
              <w:rPr>
                <w:b/>
                <w:color w:val="000000"/>
                <w:sz w:val="20"/>
                <w:szCs w:val="20"/>
              </w:rPr>
            </w:pPr>
          </w:p>
        </w:tc>
        <w:tc>
          <w:tcPr>
            <w:tcW w:w="1254" w:type="dxa"/>
            <w:tcBorders>
              <w:top w:val="single" w:sz="4" w:space="0" w:color="auto"/>
              <w:left w:val="nil"/>
              <w:bottom w:val="single" w:sz="4" w:space="0" w:color="auto"/>
              <w:right w:val="single" w:sz="4" w:space="0" w:color="auto"/>
            </w:tcBorders>
            <w:shd w:val="clear" w:color="auto" w:fill="auto"/>
          </w:tcPr>
          <w:p w:rsidR="00CE7891" w:rsidRPr="00012B61" w:rsidRDefault="00CE7891" w:rsidP="006E28B4">
            <w:pPr>
              <w:jc w:val="center"/>
              <w:rPr>
                <w:b/>
                <w:color w:val="000000"/>
                <w:sz w:val="20"/>
                <w:szCs w:val="20"/>
              </w:rPr>
            </w:pPr>
          </w:p>
        </w:tc>
        <w:tc>
          <w:tcPr>
            <w:tcW w:w="2919" w:type="dxa"/>
            <w:tcBorders>
              <w:top w:val="single" w:sz="4" w:space="0" w:color="auto"/>
              <w:left w:val="nil"/>
              <w:bottom w:val="single" w:sz="4" w:space="0" w:color="auto"/>
              <w:right w:val="single" w:sz="4" w:space="0" w:color="auto"/>
            </w:tcBorders>
            <w:shd w:val="clear" w:color="auto" w:fill="auto"/>
          </w:tcPr>
          <w:p w:rsidR="00CE7891" w:rsidRPr="00012B61" w:rsidRDefault="00194D05" w:rsidP="00194D05">
            <w:pPr>
              <w:jc w:val="center"/>
              <w:rPr>
                <w:b/>
                <w:color w:val="000000"/>
                <w:sz w:val="20"/>
                <w:szCs w:val="20"/>
              </w:rPr>
            </w:pPr>
            <w:r>
              <w:rPr>
                <w:b/>
                <w:color w:val="000000"/>
                <w:sz w:val="20"/>
                <w:szCs w:val="20"/>
              </w:rPr>
              <w:t>10 005115</w:t>
            </w:r>
            <w:r w:rsidR="00CE7891" w:rsidRPr="00012B61">
              <w:rPr>
                <w:b/>
                <w:color w:val="000000"/>
                <w:sz w:val="20"/>
                <w:szCs w:val="20"/>
              </w:rPr>
              <w:t>,</w:t>
            </w:r>
            <w:r>
              <w:rPr>
                <w:b/>
                <w:color w:val="000000"/>
                <w:sz w:val="20"/>
                <w:szCs w:val="20"/>
              </w:rPr>
              <w:t>77</w:t>
            </w:r>
          </w:p>
        </w:tc>
      </w:tr>
    </w:tbl>
    <w:p w:rsidR="002A73AA" w:rsidRDefault="002A73AA" w:rsidP="002A73AA">
      <w:pPr>
        <w:pStyle w:val="ConsPlusNonformat"/>
        <w:ind w:firstLine="708"/>
        <w:jc w:val="both"/>
        <w:rPr>
          <w:rFonts w:ascii="Times New Roman" w:hAnsi="Times New Roman" w:cs="Times New Roman"/>
          <w:sz w:val="24"/>
          <w:szCs w:val="24"/>
        </w:rPr>
      </w:pPr>
    </w:p>
    <w:p w:rsidR="00340C32" w:rsidRDefault="00340C32" w:rsidP="00340C32">
      <w:pPr>
        <w:ind w:firstLine="709"/>
      </w:pPr>
      <w:r w:rsidRPr="0060223C">
        <w:t xml:space="preserve">Продолжительность строительства </w:t>
      </w:r>
      <w:r>
        <w:t>–</w:t>
      </w:r>
      <w:r w:rsidRPr="0060223C">
        <w:t xml:space="preserve"> </w:t>
      </w:r>
    </w:p>
    <w:p w:rsidR="00340C32" w:rsidRDefault="00340C32" w:rsidP="00340C32">
      <w:pPr>
        <w:ind w:firstLine="709"/>
      </w:pPr>
      <w:r w:rsidRPr="0060223C">
        <w:t xml:space="preserve">Начало строительства - </w:t>
      </w:r>
      <w:proofErr w:type="gramStart"/>
      <w:r w:rsidRPr="0060223C">
        <w:t>с даты заключения</w:t>
      </w:r>
      <w:proofErr w:type="gramEnd"/>
      <w:r w:rsidRPr="0060223C">
        <w:t xml:space="preserve"> Контракта.</w:t>
      </w:r>
    </w:p>
    <w:p w:rsidR="00340C32" w:rsidRDefault="00340C32" w:rsidP="00340C32">
      <w:pPr>
        <w:pStyle w:val="ConsPlusNonformat"/>
        <w:ind w:firstLine="708"/>
        <w:jc w:val="both"/>
        <w:rPr>
          <w:rFonts w:ascii="Times New Roman" w:hAnsi="Times New Roman" w:cs="Times New Roman"/>
          <w:sz w:val="24"/>
          <w:szCs w:val="24"/>
        </w:rPr>
      </w:pPr>
      <w:r w:rsidRPr="0060223C">
        <w:rPr>
          <w:rFonts w:ascii="Times New Roman" w:hAnsi="Times New Roman" w:cs="Times New Roman"/>
          <w:sz w:val="24"/>
          <w:szCs w:val="24"/>
        </w:rPr>
        <w:t>Окончание строительства –</w:t>
      </w:r>
      <w:r w:rsidR="008E5FE5">
        <w:rPr>
          <w:rFonts w:ascii="Times New Roman" w:hAnsi="Times New Roman" w:cs="Times New Roman"/>
          <w:sz w:val="24"/>
          <w:szCs w:val="24"/>
        </w:rPr>
        <w:t xml:space="preserve"> до</w:t>
      </w:r>
      <w:r w:rsidRPr="0060223C">
        <w:rPr>
          <w:rFonts w:ascii="Times New Roman" w:hAnsi="Times New Roman" w:cs="Times New Roman"/>
          <w:sz w:val="24"/>
          <w:szCs w:val="24"/>
        </w:rPr>
        <w:t xml:space="preserve"> 15 ноября 2021 г.</w:t>
      </w:r>
    </w:p>
    <w:p w:rsidR="00340C32" w:rsidRPr="00012B61" w:rsidRDefault="00340C32" w:rsidP="00340C32">
      <w:pPr>
        <w:pStyle w:val="ConsPlusNonformat"/>
        <w:ind w:firstLine="708"/>
        <w:jc w:val="both"/>
        <w:rPr>
          <w:rFonts w:ascii="Times New Roman" w:hAnsi="Times New Roman" w:cs="Times New Roman"/>
          <w:sz w:val="24"/>
          <w:szCs w:val="24"/>
        </w:rPr>
      </w:pPr>
    </w:p>
    <w:p w:rsidR="00FD3B4B" w:rsidRPr="0050193B" w:rsidRDefault="00FD3B4B" w:rsidP="00FD3B4B">
      <w:pPr>
        <w:pStyle w:val="ConsPlusNonformat"/>
        <w:ind w:firstLine="708"/>
        <w:jc w:val="both"/>
        <w:rPr>
          <w:rFonts w:ascii="Times New Roman" w:hAnsi="Times New Roman" w:cs="Times New Roman"/>
          <w:sz w:val="24"/>
          <w:szCs w:val="24"/>
        </w:rPr>
      </w:pPr>
      <w:proofErr w:type="gramStart"/>
      <w:r w:rsidRPr="00012B61">
        <w:rPr>
          <w:rFonts w:ascii="Times New Roman" w:hAnsi="Times New Roman" w:cs="Times New Roman"/>
          <w:sz w:val="24"/>
          <w:szCs w:val="24"/>
        </w:rPr>
        <w:t xml:space="preserve">Начальная (максимальная) цена контракта составляет: </w:t>
      </w:r>
      <w:r w:rsidRPr="0050193B">
        <w:rPr>
          <w:rFonts w:ascii="Times New Roman" w:hAnsi="Times New Roman" w:cs="Times New Roman"/>
          <w:sz w:val="24"/>
          <w:szCs w:val="24"/>
        </w:rPr>
        <w:t>10 005 115,77 руб. (Десять миллионов пять тысяч четыреста сто пятнадцать рублей 77 копеек.</w:t>
      </w:r>
      <w:proofErr w:type="gramEnd"/>
    </w:p>
    <w:p w:rsidR="002A73AA" w:rsidRPr="00012B61" w:rsidRDefault="002A73AA" w:rsidP="002A73AA">
      <w:pPr>
        <w:pStyle w:val="ConsPlusNonformat"/>
        <w:ind w:firstLine="708"/>
        <w:jc w:val="both"/>
        <w:rPr>
          <w:rFonts w:ascii="Times New Roman" w:hAnsi="Times New Roman" w:cs="Times New Roman"/>
          <w:sz w:val="24"/>
          <w:szCs w:val="24"/>
        </w:rPr>
      </w:pPr>
      <w:r w:rsidRPr="00012B61">
        <w:rPr>
          <w:rFonts w:ascii="Times New Roman" w:hAnsi="Times New Roman" w:cs="Times New Roman"/>
          <w:sz w:val="24"/>
          <w:szCs w:val="24"/>
        </w:rPr>
        <w:t>Проектно-сметная документация приложена отдельным файлом.</w:t>
      </w:r>
      <w:bookmarkStart w:id="6" w:name="P524"/>
      <w:bookmarkEnd w:id="6"/>
    </w:p>
    <w:p w:rsidR="002A73AA" w:rsidRPr="00012B61" w:rsidRDefault="002A73AA" w:rsidP="002A73AA"/>
    <w:p w:rsidR="00A20153" w:rsidRPr="00012B61" w:rsidRDefault="00A20153" w:rsidP="00A20153">
      <w:pPr>
        <w:autoSpaceDE w:val="0"/>
        <w:autoSpaceDN w:val="0"/>
        <w:adjustRightInd w:val="0"/>
        <w:ind w:firstLine="540"/>
        <w:jc w:val="center"/>
        <w:outlineLvl w:val="0"/>
        <w:rPr>
          <w:rFonts w:eastAsia="Calibri"/>
          <w:b/>
          <w:bCs/>
          <w:noProof/>
          <w:lang w:eastAsia="en-US"/>
        </w:rPr>
      </w:pPr>
      <w:r w:rsidRPr="00012B61">
        <w:rPr>
          <w:rFonts w:eastAsia="Calibri"/>
          <w:b/>
          <w:bCs/>
          <w:noProof/>
          <w:lang w:eastAsia="en-US"/>
        </w:rPr>
        <w:t>РАЗДЕЛ 7 ИЗМЕНЕНИЕ УСЛОВИЙ КОНТРАКТА</w:t>
      </w:r>
    </w:p>
    <w:p w:rsidR="00E1766B" w:rsidRPr="00012B61" w:rsidRDefault="00E1766B" w:rsidP="00A20153">
      <w:pPr>
        <w:autoSpaceDE w:val="0"/>
        <w:autoSpaceDN w:val="0"/>
        <w:adjustRightInd w:val="0"/>
        <w:ind w:firstLine="540"/>
        <w:jc w:val="center"/>
        <w:outlineLvl w:val="0"/>
        <w:rPr>
          <w:rFonts w:eastAsia="Calibri"/>
          <w:b/>
          <w:bCs/>
          <w:noProof/>
          <w:lang w:eastAsia="en-US"/>
        </w:rPr>
      </w:pPr>
    </w:p>
    <w:p w:rsidR="00A20153" w:rsidRPr="00012B61" w:rsidRDefault="00A20153" w:rsidP="00A20153">
      <w:pPr>
        <w:autoSpaceDE w:val="0"/>
        <w:autoSpaceDN w:val="0"/>
        <w:adjustRightInd w:val="0"/>
        <w:ind w:firstLine="567"/>
        <w:jc w:val="both"/>
        <w:rPr>
          <w:rFonts w:eastAsia="Calibri"/>
          <w:lang w:eastAsia="en-US"/>
        </w:rPr>
      </w:pPr>
      <w:bookmarkStart w:id="7" w:name="Par17"/>
      <w:bookmarkEnd w:id="7"/>
      <w:r w:rsidRPr="00012B61">
        <w:rPr>
          <w:rFonts w:eastAsia="Calibri"/>
          <w:lang w:eastAsia="en-US"/>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1) если возможность изменения условий контракта была предусмотрена документацией о закупке и контрактом:</w:t>
      </w:r>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A20153" w:rsidRPr="00012B61" w:rsidRDefault="00A20153" w:rsidP="00A20153">
      <w:pPr>
        <w:autoSpaceDE w:val="0"/>
        <w:autoSpaceDN w:val="0"/>
        <w:adjustRightInd w:val="0"/>
        <w:ind w:firstLine="540"/>
        <w:jc w:val="both"/>
        <w:rPr>
          <w:rFonts w:eastAsia="Calibri"/>
        </w:rPr>
      </w:pPr>
      <w:proofErr w:type="gramStart"/>
      <w:r w:rsidRPr="00012B61">
        <w:rPr>
          <w:rFonts w:eastAsia="Calibri"/>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012B61">
        <w:rPr>
          <w:rFonts w:eastAsia="Calibri"/>
        </w:rPr>
        <w:t xml:space="preserve"> на десять процентов. При этом по соглашению сторон допускается изменение с учетом </w:t>
      </w:r>
      <w:proofErr w:type="gramStart"/>
      <w:r w:rsidRPr="00012B61">
        <w:rPr>
          <w:rFonts w:eastAsia="Calibri"/>
        </w:rPr>
        <w:t>положений бюджетного законодательства Российской Федерации цены контракта</w:t>
      </w:r>
      <w:proofErr w:type="gramEnd"/>
      <w:r w:rsidRPr="00012B61">
        <w:rPr>
          <w:rFonts w:eastAsia="Calibri"/>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012B61">
        <w:rPr>
          <w:rFonts w:eastAsia="Calibri"/>
        </w:rPr>
        <w:t>предусмотренных</w:t>
      </w:r>
      <w:proofErr w:type="gramEnd"/>
      <w:r w:rsidRPr="00012B61">
        <w:rPr>
          <w:rFonts w:eastAsia="Calibri"/>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20153" w:rsidRPr="00012B61" w:rsidRDefault="00A20153" w:rsidP="00A20153">
      <w:pPr>
        <w:autoSpaceDE w:val="0"/>
        <w:autoSpaceDN w:val="0"/>
        <w:adjustRightInd w:val="0"/>
        <w:ind w:firstLine="540"/>
        <w:jc w:val="both"/>
        <w:rPr>
          <w:rFonts w:eastAsia="Calibri"/>
        </w:rPr>
      </w:pPr>
      <w:r w:rsidRPr="00012B61">
        <w:rPr>
          <w:rFonts w:eastAsia="Calibri"/>
        </w:rPr>
        <w:t xml:space="preserve">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012B61">
        <w:rPr>
          <w:rFonts w:eastAsia="Calibri"/>
        </w:rPr>
        <w:t>положений бюджетного законодательства Российской Федерации цены контракта</w:t>
      </w:r>
      <w:proofErr w:type="gramEnd"/>
      <w:r w:rsidRPr="00012B61">
        <w:rPr>
          <w:rFonts w:eastAsia="Calibri"/>
        </w:rPr>
        <w:t xml:space="preserve"> не более чем на десять процентов цены контракта;</w:t>
      </w:r>
    </w:p>
    <w:p w:rsidR="00A20153" w:rsidRPr="00012B61" w:rsidRDefault="00A20153" w:rsidP="00A20153">
      <w:pPr>
        <w:autoSpaceDE w:val="0"/>
        <w:autoSpaceDN w:val="0"/>
        <w:adjustRightInd w:val="0"/>
        <w:ind w:firstLine="567"/>
        <w:jc w:val="both"/>
        <w:rPr>
          <w:rFonts w:eastAsia="Calibri"/>
          <w:lang w:eastAsia="en-US"/>
        </w:rPr>
      </w:pPr>
      <w:proofErr w:type="gramStart"/>
      <w:r w:rsidRPr="00012B61">
        <w:rPr>
          <w:rFonts w:eastAsia="Calibri"/>
          <w:lang w:eastAsia="en-US"/>
        </w:rPr>
        <w:t xml:space="preserve">2) если цена заключенного для обеспечения нужд субъекта </w:t>
      </w:r>
      <w:r w:rsidR="0057179B" w:rsidRPr="00012B61">
        <w:rPr>
          <w:rFonts w:eastAsia="Calibri"/>
          <w:lang w:eastAsia="en-US"/>
        </w:rPr>
        <w:t>РФ</w:t>
      </w:r>
      <w:r w:rsidRPr="00012B61">
        <w:rPr>
          <w:rFonts w:eastAsia="Calibri"/>
          <w:lang w:eastAsia="en-US"/>
        </w:rPr>
        <w:t xml:space="preserve"> на срок не менее чем три года контракта составляет или превышает размер цены, установленный Правительством </w:t>
      </w:r>
      <w:r w:rsidR="0057179B" w:rsidRPr="00012B61">
        <w:rPr>
          <w:rFonts w:eastAsia="Calibri"/>
          <w:lang w:eastAsia="en-US"/>
        </w:rPr>
        <w:t>РФ</w:t>
      </w:r>
      <w:r w:rsidRPr="00012B61">
        <w:rPr>
          <w:rFonts w:eastAsia="Calibri"/>
          <w:lang w:eastAsia="en-US"/>
        </w:rPr>
        <w:t xml:space="preserve">,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w:t>
      </w:r>
      <w:r w:rsidR="0057179B" w:rsidRPr="00012B61">
        <w:rPr>
          <w:rFonts w:eastAsia="Calibri"/>
          <w:lang w:eastAsia="en-US"/>
        </w:rPr>
        <w:t>РФ</w:t>
      </w:r>
      <w:r w:rsidRPr="00012B61">
        <w:rPr>
          <w:rFonts w:eastAsia="Calibri"/>
          <w:lang w:eastAsia="en-US"/>
        </w:rPr>
        <w:t>;</w:t>
      </w:r>
      <w:proofErr w:type="gramEnd"/>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 xml:space="preserve">3)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w:t>
      </w:r>
      <w:r w:rsidR="0057179B" w:rsidRPr="00012B61">
        <w:rPr>
          <w:rFonts w:eastAsia="Calibri"/>
          <w:lang w:eastAsia="en-US"/>
        </w:rPr>
        <w:t>РФ</w:t>
      </w:r>
      <w:r w:rsidRPr="00012B61">
        <w:rPr>
          <w:rFonts w:eastAsia="Calibri"/>
          <w:lang w:eastAsia="en-US"/>
        </w:rPr>
        <w:t>,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lastRenderedPageBreak/>
        <w:t xml:space="preserve">4) изменение в соответствии с законодательством </w:t>
      </w:r>
      <w:r w:rsidR="0057179B" w:rsidRPr="00012B61">
        <w:rPr>
          <w:rFonts w:eastAsia="Calibri"/>
          <w:lang w:eastAsia="en-US"/>
        </w:rPr>
        <w:t>РФ</w:t>
      </w:r>
      <w:r w:rsidRPr="00012B61">
        <w:rPr>
          <w:rFonts w:eastAsia="Calibri"/>
          <w:lang w:eastAsia="en-US"/>
        </w:rPr>
        <w:t xml:space="preserve"> регулируемых государством цен (тарифов) на товары, работы, услуги;</w:t>
      </w:r>
    </w:p>
    <w:p w:rsidR="00A20153" w:rsidRPr="00012B61" w:rsidRDefault="00A20153" w:rsidP="00A20153">
      <w:pPr>
        <w:autoSpaceDE w:val="0"/>
        <w:autoSpaceDN w:val="0"/>
        <w:adjustRightInd w:val="0"/>
        <w:ind w:firstLine="567"/>
        <w:jc w:val="both"/>
        <w:rPr>
          <w:rFonts w:eastAsia="Calibri"/>
          <w:lang w:eastAsia="en-US"/>
        </w:rPr>
      </w:pPr>
      <w:bookmarkStart w:id="8" w:name="Par10"/>
      <w:bookmarkEnd w:id="8"/>
      <w:r w:rsidRPr="00012B61">
        <w:rPr>
          <w:rFonts w:eastAsia="Calibri"/>
          <w:lang w:eastAsia="en-US"/>
        </w:rPr>
        <w:t xml:space="preserve">5) в случаях, предусмотренных </w:t>
      </w:r>
      <w:hyperlink r:id="rId45" w:history="1">
        <w:r w:rsidRPr="00012B61">
          <w:rPr>
            <w:rFonts w:eastAsia="Calibri"/>
            <w:lang w:eastAsia="en-US"/>
          </w:rPr>
          <w:t>пунктом 6 статьи 161</w:t>
        </w:r>
      </w:hyperlink>
      <w:r w:rsidRPr="00012B61">
        <w:rPr>
          <w:rFonts w:eastAsia="Calibri"/>
          <w:lang w:eastAsia="en-US"/>
        </w:rPr>
        <w:t xml:space="preserve"> Бюджетного кодекса Российской Федерации, при уменьшении ранее доведенных до государственного заказчика или муниципального заказчика как получателя бюджетных средств лимитов бюджетных обязательств. При этом государственный заказчик или муниципальный </w:t>
      </w:r>
      <w:r w:rsidR="0057179B" w:rsidRPr="00012B61">
        <w:rPr>
          <w:rFonts w:eastAsia="Calibri"/>
          <w:lang w:eastAsia="en-US"/>
        </w:rPr>
        <w:t>заказчик в</w:t>
      </w:r>
      <w:r w:rsidRPr="00012B61">
        <w:rPr>
          <w:rFonts w:eastAsia="Calibri"/>
          <w:lang w:eastAsia="en-US"/>
        </w:rPr>
        <w:t xml:space="preserve">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Сокращение количества товара, объема работы или услуги при уменьшении цены контракта осуществляется в соответствии с методикой, утвержденной постановлением Правительства РФ от 28.11.2013 № 1090 «Об утверждении методики сокращения количества товаров, объемов работ или услуг при уменьшении цены контракта».</w:t>
      </w:r>
      <w:r w:rsidRPr="00012B61">
        <w:rPr>
          <w:rFonts w:eastAsia="Calibri"/>
        </w:rPr>
        <w:t xml:space="preserve"> </w:t>
      </w:r>
      <w:r w:rsidRPr="00012B61">
        <w:rPr>
          <w:rFonts w:eastAsia="Calibri"/>
          <w:lang w:eastAsia="en-US"/>
        </w:rPr>
        <w:t xml:space="preserve">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 </w:t>
      </w:r>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 xml:space="preserve">6)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 </w:t>
      </w:r>
    </w:p>
    <w:p w:rsidR="00A20153" w:rsidRPr="00012B61" w:rsidRDefault="00A20153" w:rsidP="00A20153">
      <w:pPr>
        <w:autoSpaceDE w:val="0"/>
        <w:autoSpaceDN w:val="0"/>
        <w:adjustRightInd w:val="0"/>
        <w:ind w:firstLine="567"/>
        <w:jc w:val="both"/>
        <w:rPr>
          <w:rFonts w:eastAsia="Calibri"/>
        </w:rPr>
      </w:pPr>
      <w:proofErr w:type="gramStart"/>
      <w:r w:rsidRPr="00012B61">
        <w:rPr>
          <w:rFonts w:eastAsia="Calibri"/>
          <w:lang w:eastAsia="en-US"/>
        </w:rPr>
        <w:t xml:space="preserve">7) </w:t>
      </w:r>
      <w:r w:rsidRPr="00012B61">
        <w:rPr>
          <w:rFonts w:eastAsia="Calibri"/>
        </w:rPr>
        <w:t xml:space="preserve">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w:t>
      </w:r>
      <w:r w:rsidR="0057179B" w:rsidRPr="00012B61">
        <w:rPr>
          <w:rFonts w:eastAsia="Calibri"/>
        </w:rPr>
        <w:t>РФ</w:t>
      </w:r>
      <w:r w:rsidRPr="00012B61">
        <w:rPr>
          <w:rFonts w:eastAsia="Calibri"/>
        </w:rPr>
        <w:t>, возникли независящие от сторон контракта обстоятельства, влекущие невозможность его исполнения, в том числе необходимость</w:t>
      </w:r>
      <w:proofErr w:type="gramEnd"/>
      <w:r w:rsidRPr="00012B61">
        <w:rPr>
          <w:rFonts w:eastAsia="Calibri"/>
        </w:rPr>
        <w:t xml:space="preserve"> внесения изменений в проектную документацию. </w:t>
      </w:r>
      <w:proofErr w:type="gramStart"/>
      <w:r w:rsidRPr="00012B61">
        <w:rPr>
          <w:rFonts w:eastAsia="Calibri"/>
        </w:rPr>
        <w:t xml:space="preserve">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w:t>
      </w:r>
      <w:r w:rsidR="0057179B" w:rsidRPr="00012B61">
        <w:rPr>
          <w:rFonts w:eastAsia="Calibri"/>
        </w:rPr>
        <w:t>РФ</w:t>
      </w:r>
      <w:r w:rsidRPr="00012B61">
        <w:rPr>
          <w:rFonts w:eastAsia="Calibri"/>
        </w:rPr>
        <w:t xml:space="preserve">, высшего исполнительного органа государственной власти субъекта </w:t>
      </w:r>
      <w:r w:rsidR="0057179B" w:rsidRPr="00012B61">
        <w:rPr>
          <w:rFonts w:eastAsia="Calibri"/>
        </w:rPr>
        <w:t>РФ</w:t>
      </w:r>
      <w:r w:rsidRPr="00012B61">
        <w:rPr>
          <w:rFonts w:eastAsia="Calibri"/>
        </w:rPr>
        <w:t>,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w:t>
      </w:r>
      <w:proofErr w:type="gramEnd"/>
      <w:r w:rsidRPr="00012B61">
        <w:rPr>
          <w:rFonts w:eastAsia="Calibri"/>
        </w:rPr>
        <w:t xml:space="preserve"> тридцать процентов. При этом в указанный срок не включается срок получения </w:t>
      </w:r>
      <w:proofErr w:type="gramStart"/>
      <w:r w:rsidRPr="00012B61">
        <w:rPr>
          <w:rFonts w:eastAsia="Calibri"/>
        </w:rPr>
        <w:t>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roofErr w:type="gramEnd"/>
      <w:r w:rsidRPr="00012B61">
        <w:rPr>
          <w:rFonts w:eastAsia="Calibri"/>
        </w:rPr>
        <w:t>;</w:t>
      </w:r>
    </w:p>
    <w:p w:rsidR="00A20153" w:rsidRPr="00012B61" w:rsidRDefault="00A20153" w:rsidP="00A20153">
      <w:pPr>
        <w:autoSpaceDE w:val="0"/>
        <w:autoSpaceDN w:val="0"/>
        <w:adjustRightInd w:val="0"/>
        <w:ind w:firstLine="540"/>
        <w:jc w:val="both"/>
        <w:rPr>
          <w:rFonts w:eastAsia="Calibri"/>
        </w:rPr>
      </w:pPr>
      <w:proofErr w:type="gramStart"/>
      <w:r w:rsidRPr="00012B61">
        <w:rPr>
          <w:rFonts w:eastAsia="Calibri"/>
        </w:rPr>
        <w:t>8)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w:t>
      </w:r>
      <w:proofErr w:type="gramEnd"/>
      <w:r w:rsidRPr="00012B61">
        <w:rPr>
          <w:rFonts w:eastAsia="Calibri"/>
        </w:rPr>
        <w:t xml:space="preserve">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 xml:space="preserve">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w:t>
      </w:r>
      <w:r w:rsidRPr="00012B61">
        <w:rPr>
          <w:rFonts w:eastAsia="Calibri"/>
          <w:lang w:eastAsia="en-US"/>
        </w:rPr>
        <w:lastRenderedPageBreak/>
        <w:t>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A20153"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3. В случае перемены заказчика права и обязанности заказчика, предусмотренные контрактом, переходят к новому заказчику.</w:t>
      </w:r>
    </w:p>
    <w:p w:rsidR="00E1766B" w:rsidRPr="00012B61" w:rsidRDefault="00A20153" w:rsidP="00A20153">
      <w:pPr>
        <w:autoSpaceDE w:val="0"/>
        <w:autoSpaceDN w:val="0"/>
        <w:adjustRightInd w:val="0"/>
        <w:ind w:firstLine="567"/>
        <w:jc w:val="both"/>
        <w:rPr>
          <w:rFonts w:eastAsia="Calibri"/>
          <w:lang w:eastAsia="en-US"/>
        </w:rPr>
      </w:pPr>
      <w:r w:rsidRPr="00012B61">
        <w:rPr>
          <w:rFonts w:eastAsia="Calibri"/>
          <w:lang w:eastAsia="en-US"/>
        </w:rPr>
        <w:t xml:space="preserve">4. </w:t>
      </w:r>
      <w:proofErr w:type="gramStart"/>
      <w:r w:rsidRPr="00012B61">
        <w:rPr>
          <w:rFonts w:eastAsia="Calibri"/>
          <w:lang w:eastAsia="en-US"/>
        </w:rPr>
        <w:t>При исполнении контракта (за исключением случаев, которые предусмотрены нормативными правовыми актами, принятыми в соответствии с частью 6 статьи 14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A713E8" w:rsidRPr="00012B61" w:rsidRDefault="00A713E8" w:rsidP="00A713E8">
      <w:pPr>
        <w:ind w:firstLine="709"/>
        <w:jc w:val="both"/>
        <w:rPr>
          <w:rFonts w:eastAsia="Calibri"/>
          <w:lang w:eastAsia="en-US"/>
        </w:rPr>
      </w:pPr>
      <w:proofErr w:type="gramStart"/>
      <w:r w:rsidRPr="00012B61">
        <w:rPr>
          <w:rFonts w:eastAsia="Calibri"/>
          <w:lang w:eastAsia="en-US"/>
        </w:rPr>
        <w:t>В соответствии с частью 65 статьи 112 44-ФЗ 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частью 24 статьи 22 44-ФЗ)</w:t>
      </w:r>
      <w:r w:rsidR="001C1412" w:rsidRPr="00012B61">
        <w:rPr>
          <w:rFonts w:eastAsia="Calibri"/>
          <w:lang w:eastAsia="en-US"/>
        </w:rPr>
        <w:t>,</w:t>
      </w:r>
      <w:r w:rsidR="001C1412" w:rsidRPr="00012B61">
        <w:t xml:space="preserve"> и (или) размера аванса (если контрактом предусмотрена выплата аванса)</w:t>
      </w:r>
      <w:r w:rsidRPr="00012B61">
        <w:rPr>
          <w:rFonts w:eastAsia="Calibri"/>
          <w:lang w:eastAsia="en-US"/>
        </w:rPr>
        <w:t xml:space="preserve">, если при его исполнении в связи с распространением новой </w:t>
      </w:r>
      <w:proofErr w:type="spellStart"/>
      <w:r w:rsidRPr="00012B61">
        <w:rPr>
          <w:rFonts w:eastAsia="Calibri"/>
          <w:lang w:eastAsia="en-US"/>
        </w:rPr>
        <w:t>коронавирусной</w:t>
      </w:r>
      <w:proofErr w:type="spellEnd"/>
      <w:r w:rsidRPr="00012B61">
        <w:rPr>
          <w:rFonts w:eastAsia="Calibri"/>
          <w:lang w:eastAsia="en-US"/>
        </w:rPr>
        <w:t xml:space="preserve"> инфекции, вызванной</w:t>
      </w:r>
      <w:r w:rsidR="001C1412" w:rsidRPr="00012B61">
        <w:rPr>
          <w:rFonts w:eastAsia="Calibri"/>
          <w:lang w:eastAsia="en-US"/>
        </w:rPr>
        <w:t xml:space="preserve"> </w:t>
      </w:r>
      <w:r w:rsidRPr="00012B61">
        <w:rPr>
          <w:rFonts w:eastAsia="Calibri"/>
          <w:lang w:eastAsia="en-US"/>
        </w:rPr>
        <w:t>2019-nCoV</w:t>
      </w:r>
      <w:proofErr w:type="gramEnd"/>
      <w:r w:rsidRPr="00012B61">
        <w:rPr>
          <w:rFonts w:eastAsia="Calibri"/>
          <w:lang w:eastAsia="en-US"/>
        </w:rPr>
        <w:t xml:space="preserve">,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w:t>
      </w:r>
      <w:proofErr w:type="gramStart"/>
      <w:r w:rsidRPr="00012B61">
        <w:rPr>
          <w:rFonts w:eastAsia="Calibri"/>
          <w:lang w:eastAsia="en-US"/>
        </w:rPr>
        <w:t xml:space="preserve">Предусмотренное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w:t>
      </w:r>
      <w:r w:rsidR="005E7F92" w:rsidRPr="00012B61">
        <w:t xml:space="preserve">(за исключением случая изменения размера аванса в соответствии с настоящей частью) </w:t>
      </w:r>
      <w:r w:rsidRPr="00012B61">
        <w:rPr>
          <w:rFonts w:eastAsia="Calibri"/>
          <w:lang w:eastAsia="en-US"/>
        </w:rPr>
        <w:t>при осуществлении закупки для федеральных нужд, нужд субъекта Российской Федерации, муниципальных нужд соответственно и после предоставления поставщиком (подрядчиком, исполнителем) в соответствии с</w:t>
      </w:r>
      <w:proofErr w:type="gramEnd"/>
      <w:r w:rsidRPr="00012B61">
        <w:rPr>
          <w:rFonts w:eastAsia="Calibri"/>
          <w:lang w:eastAsia="en-US"/>
        </w:rPr>
        <w:t xml:space="preserve"> 44-ФЗ обеспечения исполнения контракта, если предусмотренное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44-ФЗ при определении поставщика (подрядчика, исполнителя). При этом:</w:t>
      </w:r>
    </w:p>
    <w:p w:rsidR="00A713E8" w:rsidRPr="00012B61" w:rsidRDefault="00A713E8" w:rsidP="00A713E8">
      <w:pPr>
        <w:ind w:firstLine="709"/>
        <w:jc w:val="both"/>
        <w:rPr>
          <w:rFonts w:eastAsia="Calibri"/>
          <w:lang w:eastAsia="en-US"/>
        </w:rPr>
      </w:pPr>
      <w:r w:rsidRPr="00012B61">
        <w:rPr>
          <w:rFonts w:eastAsia="Calibri"/>
          <w:lang w:eastAsia="en-US"/>
        </w:rPr>
        <w:t>1) размер обеспечения может быть уменьшен в порядке и случаях, которые предусмотрены частями 7, 7</w:t>
      </w:r>
      <w:r w:rsidRPr="00012B61">
        <w:rPr>
          <w:rFonts w:eastAsia="Calibri"/>
          <w:vertAlign w:val="superscript"/>
          <w:lang w:eastAsia="en-US"/>
        </w:rPr>
        <w:t>1</w:t>
      </w:r>
      <w:r w:rsidRPr="00012B61">
        <w:rPr>
          <w:rFonts w:eastAsia="Calibri"/>
          <w:lang w:eastAsia="en-US"/>
        </w:rPr>
        <w:t>, 7</w:t>
      </w:r>
      <w:r w:rsidRPr="00012B61">
        <w:rPr>
          <w:rFonts w:eastAsia="Calibri"/>
          <w:vertAlign w:val="superscript"/>
          <w:lang w:eastAsia="en-US"/>
        </w:rPr>
        <w:t>2</w:t>
      </w:r>
      <w:r w:rsidRPr="00012B61">
        <w:rPr>
          <w:rFonts w:eastAsia="Calibri"/>
          <w:lang w:eastAsia="en-US"/>
        </w:rPr>
        <w:t xml:space="preserve"> и 7</w:t>
      </w:r>
      <w:r w:rsidRPr="00012B61">
        <w:rPr>
          <w:rFonts w:eastAsia="Calibri"/>
          <w:vertAlign w:val="superscript"/>
          <w:lang w:eastAsia="en-US"/>
        </w:rPr>
        <w:t>3</w:t>
      </w:r>
      <w:r w:rsidRPr="00012B61">
        <w:rPr>
          <w:rFonts w:eastAsia="Calibri"/>
          <w:lang w:eastAsia="en-US"/>
        </w:rPr>
        <w:t xml:space="preserve"> статьи 96 44-ФЗ;</w:t>
      </w:r>
    </w:p>
    <w:p w:rsidR="00A713E8" w:rsidRPr="00012B61" w:rsidRDefault="00A713E8" w:rsidP="00A713E8">
      <w:pPr>
        <w:ind w:firstLine="709"/>
        <w:jc w:val="both"/>
        <w:rPr>
          <w:rFonts w:eastAsia="Calibri"/>
          <w:lang w:eastAsia="en-US"/>
        </w:rPr>
      </w:pPr>
      <w:r w:rsidRPr="00012B61">
        <w:rPr>
          <w:rFonts w:eastAsia="Calibri"/>
          <w:lang w:eastAsia="en-US"/>
        </w:rP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A713E8" w:rsidRPr="00012B61" w:rsidRDefault="00A713E8" w:rsidP="00A713E8">
      <w:pPr>
        <w:ind w:firstLine="709"/>
        <w:jc w:val="both"/>
        <w:rPr>
          <w:rFonts w:eastAsia="Calibri"/>
          <w:lang w:eastAsia="en-US"/>
        </w:rPr>
      </w:pPr>
      <w:r w:rsidRPr="00012B61">
        <w:rPr>
          <w:rFonts w:eastAsia="Calibri"/>
          <w:lang w:eastAsia="en-US"/>
        </w:rPr>
        <w:t>3) если обеспечение исполнения контракта осуществляется путем внесения денежных средств:</w:t>
      </w:r>
    </w:p>
    <w:p w:rsidR="00A713E8" w:rsidRPr="00012B61" w:rsidRDefault="00A713E8" w:rsidP="00A713E8">
      <w:pPr>
        <w:ind w:firstLine="709"/>
        <w:jc w:val="both"/>
        <w:rPr>
          <w:rFonts w:eastAsia="Calibri"/>
          <w:lang w:eastAsia="en-US"/>
        </w:rPr>
      </w:pPr>
      <w:r w:rsidRPr="00012B61">
        <w:rPr>
          <w:rFonts w:eastAsia="Calibri"/>
          <w:lang w:eastAsia="en-US"/>
        </w:rPr>
        <w:t>а) в случае увеличения в соответствии с частью 65 статьи 112 44-ФЗ цены 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A713E8" w:rsidRPr="00012B61" w:rsidRDefault="00A713E8" w:rsidP="00A713E8">
      <w:pPr>
        <w:ind w:firstLine="709"/>
        <w:jc w:val="both"/>
        <w:rPr>
          <w:rFonts w:eastAsia="Calibri"/>
          <w:lang w:eastAsia="en-US"/>
        </w:rPr>
      </w:pPr>
      <w:r w:rsidRPr="00012B61">
        <w:rPr>
          <w:rFonts w:eastAsia="Calibri"/>
          <w:lang w:eastAsia="en-US"/>
        </w:rPr>
        <w:t xml:space="preserve">б) в случае уменьшения </w:t>
      </w:r>
      <w:r w:rsidR="00E43146" w:rsidRPr="00012B61">
        <w:rPr>
          <w:rFonts w:eastAsia="Calibri"/>
          <w:lang w:eastAsia="en-US"/>
        </w:rPr>
        <w:t xml:space="preserve">в соответствии с частью 65 статьи 112 44-ФЗ </w:t>
      </w:r>
      <w:r w:rsidRPr="00012B61">
        <w:rPr>
          <w:rFonts w:eastAsia="Calibri"/>
          <w:lang w:eastAsia="en-US"/>
        </w:rPr>
        <w:t>цены контракта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A713E8" w:rsidRPr="00012B61" w:rsidRDefault="00A713E8" w:rsidP="00A713E8">
      <w:pPr>
        <w:ind w:firstLine="709"/>
        <w:jc w:val="both"/>
        <w:rPr>
          <w:rFonts w:eastAsia="Calibri"/>
          <w:lang w:eastAsia="en-US"/>
        </w:rPr>
      </w:pPr>
      <w:r w:rsidRPr="00012B61">
        <w:rPr>
          <w:rFonts w:eastAsia="Calibri"/>
          <w:lang w:eastAsia="en-US"/>
        </w:rPr>
        <w:t xml:space="preserve">в) в случае изменения срока исполнения контракта в соответствии с частью 27 статьи 34 </w:t>
      </w:r>
      <w:r w:rsidR="00E43146" w:rsidRPr="00012B61">
        <w:rPr>
          <w:rFonts w:eastAsia="Calibri"/>
          <w:lang w:eastAsia="en-US"/>
        </w:rPr>
        <w:br/>
        <w:t xml:space="preserve">44-ФЗ </w:t>
      </w:r>
      <w:r w:rsidRPr="00012B61">
        <w:rPr>
          <w:rFonts w:eastAsia="Calibri"/>
          <w:lang w:eastAsia="en-US"/>
        </w:rPr>
        <w:t>определяется новый срок возврата заказчиком поставщику (подрядчику, исполнителю) денежных средств, внесенных в качестве обеспечения исполнения контракта.</w:t>
      </w:r>
    </w:p>
    <w:p w:rsidR="006F33A1" w:rsidRPr="00012B61" w:rsidRDefault="00A713E8" w:rsidP="00A713E8">
      <w:pPr>
        <w:autoSpaceDE w:val="0"/>
        <w:autoSpaceDN w:val="0"/>
        <w:adjustRightInd w:val="0"/>
        <w:ind w:firstLine="567"/>
        <w:jc w:val="both"/>
        <w:rPr>
          <w:rFonts w:eastAsia="Calibri"/>
          <w:lang w:eastAsia="en-US"/>
        </w:rPr>
      </w:pPr>
      <w:r w:rsidRPr="00012B61">
        <w:rPr>
          <w:rFonts w:eastAsia="Calibri"/>
          <w:lang w:eastAsia="en-US"/>
        </w:rPr>
        <w:t xml:space="preserve">Государственным или муниципальным заказчиком как получателем бюджетных средств предусмотренное изменение может быть осуществлено в </w:t>
      </w:r>
      <w:proofErr w:type="gramStart"/>
      <w:r w:rsidRPr="00012B61">
        <w:rPr>
          <w:rFonts w:eastAsia="Calibri"/>
          <w:lang w:eastAsia="en-US"/>
        </w:rPr>
        <w:t>пределах</w:t>
      </w:r>
      <w:proofErr w:type="gramEnd"/>
      <w:r w:rsidRPr="00012B61">
        <w:rPr>
          <w:rFonts w:eastAsia="Calibri"/>
          <w:lang w:eastAsia="en-US"/>
        </w:rPr>
        <w:t xml:space="preserve"> доведенных в соответствии с </w:t>
      </w:r>
      <w:r w:rsidRPr="00012B61">
        <w:rPr>
          <w:rFonts w:eastAsia="Calibri"/>
          <w:lang w:eastAsia="en-US"/>
        </w:rPr>
        <w:lastRenderedPageBreak/>
        <w:t>бюджетным законодательством Российской Федерации лимитов бюджетных обязательств на срок исполнения контракта.</w:t>
      </w:r>
    </w:p>
    <w:p w:rsidR="00735115" w:rsidRPr="00012B61" w:rsidRDefault="00735115" w:rsidP="00A713E8">
      <w:pPr>
        <w:autoSpaceDE w:val="0"/>
        <w:autoSpaceDN w:val="0"/>
        <w:adjustRightInd w:val="0"/>
        <w:ind w:firstLine="567"/>
        <w:jc w:val="both"/>
        <w:rPr>
          <w:rFonts w:eastAsia="Calibri"/>
          <w:lang w:eastAsia="en-US"/>
        </w:rPr>
      </w:pPr>
    </w:p>
    <w:p w:rsidR="00A20153" w:rsidRPr="00012B61" w:rsidRDefault="00A20153" w:rsidP="00A20153">
      <w:pPr>
        <w:tabs>
          <w:tab w:val="left" w:pos="8931"/>
        </w:tabs>
        <w:spacing w:after="200" w:line="276" w:lineRule="auto"/>
        <w:jc w:val="center"/>
        <w:rPr>
          <w:rFonts w:eastAsia="Calibri"/>
          <w:b/>
          <w:bCs/>
          <w:noProof/>
          <w:lang w:eastAsia="en-US"/>
        </w:rPr>
      </w:pPr>
      <w:r w:rsidRPr="00012B61">
        <w:rPr>
          <w:rFonts w:eastAsia="Calibri"/>
          <w:b/>
          <w:bCs/>
          <w:noProof/>
          <w:lang w:eastAsia="en-US"/>
        </w:rPr>
        <w:t>РАЗДЕЛ 8 ИНСТРУКЦИЯ ПО ЗАПОЛНЕНИЮ ЗАЯВКИ</w:t>
      </w:r>
    </w:p>
    <w:p w:rsidR="00A7627F" w:rsidRPr="00012B61" w:rsidRDefault="00A7627F" w:rsidP="00A7627F">
      <w:pPr>
        <w:ind w:firstLine="709"/>
        <w:jc w:val="both"/>
        <w:rPr>
          <w:bCs/>
        </w:rPr>
      </w:pPr>
      <w:proofErr w:type="gramStart"/>
      <w:r w:rsidRPr="00012B61">
        <w:rPr>
          <w:bCs/>
        </w:rPr>
        <w:t>Участник закупки подает заявку на участие в соответствии с типовой формой заявки на участие в открытом конкурсе в электронной форме, утвержденной постановлением Правительства РФ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w:t>
      </w:r>
      <w:proofErr w:type="gramEnd"/>
      <w:r w:rsidRPr="00012B61">
        <w:rPr>
          <w:bCs/>
        </w:rPr>
        <w:t xml:space="preserve"> специализированных электронных площадок и функционированию электронных площадок, специализированных электронных площадок». </w:t>
      </w:r>
    </w:p>
    <w:p w:rsidR="00A7627F" w:rsidRPr="00012B61" w:rsidRDefault="00A7627F" w:rsidP="00A7627F">
      <w:pPr>
        <w:ind w:firstLine="709"/>
        <w:jc w:val="both"/>
        <w:rPr>
          <w:bCs/>
        </w:rPr>
      </w:pPr>
      <w:proofErr w:type="gramStart"/>
      <w:r w:rsidRPr="00012B61">
        <w:rPr>
          <w:bCs/>
        </w:rPr>
        <w:t>В соответствии с обозначенным постановлением подачу заявки на участие в открытом конкурсе в электронной форме</w:t>
      </w:r>
      <w:proofErr w:type="gramEnd"/>
      <w:r w:rsidRPr="00012B61">
        <w:rPr>
          <w:bCs/>
        </w:rPr>
        <w:t xml:space="preserve"> путем ее формирования обеспечивает оператор электронной площадки (оператор специализированной электронной площадки) путем ее формирования на электронной площадке (специализированной электронной площадке).</w:t>
      </w:r>
      <w:r w:rsidR="007A71D5" w:rsidRPr="00012B61">
        <w:t xml:space="preserve"> </w:t>
      </w:r>
      <w:r w:rsidR="007A71D5" w:rsidRPr="00012B61">
        <w:rPr>
          <w:bCs/>
        </w:rPr>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w:t>
      </w:r>
    </w:p>
    <w:p w:rsidR="00A7627F" w:rsidRPr="00012B61" w:rsidRDefault="00A7627F" w:rsidP="00A7627F">
      <w:pPr>
        <w:ind w:firstLine="709"/>
        <w:jc w:val="both"/>
        <w:rPr>
          <w:bCs/>
        </w:rPr>
      </w:pPr>
      <w:r w:rsidRPr="00012B61">
        <w:rPr>
          <w:bCs/>
        </w:rPr>
        <w:t>Перечень документов и информации, которые должны содержаться в 1 и 2 частях заявки на участие в открытом конкурсе в электронной форме в Разделе 11 «Требования к содержанию и составу заявки на участие в открытом конкурсе в электронной форме» документации.</w:t>
      </w:r>
    </w:p>
    <w:p w:rsidR="00A7627F" w:rsidRPr="00012B61" w:rsidRDefault="00A7627F" w:rsidP="00A7627F">
      <w:pPr>
        <w:ind w:firstLine="709"/>
        <w:jc w:val="both"/>
        <w:rPr>
          <w:bCs/>
        </w:rPr>
      </w:pPr>
      <w:r w:rsidRPr="00012B61">
        <w:rPr>
          <w:bCs/>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w:t>
      </w:r>
      <w:proofErr w:type="gramStart"/>
      <w:r w:rsidRPr="00012B61">
        <w:rPr>
          <w:bCs/>
        </w:rPr>
        <w:t>обо-значениях</w:t>
      </w:r>
      <w:proofErr w:type="gramEnd"/>
      <w:r w:rsidRPr="00012B61">
        <w:rPr>
          <w:bCs/>
        </w:rPr>
        <w:t xml:space="preserve"> и терминологии обусловлена потребностью заказчика. </w:t>
      </w:r>
    </w:p>
    <w:p w:rsidR="00A7627F" w:rsidRPr="00012B61" w:rsidRDefault="00A7627F" w:rsidP="00A7627F">
      <w:pPr>
        <w:ind w:firstLine="709"/>
        <w:jc w:val="both"/>
        <w:rPr>
          <w:bCs/>
        </w:rPr>
      </w:pPr>
      <w:r w:rsidRPr="00012B61">
        <w:rPr>
          <w:bCs/>
        </w:rPr>
        <w:t>Сходные объекты закупки могут иметь ряд одинаковых показателей, установленных в конкурсной документации, но каждый объект индивидуализируется единственным образом только ему присущими параметрами (значениями). В документации открытого конкурса в электронной форме все указания на товарные знаки читать как «товарный знак или эквивалент».</w:t>
      </w:r>
    </w:p>
    <w:p w:rsidR="00A7627F" w:rsidRPr="00012B61" w:rsidRDefault="00A7627F" w:rsidP="00A7627F">
      <w:pPr>
        <w:ind w:firstLine="709"/>
        <w:jc w:val="both"/>
        <w:rPr>
          <w:bCs/>
        </w:rPr>
      </w:pPr>
      <w:r w:rsidRPr="00012B61">
        <w:rPr>
          <w:bCs/>
        </w:rPr>
        <w:t xml:space="preserve">Первая часть заявки на участие в открытом конкурсе в электронной форме должна содержать исключительно согласие участника закупки на выполнение работ на условиях, предусмотренных документацией о закупке (такое согласие дается с использованием программно-аппаратных средств электронной площадки). </w:t>
      </w:r>
    </w:p>
    <w:p w:rsidR="00A7627F" w:rsidRPr="00012B61" w:rsidRDefault="00A7627F" w:rsidP="00A7627F">
      <w:pPr>
        <w:ind w:firstLine="709"/>
        <w:jc w:val="both"/>
        <w:rPr>
          <w:bCs/>
        </w:rPr>
      </w:pPr>
      <w:r w:rsidRPr="00012B61">
        <w:rPr>
          <w:bCs/>
        </w:rPr>
        <w:t>При проведении открытого конкурса в электронной форме на поставку товаров, предложение участника в отношении «Цены контракта» должно соответствовать общей стоимости товаров, полученной как сумма произведений цены единицы каждой товарной позиции на ее количество.</w:t>
      </w:r>
    </w:p>
    <w:p w:rsidR="00A20153" w:rsidRPr="00012B61" w:rsidRDefault="00A7627F" w:rsidP="00A7627F">
      <w:pPr>
        <w:ind w:firstLine="709"/>
        <w:jc w:val="both"/>
        <w:rPr>
          <w:bCs/>
        </w:rPr>
      </w:pPr>
      <w:r w:rsidRPr="00012B61">
        <w:rPr>
          <w:bCs/>
        </w:rPr>
        <w:t>В случае оценки квалификации участника, если такой критерий оценки предусмотрен конкурсной документацией, заявки могут содержать документы, предоставляемые в подтверждение квалификации участника по оцениваемому показателю.</w:t>
      </w:r>
    </w:p>
    <w:p w:rsidR="007A71D5" w:rsidRPr="00012B61" w:rsidRDefault="007A71D5" w:rsidP="00A7627F">
      <w:pPr>
        <w:ind w:firstLine="709"/>
        <w:jc w:val="both"/>
        <w:rPr>
          <w:bCs/>
        </w:rPr>
      </w:pPr>
    </w:p>
    <w:p w:rsidR="007A71D5" w:rsidRPr="00012B61" w:rsidRDefault="007A71D5" w:rsidP="007A71D5">
      <w:pPr>
        <w:ind w:firstLine="709"/>
        <w:jc w:val="both"/>
        <w:rPr>
          <w:rFonts w:eastAsia="Calibri"/>
          <w:b/>
        </w:rPr>
      </w:pPr>
    </w:p>
    <w:p w:rsidR="007A71D5" w:rsidRPr="00012B61" w:rsidRDefault="007A71D5" w:rsidP="007A71D5">
      <w:pPr>
        <w:ind w:firstLine="709"/>
        <w:jc w:val="both"/>
        <w:rPr>
          <w:rFonts w:eastAsia="Calibri"/>
          <w:b/>
        </w:rPr>
      </w:pPr>
      <w:r w:rsidRPr="00012B61">
        <w:rPr>
          <w:rFonts w:eastAsia="Calibri"/>
          <w:b/>
        </w:rPr>
        <w:t>РАЗДЕЛ 9. ПОРЯДОК РАССМОТРЕНИЯ И ОЦЕНКИ ЗАЯВОК НА УЧАСТИЕ В ОТКРЫТОМ КОНКУРСЕ В ЭЛЕКТРОННОЙ ФОРМЕ</w:t>
      </w:r>
    </w:p>
    <w:p w:rsidR="007A71D5" w:rsidRPr="00012B61" w:rsidRDefault="007A71D5" w:rsidP="007A71D5">
      <w:pPr>
        <w:ind w:firstLine="709"/>
        <w:jc w:val="both"/>
        <w:rPr>
          <w:rFonts w:eastAsia="Calibri"/>
        </w:rPr>
      </w:pPr>
      <w:r w:rsidRPr="00012B61">
        <w:rPr>
          <w:rFonts w:eastAsia="Calibri"/>
        </w:rPr>
        <w:t xml:space="preserve"> </w:t>
      </w:r>
    </w:p>
    <w:p w:rsidR="007A71D5" w:rsidRPr="00012B61" w:rsidRDefault="007A71D5" w:rsidP="007A71D5">
      <w:pPr>
        <w:ind w:firstLine="709"/>
        <w:jc w:val="both"/>
        <w:rPr>
          <w:rFonts w:eastAsia="Calibri"/>
        </w:rPr>
      </w:pPr>
      <w:r w:rsidRPr="00012B61">
        <w:rPr>
          <w:rFonts w:eastAsia="Calibri"/>
        </w:rPr>
        <w:t>Рассмотрение заявок, единственной заявки на участие в открытом конкурсе в электронной форме производится в срок, установленный в извещении о проведении открытого конкурса в электронной форме и конкурсной документации</w:t>
      </w:r>
      <w:r w:rsidR="00441D6A" w:rsidRPr="00012B61">
        <w:rPr>
          <w:rFonts w:eastAsia="Calibri"/>
        </w:rPr>
        <w:t xml:space="preserve"> либо в срок определенный положениями п.7 ч</w:t>
      </w:r>
      <w:r w:rsidRPr="00012B61">
        <w:rPr>
          <w:rFonts w:eastAsia="Calibri"/>
        </w:rPr>
        <w:t>.</w:t>
      </w:r>
      <w:r w:rsidR="00441D6A" w:rsidRPr="00012B61">
        <w:rPr>
          <w:rFonts w:eastAsia="Calibri"/>
        </w:rPr>
        <w:t>68 ст.112 Закона №44-ФЗ.</w:t>
      </w:r>
    </w:p>
    <w:p w:rsidR="007A71D5" w:rsidRPr="00012B61" w:rsidRDefault="007A71D5" w:rsidP="007A71D5">
      <w:pPr>
        <w:ind w:firstLine="709"/>
        <w:jc w:val="both"/>
        <w:rPr>
          <w:rFonts w:eastAsia="Calibri"/>
        </w:rPr>
      </w:pPr>
      <w:proofErr w:type="gramStart"/>
      <w:r w:rsidRPr="00012B61">
        <w:rPr>
          <w:rFonts w:eastAsia="Calibri"/>
        </w:rPr>
        <w:lastRenderedPageBreak/>
        <w:t>Отстранение участника закупки от участия в конкурсе в электронной форме осуществляется в любой момент его проведения, если конкурсная комиссия обнаружит, что участник закупки не соответствует требованиям, установленным в конкурсной документации и части 1, частях 1.1, 2 и 2.1 (при наличии таких требований) статьи 31 Федерального закона № 44-ФЗ или предоставил недостоверную информацию в отношении своего соответствия указанным требованиям.</w:t>
      </w:r>
      <w:proofErr w:type="gramEnd"/>
    </w:p>
    <w:p w:rsidR="007A71D5" w:rsidRPr="00012B61" w:rsidRDefault="007A71D5" w:rsidP="007A71D5">
      <w:pPr>
        <w:ind w:firstLine="709"/>
        <w:jc w:val="both"/>
        <w:rPr>
          <w:rFonts w:eastAsia="Calibri"/>
        </w:rPr>
      </w:pPr>
    </w:p>
    <w:p w:rsidR="007A71D5" w:rsidRPr="00012B61" w:rsidRDefault="007A71D5" w:rsidP="007A71D5">
      <w:pPr>
        <w:ind w:firstLine="709"/>
        <w:jc w:val="both"/>
        <w:rPr>
          <w:rFonts w:eastAsia="Calibri"/>
        </w:rPr>
      </w:pPr>
      <w:r w:rsidRPr="00012B61">
        <w:rPr>
          <w:rFonts w:eastAsia="Calibri"/>
        </w:rPr>
        <w:t>1. Рассмотрение и оценка первых и вторых частей заявок на участие в открытом конкурсе в электронной форме.</w:t>
      </w:r>
    </w:p>
    <w:p w:rsidR="007A71D5" w:rsidRPr="00012B61" w:rsidRDefault="007A71D5" w:rsidP="007A71D5">
      <w:pPr>
        <w:ind w:firstLine="709"/>
        <w:jc w:val="both"/>
        <w:rPr>
          <w:rFonts w:eastAsia="Calibri"/>
        </w:rPr>
      </w:pPr>
    </w:p>
    <w:p w:rsidR="007A71D5" w:rsidRPr="00012B61" w:rsidRDefault="007A71D5" w:rsidP="007A71D5">
      <w:pPr>
        <w:ind w:firstLine="709"/>
        <w:jc w:val="both"/>
        <w:rPr>
          <w:rFonts w:eastAsia="Calibri"/>
        </w:rPr>
      </w:pPr>
      <w:r w:rsidRPr="00012B61">
        <w:rPr>
          <w:rFonts w:eastAsia="Calibri"/>
        </w:rPr>
        <w:t>1.1. Первая часть заявки на участие в открытом конкурсе в электронной форме должна содержать исключительно согласие участника закупки на выполнение работ на условиях, предусмотренных документацией о закупке (такое согласие дается с использованием программно-аппаратных средств электронной площадки).</w:t>
      </w:r>
    </w:p>
    <w:p w:rsidR="007A71D5" w:rsidRPr="00012B61" w:rsidRDefault="007A71D5" w:rsidP="007A71D5">
      <w:pPr>
        <w:ind w:firstLine="709"/>
        <w:jc w:val="both"/>
        <w:rPr>
          <w:rFonts w:eastAsia="Calibri"/>
        </w:rPr>
      </w:pPr>
      <w:r w:rsidRPr="00012B61">
        <w:rPr>
          <w:rFonts w:eastAsia="Calibri"/>
        </w:rPr>
        <w:t xml:space="preserve">1.2. </w:t>
      </w:r>
      <w:proofErr w:type="gramStart"/>
      <w:r w:rsidRPr="00012B61">
        <w:rPr>
          <w:rFonts w:eastAsia="Calibri"/>
        </w:rPr>
        <w:t>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поданные на участие в таком конкурсе первые и вторые части заявок на участие в открытом конкурсе в электронной форме, предложения участников такого конкурса о цене контракта, а также документы и информацию, предусмотренные частью 11 статьи 24.1</w:t>
      </w:r>
      <w:proofErr w:type="gramEnd"/>
      <w:r w:rsidRPr="00012B61">
        <w:rPr>
          <w:rFonts w:eastAsia="Calibri"/>
        </w:rPr>
        <w:t xml:space="preserve"> Федерального закона № 44-ФЗ.</w:t>
      </w:r>
    </w:p>
    <w:p w:rsidR="007A71D5" w:rsidRPr="00012B61" w:rsidRDefault="007A71D5" w:rsidP="007A71D5">
      <w:pPr>
        <w:ind w:firstLine="709"/>
        <w:jc w:val="both"/>
        <w:rPr>
          <w:rFonts w:eastAsia="Calibri"/>
        </w:rPr>
      </w:pPr>
      <w:r w:rsidRPr="00012B61">
        <w:rPr>
          <w:rFonts w:eastAsia="Calibri"/>
        </w:rPr>
        <w:t>При этом протокол рассмотрения и оценки первых частей заявок на участие конкурсе не оформляется, а также не осуществляется подача окончательных предложений о цене контракта.</w:t>
      </w:r>
    </w:p>
    <w:p w:rsidR="007A71D5" w:rsidRPr="00012B61" w:rsidRDefault="007A71D5" w:rsidP="007A71D5">
      <w:pPr>
        <w:ind w:firstLine="709"/>
        <w:jc w:val="both"/>
        <w:rPr>
          <w:rFonts w:eastAsia="Calibri"/>
        </w:rPr>
      </w:pPr>
      <w:r w:rsidRPr="00012B61">
        <w:rPr>
          <w:rFonts w:eastAsia="Calibri"/>
        </w:rPr>
        <w:t>1.3. Конкурсной комиссией на основании результатов рассмотрения заявок, документов и информации, предусмотренных частью 11 статьи 24.1 Федерального закона № 44-ФЗ,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статьей 54.7 Федерального закона № 44-ФЗ.</w:t>
      </w:r>
    </w:p>
    <w:p w:rsidR="007A71D5" w:rsidRPr="00012B61" w:rsidRDefault="007A71D5" w:rsidP="007A71D5">
      <w:pPr>
        <w:ind w:firstLine="709"/>
        <w:jc w:val="both"/>
        <w:rPr>
          <w:rFonts w:eastAsia="Calibri"/>
        </w:rPr>
      </w:pPr>
      <w:r w:rsidRPr="00012B61">
        <w:rPr>
          <w:rFonts w:eastAsia="Calibri"/>
        </w:rPr>
        <w:t>1.4.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7A71D5" w:rsidRPr="00012B61" w:rsidRDefault="007A71D5" w:rsidP="007A71D5">
      <w:pPr>
        <w:ind w:firstLine="709"/>
        <w:jc w:val="both"/>
        <w:rPr>
          <w:rFonts w:eastAsia="Calibri"/>
        </w:rPr>
      </w:pPr>
      <w:r w:rsidRPr="00012B61">
        <w:rPr>
          <w:rFonts w:eastAsia="Calibri"/>
        </w:rPr>
        <w:t>1) в случае непредставления документов и информации, предусмотренных пунктами 1 - 3, 7 части 6 статьи 54.4 Федерального закона № 44-ФЗ, либо несоответствия указанных документов и информации требованиям, установленным конкурсной документацией;</w:t>
      </w:r>
    </w:p>
    <w:p w:rsidR="007A71D5" w:rsidRPr="00012B61" w:rsidRDefault="007A71D5" w:rsidP="007A71D5">
      <w:pPr>
        <w:ind w:firstLine="709"/>
        <w:jc w:val="both"/>
        <w:rPr>
          <w:rFonts w:eastAsia="Calibri"/>
        </w:rPr>
      </w:pPr>
      <w:r w:rsidRPr="00012B61">
        <w:rPr>
          <w:rFonts w:eastAsia="Calibri"/>
        </w:rPr>
        <w:t>2) в случае наличия в документах и информации, предусмотренных частью 11 статьи 24.1, частями 4 и 6 статьи 54.4 Федерального закона № 44-ФЗ, недостоверной информации на дату и время рассмотрения вторых частей заявок на участие в таком конкурсе;</w:t>
      </w:r>
    </w:p>
    <w:p w:rsidR="007A71D5" w:rsidRPr="00012B61" w:rsidRDefault="007A71D5" w:rsidP="007A71D5">
      <w:pPr>
        <w:ind w:firstLine="709"/>
        <w:jc w:val="both"/>
        <w:rPr>
          <w:rFonts w:eastAsia="Calibri"/>
        </w:rPr>
      </w:pPr>
      <w:r w:rsidRPr="00012B61">
        <w:rPr>
          <w:rFonts w:eastAsia="Calibri"/>
        </w:rPr>
        <w:t>3) в случае несоответствия участника такого конкурса требованиям, установленным конкурсной документацией в соответствии с частью 1, частями 1.1 и 2.1 (при наличии таких требований) статьи 31 Федерального закона № 44-ФЗ;</w:t>
      </w:r>
    </w:p>
    <w:p w:rsidR="007A71D5" w:rsidRPr="00012B61" w:rsidRDefault="007A71D5" w:rsidP="007A71D5">
      <w:pPr>
        <w:ind w:firstLine="709"/>
        <w:jc w:val="both"/>
        <w:rPr>
          <w:rFonts w:eastAsia="Calibri"/>
        </w:rPr>
      </w:pPr>
      <w:r w:rsidRPr="00012B61">
        <w:rPr>
          <w:rFonts w:eastAsia="Calibri"/>
        </w:rPr>
        <w:t>4) в случаях, предусмотренных нормативными правовыми актами, принятыми в соответствии со статьей 14 Федерального закона № 44-ФЗ;</w:t>
      </w:r>
    </w:p>
    <w:p w:rsidR="007A71D5" w:rsidRPr="00012B61" w:rsidRDefault="007A71D5" w:rsidP="007A71D5">
      <w:pPr>
        <w:ind w:firstLine="709"/>
        <w:jc w:val="both"/>
        <w:rPr>
          <w:rFonts w:eastAsia="Calibri"/>
        </w:rPr>
      </w:pPr>
      <w:r w:rsidRPr="00012B61">
        <w:rPr>
          <w:rFonts w:eastAsia="Calibri"/>
        </w:rPr>
        <w:t>5) в случае непредставления документов, предусмотренных пунктом 5 части 6 статьи 54.4 Федерального закона № 44-ФЗ, при осуществлении закупки товаров, работ, услуг, в отношении которых установлен запрет, предусмотренный статьей 14 Федерального закона № 44-ФЗ.</w:t>
      </w:r>
    </w:p>
    <w:p w:rsidR="007A71D5" w:rsidRPr="00012B61" w:rsidRDefault="007A71D5" w:rsidP="007A71D5">
      <w:pPr>
        <w:ind w:firstLine="709"/>
        <w:jc w:val="both"/>
        <w:rPr>
          <w:rFonts w:eastAsia="Calibri"/>
        </w:rPr>
      </w:pPr>
      <w:r w:rsidRPr="00012B61">
        <w:rPr>
          <w:rFonts w:eastAsia="Calibri"/>
        </w:rPr>
        <w:t>1.5.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7A71D5" w:rsidRPr="00012B61" w:rsidRDefault="007A71D5" w:rsidP="007A71D5">
      <w:pPr>
        <w:ind w:firstLine="709"/>
        <w:jc w:val="both"/>
        <w:rPr>
          <w:rFonts w:eastAsia="Calibri"/>
        </w:rPr>
      </w:pPr>
      <w:r w:rsidRPr="00012B61">
        <w:rPr>
          <w:rFonts w:eastAsia="Calibri"/>
        </w:rPr>
        <w:t xml:space="preserve">1.6. </w:t>
      </w:r>
      <w:proofErr w:type="gramStart"/>
      <w:r w:rsidRPr="00012B61">
        <w:rPr>
          <w:rFonts w:eastAsia="Calibri"/>
        </w:rPr>
        <w:t>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в соответствии с частью 2 настоящего раздела.</w:t>
      </w:r>
      <w:proofErr w:type="gramEnd"/>
      <w:r w:rsidRPr="00012B61">
        <w:rPr>
          <w:rFonts w:eastAsia="Calibri"/>
        </w:rPr>
        <w:t xml:space="preserve"> </w:t>
      </w:r>
      <w:proofErr w:type="gramStart"/>
      <w:r w:rsidRPr="00012B61">
        <w:rPr>
          <w:rFonts w:eastAsia="Calibri"/>
        </w:rPr>
        <w:t xml:space="preserve">Оценка указанных заявок не осуществляется в случае признания </w:t>
      </w:r>
      <w:r w:rsidRPr="00012B61">
        <w:rPr>
          <w:rFonts w:eastAsia="Calibri"/>
        </w:rPr>
        <w:lastRenderedPageBreak/>
        <w:t>открытого конкурса в электронной форме не состоявшимся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w:t>
      </w:r>
      <w:proofErr w:type="gramEnd"/>
    </w:p>
    <w:p w:rsidR="007A71D5" w:rsidRPr="00012B61" w:rsidRDefault="007A71D5" w:rsidP="007A71D5">
      <w:pPr>
        <w:ind w:firstLine="709"/>
        <w:jc w:val="both"/>
        <w:rPr>
          <w:rFonts w:eastAsia="Calibri"/>
        </w:rPr>
      </w:pPr>
      <w:r w:rsidRPr="00012B61">
        <w:rPr>
          <w:rFonts w:eastAsia="Calibri"/>
        </w:rPr>
        <w:t xml:space="preserve">1.7. Результаты рассмотрения и оценки вторых частей заявок на участие в открытом конкурсе в электронной форме фиксируются в протоколе (далее – протокол рассмотрения и оценки вторых частей заявок), предусмотренном частью 7 статьи 54.7 Федерального закона № 44-ФЗ. Такой протокол подписывается всеми присутствующими на заседании членами конкурсной комиссии и размещается на электронной площадке и в единой информационной системе в порядке, установленном статьей 54.7 Федерального закона № 44-ФЗ. </w:t>
      </w:r>
    </w:p>
    <w:p w:rsidR="007A71D5" w:rsidRPr="00012B61" w:rsidRDefault="007A71D5" w:rsidP="007A71D5">
      <w:pPr>
        <w:ind w:firstLine="709"/>
        <w:jc w:val="both"/>
        <w:rPr>
          <w:rFonts w:eastAsia="Calibri"/>
        </w:rPr>
      </w:pPr>
      <w:r w:rsidRPr="00012B61">
        <w:rPr>
          <w:rFonts w:eastAsia="Calibri"/>
        </w:rPr>
        <w:t xml:space="preserve">1.8. </w:t>
      </w:r>
      <w:proofErr w:type="gramStart"/>
      <w:r w:rsidRPr="00012B61">
        <w:rPr>
          <w:rFonts w:eastAsia="Calibri"/>
        </w:rPr>
        <w:t>В случае признания открытого конкурса в электронной форме не состоявшимся в связи с тем, что по окончании срока подачи заявок на участие в открытом конкурсе в электронной форме не подано ни одной такой заявки, либо в связи с тем, что по результатам рассмотрения заявок на участие в открытом конкурсе в электронной форме конкурсная комиссия отклонила все такие заявки, информация о</w:t>
      </w:r>
      <w:proofErr w:type="gramEnd"/>
      <w:r w:rsidRPr="00012B61">
        <w:rPr>
          <w:rFonts w:eastAsia="Calibri"/>
        </w:rPr>
        <w:t xml:space="preserve"> </w:t>
      </w:r>
      <w:proofErr w:type="gramStart"/>
      <w:r w:rsidRPr="00012B61">
        <w:rPr>
          <w:rFonts w:eastAsia="Calibri"/>
        </w:rPr>
        <w:t>признании</w:t>
      </w:r>
      <w:proofErr w:type="gramEnd"/>
      <w:r w:rsidRPr="00012B61">
        <w:rPr>
          <w:rFonts w:eastAsia="Calibri"/>
        </w:rPr>
        <w:t xml:space="preserve"> открытого конкурса в электронной форме несостоявшимся вносится в протокол, предусмотренный частью 7 статьи 54.7 Федерального закона № 44-ФЗ, и применяются положения части 4 статьи 55.1 Федерального закона № 44-ФЗ в части осуществляемых заказчиком действий.</w:t>
      </w:r>
    </w:p>
    <w:p w:rsidR="007A71D5" w:rsidRPr="00012B61" w:rsidRDefault="007A71D5" w:rsidP="007A71D5">
      <w:pPr>
        <w:ind w:firstLine="709"/>
        <w:jc w:val="both"/>
        <w:rPr>
          <w:rFonts w:eastAsia="Calibri"/>
        </w:rPr>
      </w:pPr>
      <w:r w:rsidRPr="00012B61">
        <w:rPr>
          <w:rFonts w:eastAsia="Calibri"/>
        </w:rPr>
        <w:t xml:space="preserve">1.9. Конкурсная комиссия на основании результатов оценки заявок на участие в открытом конкурсе в электронной форме присваивает каждой заявке </w:t>
      </w:r>
      <w:proofErr w:type="gramStart"/>
      <w:r w:rsidRPr="00012B61">
        <w:rPr>
          <w:rFonts w:eastAsia="Calibri"/>
        </w:rPr>
        <w:t>на участие в открытом конкурсе в электронной форме порядковый номер в порядке уменьшения степени выгодности содержащихся в них условий</w:t>
      </w:r>
      <w:proofErr w:type="gramEnd"/>
      <w:r w:rsidRPr="00012B61">
        <w:rPr>
          <w:rFonts w:eastAsia="Calibri"/>
        </w:rPr>
        <w:t xml:space="preserve">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w:t>
      </w:r>
      <w:proofErr w:type="gramStart"/>
      <w:r w:rsidRPr="00012B61">
        <w:rPr>
          <w:rFonts w:eastAsia="Calibri"/>
        </w:rPr>
        <w:t>,</w:t>
      </w:r>
      <w:proofErr w:type="gramEnd"/>
      <w:r w:rsidRPr="00012B61">
        <w:rPr>
          <w:rFonts w:eastAsia="Calibri"/>
        </w:rPr>
        <w:t xml:space="preserve">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w:t>
      </w:r>
      <w:proofErr w:type="gramStart"/>
      <w:r w:rsidRPr="00012B61">
        <w:rPr>
          <w:rFonts w:eastAsia="Calibri"/>
        </w:rPr>
        <w:t>состоявшимся</w:t>
      </w:r>
      <w:proofErr w:type="gramEnd"/>
      <w:r w:rsidRPr="00012B61">
        <w:rPr>
          <w:rFonts w:eastAsia="Calibri"/>
        </w:rPr>
        <w:t xml:space="preserve"> в соответствии с частью 9 статьи 54.7 Федерального закона № 44-ФЗ.</w:t>
      </w:r>
    </w:p>
    <w:p w:rsidR="007A71D5" w:rsidRPr="00012B61" w:rsidRDefault="007A71D5" w:rsidP="007A71D5">
      <w:pPr>
        <w:ind w:firstLine="709"/>
        <w:jc w:val="both"/>
        <w:rPr>
          <w:rFonts w:eastAsia="Calibri"/>
        </w:rPr>
      </w:pPr>
      <w:r w:rsidRPr="00012B61">
        <w:rPr>
          <w:rFonts w:eastAsia="Calibri"/>
        </w:rPr>
        <w:t xml:space="preserve">1.10.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w:t>
      </w:r>
      <w:proofErr w:type="gramStart"/>
      <w:r w:rsidRPr="00012B61">
        <w:rPr>
          <w:rFonts w:eastAsia="Calibri"/>
        </w:rPr>
        <w:t>конкурсе</w:t>
      </w:r>
      <w:proofErr w:type="gramEnd"/>
      <w:r w:rsidRPr="00012B61">
        <w:rPr>
          <w:rFonts w:eastAsia="Calibri"/>
        </w:rPr>
        <w:t xml:space="preserve"> в электронной форме которого присвоен первый номер.</w:t>
      </w:r>
    </w:p>
    <w:p w:rsidR="007A71D5" w:rsidRPr="00012B61" w:rsidRDefault="007A71D5" w:rsidP="007A71D5">
      <w:pPr>
        <w:ind w:firstLine="709"/>
        <w:jc w:val="both"/>
        <w:rPr>
          <w:rFonts w:eastAsia="Calibri"/>
        </w:rPr>
      </w:pPr>
      <w:r w:rsidRPr="00012B61">
        <w:rPr>
          <w:rFonts w:eastAsia="Calibri"/>
        </w:rPr>
        <w:t xml:space="preserve">1.11. </w:t>
      </w:r>
      <w:proofErr w:type="gramStart"/>
      <w:r w:rsidRPr="00012B61">
        <w:rPr>
          <w:rFonts w:eastAsia="Calibri"/>
        </w:rPr>
        <w:t>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подведения итогов открытого конкурса в электронной форме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w:t>
      </w:r>
      <w:proofErr w:type="gramEnd"/>
      <w:r w:rsidRPr="00012B61">
        <w:rPr>
          <w:rFonts w:eastAsia="Calibri"/>
        </w:rPr>
        <w:t xml:space="preserve"> В течение одного часа с момента поступления указанного запроса он направляется оператором электронной площадки заказчику. В течение двух рабочих дней </w:t>
      </w:r>
      <w:proofErr w:type="gramStart"/>
      <w:r w:rsidRPr="00012B61">
        <w:rPr>
          <w:rFonts w:eastAsia="Calibri"/>
        </w:rPr>
        <w:t>с даты поступления</w:t>
      </w:r>
      <w:proofErr w:type="gramEnd"/>
      <w:r w:rsidRPr="00012B61">
        <w:rPr>
          <w:rFonts w:eastAsia="Calibri"/>
        </w:rPr>
        <w:t xml:space="preserve">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7A71D5" w:rsidRPr="00012B61" w:rsidRDefault="007A71D5" w:rsidP="007A71D5">
      <w:pPr>
        <w:ind w:firstLine="709"/>
        <w:jc w:val="both"/>
        <w:rPr>
          <w:rFonts w:eastAsia="Calibri"/>
        </w:rPr>
      </w:pPr>
    </w:p>
    <w:p w:rsidR="007A71D5" w:rsidRPr="00012B61" w:rsidRDefault="007A71D5" w:rsidP="001E3473">
      <w:pPr>
        <w:ind w:firstLine="709"/>
        <w:jc w:val="center"/>
        <w:rPr>
          <w:rFonts w:eastAsia="Calibri"/>
        </w:rPr>
      </w:pPr>
      <w:r w:rsidRPr="00012B61">
        <w:rPr>
          <w:rFonts w:eastAsia="Calibri"/>
        </w:rPr>
        <w:t>2. Порядок оценки заявок на участие в открытом конкурсе в электронной форме</w:t>
      </w:r>
    </w:p>
    <w:p w:rsidR="007A71D5" w:rsidRPr="00012B61" w:rsidRDefault="007A71D5" w:rsidP="007A71D5">
      <w:pPr>
        <w:ind w:firstLine="709"/>
        <w:jc w:val="both"/>
        <w:rPr>
          <w:rFonts w:eastAsia="Calibri"/>
        </w:rPr>
      </w:pPr>
    </w:p>
    <w:p w:rsidR="007A71D5" w:rsidRPr="00012B61" w:rsidRDefault="007A71D5" w:rsidP="007A71D5">
      <w:pPr>
        <w:ind w:firstLine="709"/>
        <w:jc w:val="both"/>
        <w:rPr>
          <w:rFonts w:eastAsia="Calibri"/>
        </w:rPr>
      </w:pPr>
      <w:r w:rsidRPr="00012B61">
        <w:rPr>
          <w:rFonts w:eastAsia="Calibri"/>
        </w:rPr>
        <w:t xml:space="preserve">2.1. </w:t>
      </w:r>
      <w:proofErr w:type="gramStart"/>
      <w:r w:rsidRPr="00012B61">
        <w:rPr>
          <w:rFonts w:eastAsia="Calibri"/>
        </w:rPr>
        <w:t xml:space="preserve">Для оценки заявок применяется бальная система оценки заявок с учётом предельных величин значимости каждого критерия оценки заявок, определённых Федеральным законом № 44-ФЗ, постановлением Правительства Российской Федерации от 28.11.2013 № 1085 «Об </w:t>
      </w:r>
      <w:r w:rsidRPr="00012B61">
        <w:rPr>
          <w:rFonts w:eastAsia="Calibri"/>
        </w:rPr>
        <w:lastRenderedPageBreak/>
        <w:t>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(далее – Правила) и настоящей документацией.</w:t>
      </w:r>
      <w:proofErr w:type="gramEnd"/>
    </w:p>
    <w:p w:rsidR="007A71D5" w:rsidRPr="00012B61" w:rsidRDefault="007A71D5" w:rsidP="007A71D5">
      <w:pPr>
        <w:ind w:firstLine="709"/>
        <w:jc w:val="both"/>
        <w:rPr>
          <w:rFonts w:eastAsia="Calibri"/>
        </w:rPr>
      </w:pPr>
      <w:r w:rsidRPr="00012B61">
        <w:rPr>
          <w:rFonts w:eastAsia="Calibri"/>
        </w:rPr>
        <w:t>Критерии оценки заявок на участие в открытом конкурсе в электронной форме и величины их значимости указаны в Разделе 10 «Критерии оценки заявок на участие в открытом конкурсе в электронной форме и величины их значимости» настоящей документации (далее – Раздел 10).</w:t>
      </w:r>
    </w:p>
    <w:p w:rsidR="007A71D5" w:rsidRPr="00012B61" w:rsidRDefault="007A71D5" w:rsidP="007A71D5">
      <w:pPr>
        <w:ind w:firstLine="709"/>
        <w:jc w:val="both"/>
        <w:rPr>
          <w:rFonts w:eastAsia="Calibri"/>
        </w:rPr>
      </w:pPr>
      <w:r w:rsidRPr="00012B61">
        <w:rPr>
          <w:rFonts w:eastAsia="Calibri"/>
        </w:rPr>
        <w:t xml:space="preserve">2.2. </w:t>
      </w:r>
      <w:proofErr w:type="gramStart"/>
      <w:r w:rsidRPr="00012B61">
        <w:rPr>
          <w:rFonts w:eastAsia="Calibri"/>
        </w:rPr>
        <w:t>Правила и настоящий раздел определяют порядок оценки заявок, окончательных предложений участников закупки товаров, работ, услуг для обеспечения государственных и муниципальных нужд (далее – закупка) в целях выявления лучших из предложенных условий исполнения контракта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roofErr w:type="gramEnd"/>
    </w:p>
    <w:p w:rsidR="007A71D5" w:rsidRPr="00012B61" w:rsidRDefault="007A71D5" w:rsidP="007A71D5">
      <w:pPr>
        <w:ind w:firstLine="709"/>
        <w:jc w:val="both"/>
        <w:rPr>
          <w:rFonts w:eastAsia="Calibri"/>
        </w:rPr>
      </w:pPr>
      <w:r w:rsidRPr="00012B61">
        <w:rPr>
          <w:rFonts w:eastAsia="Calibri"/>
        </w:rPr>
        <w:t>На основании результатов оценки заявок на участие в открытом конкурсе в электронной форме конкурсная комиссия присваивает каждой заявке порядковый номер в порядке уменьшения степени выгодности содержащихся в них условий исполнения контракта. Заявке, в которой содержатся лучшие условия исполнения контракта, присваивается первый номер. В случае</w:t>
      </w:r>
      <w:proofErr w:type="gramStart"/>
      <w:r w:rsidRPr="00012B61">
        <w:rPr>
          <w:rFonts w:eastAsia="Calibri"/>
        </w:rPr>
        <w:t>,</w:t>
      </w:r>
      <w:proofErr w:type="gramEnd"/>
      <w:r w:rsidRPr="00012B61">
        <w:rPr>
          <w:rFonts w:eastAsia="Calibri"/>
        </w:rPr>
        <w:t xml:space="preserve"> если в нескольких заявках содержатся одинаковые условия исполнения контракта, меньший порядковый номер присваивается заявке, которая поступила ранее других заявок на участие в конкурсе, содержащих такие же условия.</w:t>
      </w:r>
    </w:p>
    <w:p w:rsidR="007A71D5" w:rsidRPr="00012B61" w:rsidRDefault="007A71D5" w:rsidP="007A71D5">
      <w:pPr>
        <w:ind w:firstLine="709"/>
        <w:jc w:val="both"/>
        <w:rPr>
          <w:rFonts w:eastAsia="Calibri"/>
        </w:rPr>
      </w:pPr>
      <w:r w:rsidRPr="00012B61">
        <w:rPr>
          <w:rFonts w:eastAsia="Calibri"/>
        </w:rPr>
        <w:t>2.3. В настоящей документации применяются следующие термины:</w:t>
      </w:r>
    </w:p>
    <w:p w:rsidR="007A71D5" w:rsidRPr="00012B61" w:rsidRDefault="007A71D5" w:rsidP="007A71D5">
      <w:pPr>
        <w:ind w:firstLine="709"/>
        <w:jc w:val="both"/>
        <w:rPr>
          <w:rFonts w:eastAsia="Calibri"/>
        </w:rPr>
      </w:pPr>
      <w:r w:rsidRPr="00012B61">
        <w:rPr>
          <w:rFonts w:eastAsia="Calibri"/>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Правил, лучших условий исполнения контракта, указанных в заявках (предложениях) участников закупки, которые не были отклонены;</w:t>
      </w:r>
    </w:p>
    <w:p w:rsidR="007A71D5" w:rsidRPr="00012B61" w:rsidRDefault="007A71D5" w:rsidP="007A71D5">
      <w:pPr>
        <w:ind w:firstLine="709"/>
        <w:jc w:val="both"/>
        <w:rPr>
          <w:rFonts w:eastAsia="Calibri"/>
        </w:rPr>
      </w:pPr>
      <w:r w:rsidRPr="00012B61">
        <w:rPr>
          <w:rFonts w:eastAsia="Calibri"/>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Правил, выраженный в процентах;</w:t>
      </w:r>
    </w:p>
    <w:p w:rsidR="007A71D5" w:rsidRPr="00012B61" w:rsidRDefault="007A71D5" w:rsidP="007A71D5">
      <w:pPr>
        <w:ind w:firstLine="709"/>
        <w:jc w:val="both"/>
        <w:rPr>
          <w:rFonts w:eastAsia="Calibri"/>
        </w:rPr>
      </w:pPr>
      <w:r w:rsidRPr="00012B61">
        <w:rPr>
          <w:rFonts w:eastAsia="Calibri"/>
        </w:rPr>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Правил, деленный на 100;</w:t>
      </w:r>
    </w:p>
    <w:p w:rsidR="007A71D5" w:rsidRPr="00012B61" w:rsidRDefault="007A71D5" w:rsidP="007A71D5">
      <w:pPr>
        <w:ind w:firstLine="709"/>
        <w:jc w:val="both"/>
        <w:rPr>
          <w:rFonts w:eastAsia="Calibri"/>
        </w:rPr>
      </w:pPr>
      <w:r w:rsidRPr="00012B61">
        <w:rPr>
          <w:rFonts w:eastAsia="Calibri"/>
        </w:rPr>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7A71D5" w:rsidRPr="00012B61" w:rsidRDefault="007A71D5" w:rsidP="007A71D5">
      <w:pPr>
        <w:ind w:firstLine="709"/>
        <w:jc w:val="both"/>
        <w:rPr>
          <w:rFonts w:eastAsia="Calibri"/>
        </w:rPr>
      </w:pPr>
      <w:r w:rsidRPr="00012B61">
        <w:rPr>
          <w:rFonts w:eastAsia="Calibri"/>
        </w:rPr>
        <w:t>Для оценки заявок (предложений) заказчик устанавливает в конкурсной документации следующие критерии оценки:</w:t>
      </w:r>
    </w:p>
    <w:p w:rsidR="007A71D5" w:rsidRPr="00012B61" w:rsidRDefault="007A71D5" w:rsidP="007A71D5">
      <w:pPr>
        <w:ind w:firstLine="709"/>
        <w:jc w:val="both"/>
        <w:rPr>
          <w:rFonts w:eastAsia="Calibri"/>
        </w:rPr>
      </w:pPr>
      <w:r w:rsidRPr="00012B61">
        <w:rPr>
          <w:rFonts w:eastAsia="Calibri"/>
        </w:rPr>
        <w:t>а) характеризующиеся как стоимостные критерии оценки:</w:t>
      </w:r>
    </w:p>
    <w:p w:rsidR="007A71D5" w:rsidRPr="00012B61" w:rsidRDefault="007A71D5" w:rsidP="007A71D5">
      <w:pPr>
        <w:ind w:firstLine="709"/>
        <w:jc w:val="both"/>
        <w:rPr>
          <w:rFonts w:eastAsia="Calibri"/>
        </w:rPr>
      </w:pPr>
      <w:r w:rsidRPr="00012B61">
        <w:rPr>
          <w:rFonts w:eastAsia="Calibri"/>
        </w:rPr>
        <w:t>цена контракта;</w:t>
      </w:r>
    </w:p>
    <w:p w:rsidR="007A71D5" w:rsidRPr="00012B61" w:rsidRDefault="007A71D5" w:rsidP="007A71D5">
      <w:pPr>
        <w:ind w:firstLine="709"/>
        <w:jc w:val="both"/>
        <w:rPr>
          <w:rFonts w:eastAsia="Calibri"/>
        </w:rPr>
      </w:pPr>
      <w:r w:rsidRPr="00012B61">
        <w:rPr>
          <w:rFonts w:eastAsia="Calibri"/>
        </w:rPr>
        <w:t>расходы на эксплуатацию и ремонт товаров (объектов), использование результатов работ;</w:t>
      </w:r>
    </w:p>
    <w:p w:rsidR="007A71D5" w:rsidRPr="00012B61" w:rsidRDefault="007A71D5" w:rsidP="007A71D5">
      <w:pPr>
        <w:ind w:firstLine="709"/>
        <w:jc w:val="both"/>
        <w:rPr>
          <w:rFonts w:eastAsia="Calibri"/>
        </w:rPr>
      </w:pPr>
      <w:r w:rsidRPr="00012B61">
        <w:rPr>
          <w:rFonts w:eastAsia="Calibri"/>
        </w:rPr>
        <w:t>стоимость жизненного цикла товара (объекта), созданного в результате выполнения работы в случаях, предусмотренных пунктом 5 Правил (далее – стоимость жизненного цикла);</w:t>
      </w:r>
    </w:p>
    <w:p w:rsidR="007A71D5" w:rsidRPr="00012B61" w:rsidRDefault="007A71D5" w:rsidP="007A71D5">
      <w:pPr>
        <w:ind w:firstLine="709"/>
        <w:jc w:val="both"/>
        <w:rPr>
          <w:rFonts w:eastAsia="Calibri"/>
        </w:rPr>
      </w:pPr>
      <w:r w:rsidRPr="00012B61">
        <w:rPr>
          <w:rFonts w:eastAsia="Calibri"/>
        </w:rPr>
        <w:t xml:space="preserve">предложение о сумме соответствующих расходов заказчика, которые заказчик осуществит или понесет по </w:t>
      </w:r>
      <w:proofErr w:type="spellStart"/>
      <w:r w:rsidRPr="00012B61">
        <w:rPr>
          <w:rFonts w:eastAsia="Calibri"/>
        </w:rPr>
        <w:t>энергосервисному</w:t>
      </w:r>
      <w:proofErr w:type="spellEnd"/>
      <w:r w:rsidRPr="00012B61">
        <w:rPr>
          <w:rFonts w:eastAsia="Calibri"/>
        </w:rPr>
        <w:t xml:space="preserve"> контракту.</w:t>
      </w:r>
    </w:p>
    <w:p w:rsidR="007A71D5" w:rsidRPr="00012B61" w:rsidRDefault="007A71D5" w:rsidP="007A71D5">
      <w:pPr>
        <w:ind w:firstLine="709"/>
        <w:jc w:val="both"/>
        <w:rPr>
          <w:rFonts w:eastAsia="Calibri"/>
        </w:rPr>
      </w:pPr>
      <w:r w:rsidRPr="00012B61">
        <w:rPr>
          <w:rFonts w:eastAsia="Calibri"/>
        </w:rPr>
        <w:t xml:space="preserve">б) характеризующиеся как </w:t>
      </w:r>
      <w:proofErr w:type="spellStart"/>
      <w:r w:rsidRPr="00012B61">
        <w:rPr>
          <w:rFonts w:eastAsia="Calibri"/>
        </w:rPr>
        <w:t>нестоимостные</w:t>
      </w:r>
      <w:proofErr w:type="spellEnd"/>
      <w:r w:rsidRPr="00012B61">
        <w:rPr>
          <w:rFonts w:eastAsia="Calibri"/>
        </w:rPr>
        <w:t xml:space="preserve"> критерии оценки:</w:t>
      </w:r>
    </w:p>
    <w:p w:rsidR="007A71D5" w:rsidRPr="00012B61" w:rsidRDefault="007A71D5" w:rsidP="007A71D5">
      <w:pPr>
        <w:ind w:firstLine="709"/>
        <w:jc w:val="both"/>
        <w:rPr>
          <w:rFonts w:eastAsia="Calibri"/>
        </w:rPr>
      </w:pPr>
      <w:r w:rsidRPr="00012B61">
        <w:rPr>
          <w:rFonts w:eastAsia="Calibri"/>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rsidR="007A71D5" w:rsidRPr="00012B61" w:rsidRDefault="007A71D5" w:rsidP="007A71D5">
      <w:pPr>
        <w:ind w:firstLine="709"/>
        <w:jc w:val="both"/>
        <w:rPr>
          <w:rFonts w:eastAsia="Calibri"/>
        </w:rPr>
      </w:pPr>
      <w:r w:rsidRPr="00012B61">
        <w:rPr>
          <w:rFonts w:eastAsia="Calibri"/>
        </w:rPr>
        <w:t xml:space="preserve">2.4. Для оценки заявок (предложений) по каждому критерию оценки используется 100-балльная шкала оценки. Если в отношении </w:t>
      </w:r>
      <w:proofErr w:type="spellStart"/>
      <w:r w:rsidRPr="00012B61">
        <w:rPr>
          <w:rFonts w:eastAsia="Calibri"/>
        </w:rPr>
        <w:t>нестоимостого</w:t>
      </w:r>
      <w:proofErr w:type="spellEnd"/>
      <w:r w:rsidRPr="00012B61">
        <w:rPr>
          <w:rFonts w:eastAsia="Calibri"/>
        </w:rPr>
        <w:t xml:space="preserve"> критерия оценки в Разделе 10 документации предусматриваются показатели, то для каждого показателя устанавливается его значимость, в соответствии с которой будет производиться оценка, и формула расчета количества </w:t>
      </w:r>
      <w:r w:rsidRPr="00012B61">
        <w:rPr>
          <w:rFonts w:eastAsia="Calibri"/>
        </w:rPr>
        <w:lastRenderedPageBreak/>
        <w:t>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rsidR="007A71D5" w:rsidRPr="00012B61" w:rsidRDefault="007A71D5" w:rsidP="007A71D5">
      <w:pPr>
        <w:ind w:firstLine="709"/>
        <w:jc w:val="both"/>
        <w:rPr>
          <w:rFonts w:eastAsia="Calibri"/>
        </w:rPr>
      </w:pPr>
      <w:r w:rsidRPr="00012B61">
        <w:rPr>
          <w:rFonts w:eastAsia="Calibri"/>
        </w:rPr>
        <w:t xml:space="preserve">2.5. Для оценки заявок (предложений) по </w:t>
      </w:r>
      <w:proofErr w:type="spellStart"/>
      <w:r w:rsidRPr="00012B61">
        <w:rPr>
          <w:rFonts w:eastAsia="Calibri"/>
        </w:rPr>
        <w:t>нестоимостным</w:t>
      </w:r>
      <w:proofErr w:type="spellEnd"/>
      <w:r w:rsidRPr="00012B61">
        <w:rPr>
          <w:rFonts w:eastAsia="Calibri"/>
        </w:rPr>
        <w:t xml:space="preserve">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rsidR="007A71D5" w:rsidRPr="00012B61" w:rsidRDefault="007A71D5" w:rsidP="007A71D5">
      <w:pPr>
        <w:ind w:firstLine="709"/>
        <w:jc w:val="both"/>
        <w:rPr>
          <w:rFonts w:eastAsia="Calibri"/>
        </w:rPr>
      </w:pPr>
      <w:r w:rsidRPr="00012B61">
        <w:rPr>
          <w:rFonts w:eastAsia="Calibri"/>
        </w:rPr>
        <w:t xml:space="preserve">2.6. Сумма </w:t>
      </w:r>
      <w:proofErr w:type="gramStart"/>
      <w:r w:rsidRPr="00012B61">
        <w:rPr>
          <w:rFonts w:eastAsia="Calibri"/>
        </w:rPr>
        <w:t>величин значимости показателей критерия оценки</w:t>
      </w:r>
      <w:proofErr w:type="gramEnd"/>
      <w:r w:rsidRPr="00012B61">
        <w:rPr>
          <w:rFonts w:eastAsia="Calibri"/>
        </w:rPr>
        <w:t xml:space="preserve"> должна составлять 100 процентов.</w:t>
      </w:r>
    </w:p>
    <w:p w:rsidR="007A71D5" w:rsidRPr="00012B61" w:rsidRDefault="007A71D5" w:rsidP="007A71D5">
      <w:pPr>
        <w:ind w:firstLine="709"/>
        <w:jc w:val="both"/>
        <w:rPr>
          <w:rFonts w:eastAsia="Calibri"/>
        </w:rPr>
      </w:pPr>
      <w:r w:rsidRPr="00012B61">
        <w:rPr>
          <w:rFonts w:eastAsia="Calibri"/>
        </w:rPr>
        <w:t xml:space="preserve">2.7. </w:t>
      </w:r>
      <w:proofErr w:type="gramStart"/>
      <w:r w:rsidRPr="00012B61">
        <w:rPr>
          <w:rFonts w:eastAsia="Calibri"/>
        </w:rPr>
        <w:t>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Разделом 11 «Требования к содержанию и составу заявки на участие в открытом конкурсе в электронной форме» конкурсной документации, для выявления победителя такого конкурса на основе критериев, указанных в конкурсной документации и относящихся ко второй части заявки</w:t>
      </w:r>
      <w:proofErr w:type="gramEnd"/>
      <w:r w:rsidRPr="00012B61">
        <w:rPr>
          <w:rFonts w:eastAsia="Calibri"/>
        </w:rPr>
        <w:t xml:space="preserve">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w:t>
      </w:r>
      <w:proofErr w:type="gramStart"/>
      <w:r w:rsidRPr="00012B61">
        <w:rPr>
          <w:rFonts w:eastAsia="Calibri"/>
        </w:rPr>
        <w:t>состоявшимся</w:t>
      </w:r>
      <w:proofErr w:type="gramEnd"/>
      <w:r w:rsidRPr="00012B61">
        <w:rPr>
          <w:rFonts w:eastAsia="Calibri"/>
        </w:rPr>
        <w:t xml:space="preserve"> в соответствии с частью 9 статьи 54.7 Федерального закона № 44-ФЗ.</w:t>
      </w:r>
    </w:p>
    <w:p w:rsidR="007A71D5" w:rsidRPr="00012B61" w:rsidRDefault="007A71D5" w:rsidP="007A71D5">
      <w:pPr>
        <w:ind w:firstLine="709"/>
        <w:jc w:val="both"/>
        <w:rPr>
          <w:rFonts w:eastAsia="Calibri"/>
        </w:rPr>
      </w:pPr>
      <w:r w:rsidRPr="00012B61">
        <w:rPr>
          <w:rFonts w:eastAsia="Calibri"/>
        </w:rPr>
        <w:t>2.8. Итоговый рейтинг заявки (предложения) вычисляется как сумма рейтингов по каждому критерию оценки заявки (предложения).</w:t>
      </w:r>
    </w:p>
    <w:p w:rsidR="007A71D5" w:rsidRPr="00012B61" w:rsidRDefault="007A71D5" w:rsidP="007A71D5">
      <w:pPr>
        <w:ind w:firstLine="709"/>
        <w:jc w:val="both"/>
        <w:rPr>
          <w:rFonts w:eastAsia="Calibri"/>
        </w:rPr>
      </w:pPr>
      <w:r w:rsidRPr="00012B61">
        <w:rPr>
          <w:rFonts w:eastAsia="Calibri"/>
        </w:rPr>
        <w:t>2.9.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7A71D5" w:rsidRPr="00012B61" w:rsidRDefault="007A71D5" w:rsidP="007A71D5">
      <w:pPr>
        <w:ind w:firstLine="709"/>
        <w:jc w:val="both"/>
        <w:rPr>
          <w:rFonts w:eastAsia="Calibri"/>
        </w:rPr>
      </w:pPr>
      <w:r w:rsidRPr="00012B61">
        <w:rPr>
          <w:rFonts w:eastAsia="Calibri"/>
        </w:rPr>
        <w:t>2.10. В случае</w:t>
      </w:r>
      <w:proofErr w:type="gramStart"/>
      <w:r w:rsidRPr="00012B61">
        <w:rPr>
          <w:rFonts w:eastAsia="Calibri"/>
        </w:rPr>
        <w:t>,</w:t>
      </w:r>
      <w:proofErr w:type="gramEnd"/>
      <w:r w:rsidRPr="00012B61">
        <w:rPr>
          <w:rFonts w:eastAsia="Calibri"/>
        </w:rPr>
        <w:t xml:space="preserve"> если в нескольких заявках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w:t>
      </w:r>
    </w:p>
    <w:p w:rsidR="00E26414" w:rsidRPr="00012B61" w:rsidRDefault="00E26414" w:rsidP="007A71D5">
      <w:pPr>
        <w:ind w:firstLine="709"/>
        <w:jc w:val="both"/>
        <w:rPr>
          <w:rFonts w:eastAsia="Calibri"/>
        </w:rPr>
      </w:pPr>
    </w:p>
    <w:p w:rsidR="00E26414" w:rsidRPr="00012B61" w:rsidRDefault="00E26414" w:rsidP="007A71D5">
      <w:pPr>
        <w:ind w:firstLine="709"/>
        <w:jc w:val="both"/>
        <w:rPr>
          <w:rFonts w:eastAsia="Calibri"/>
        </w:rPr>
      </w:pPr>
    </w:p>
    <w:p w:rsidR="00F44730" w:rsidRPr="00E26414" w:rsidRDefault="00F44730" w:rsidP="00F44730">
      <w:pPr>
        <w:ind w:firstLine="709"/>
        <w:jc w:val="both"/>
        <w:rPr>
          <w:b/>
        </w:rPr>
      </w:pPr>
      <w:r w:rsidRPr="00E26414">
        <w:rPr>
          <w:rFonts w:eastAsia="Calibri"/>
          <w:b/>
        </w:rPr>
        <w:t xml:space="preserve">РАЗДЕЛ 10. </w:t>
      </w:r>
      <w:r w:rsidRPr="00E26414">
        <w:rPr>
          <w:b/>
        </w:rPr>
        <w:t>КРИТЕРИИ ОЦЕНКИ ЗАЯВОК НА УЧАСТИЕ В ОТКРЫТОМ КОНКУРСЕ В ЭЛЕКТРОННОЙ ФОРМЕ И ВЕЛИЧИНЫ ИХ ЗНАЧИМОСТЕЙ</w:t>
      </w:r>
    </w:p>
    <w:p w:rsidR="00F44730" w:rsidRPr="00E26414" w:rsidRDefault="00F44730" w:rsidP="00F44730">
      <w:pPr>
        <w:ind w:firstLine="709"/>
        <w:jc w:val="both"/>
        <w:rPr>
          <w:b/>
        </w:rPr>
      </w:pPr>
    </w:p>
    <w:p w:rsidR="00F44730" w:rsidRPr="003B431A" w:rsidRDefault="00F44730" w:rsidP="00F44730">
      <w:pPr>
        <w:ind w:firstLine="709"/>
        <w:jc w:val="both"/>
      </w:pPr>
      <w:r w:rsidRPr="003B431A">
        <w:t>Оценка заявок производится в соответствии с Постановлением Правительства РФ от 28.11.2013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(далее - Правила).</w:t>
      </w:r>
    </w:p>
    <w:p w:rsidR="00F44730" w:rsidRPr="003B431A" w:rsidRDefault="00F44730" w:rsidP="00F44730">
      <w:pPr>
        <w:ind w:firstLine="709"/>
        <w:jc w:val="both"/>
      </w:pPr>
      <w:r w:rsidRPr="003B431A">
        <w:t>При оценке заявок применяются следующие термины, установленные в Правилах:</w:t>
      </w:r>
    </w:p>
    <w:p w:rsidR="00F44730" w:rsidRPr="003B431A" w:rsidRDefault="00F44730" w:rsidP="00F44730">
      <w:pPr>
        <w:ind w:firstLine="709"/>
        <w:jc w:val="both"/>
      </w:pPr>
      <w:r w:rsidRPr="003B431A">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Правил, лучших условий исполнения контракта, указанных в заявках (предложениях) участников закупки, которые не были отклонены;</w:t>
      </w:r>
    </w:p>
    <w:p w:rsidR="00F44730" w:rsidRPr="003B431A" w:rsidRDefault="00F44730" w:rsidP="00F44730">
      <w:pPr>
        <w:ind w:firstLine="709"/>
        <w:jc w:val="both"/>
      </w:pPr>
      <w:r w:rsidRPr="003B431A">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Правил, выраженный в процентах;</w:t>
      </w:r>
    </w:p>
    <w:p w:rsidR="00F44730" w:rsidRPr="003B431A" w:rsidRDefault="00F44730" w:rsidP="00F44730">
      <w:pPr>
        <w:ind w:firstLine="709"/>
        <w:jc w:val="both"/>
      </w:pPr>
      <w:r w:rsidRPr="003B431A">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Правил, деленный на 100;</w:t>
      </w:r>
    </w:p>
    <w:p w:rsidR="00F44730" w:rsidRPr="003B431A" w:rsidRDefault="00F44730" w:rsidP="00F44730">
      <w:pPr>
        <w:ind w:firstLine="709"/>
        <w:jc w:val="both"/>
      </w:pPr>
      <w:r w:rsidRPr="003B431A">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F44730" w:rsidRPr="003B431A" w:rsidRDefault="00F44730" w:rsidP="00F44730">
      <w:pPr>
        <w:ind w:firstLine="709"/>
        <w:jc w:val="both"/>
      </w:pPr>
    </w:p>
    <w:p w:rsidR="00F44730" w:rsidRPr="003B431A" w:rsidRDefault="00F44730" w:rsidP="00F44730">
      <w:pPr>
        <w:ind w:firstLine="709"/>
        <w:jc w:val="both"/>
        <w:rPr>
          <w:b/>
        </w:rPr>
      </w:pPr>
      <w:r w:rsidRPr="003B431A">
        <w:rPr>
          <w:b/>
        </w:rPr>
        <w:t>I. Стоимостные критерии оценки заявок:</w:t>
      </w:r>
    </w:p>
    <w:p w:rsidR="00F44730" w:rsidRPr="003B431A" w:rsidRDefault="00F44730" w:rsidP="00F44730">
      <w:pPr>
        <w:ind w:firstLine="709"/>
        <w:jc w:val="both"/>
        <w:rPr>
          <w:b/>
          <w:u w:val="single"/>
        </w:rPr>
      </w:pPr>
      <w:r w:rsidRPr="003B431A">
        <w:rPr>
          <w:b/>
          <w:u w:val="single"/>
        </w:rPr>
        <w:lastRenderedPageBreak/>
        <w:t>Цена контракта (в руб.)</w:t>
      </w:r>
    </w:p>
    <w:p w:rsidR="00F44730" w:rsidRPr="003B431A" w:rsidRDefault="00F44730" w:rsidP="00F44730">
      <w:pPr>
        <w:ind w:firstLine="709"/>
        <w:jc w:val="both"/>
      </w:pPr>
      <w:r w:rsidRPr="003B431A">
        <w:t>Значимость критерия: 60%.</w:t>
      </w:r>
    </w:p>
    <w:p w:rsidR="00F44730" w:rsidRPr="003B431A" w:rsidRDefault="00F44730" w:rsidP="00F44730">
      <w:pPr>
        <w:ind w:firstLine="709"/>
        <w:jc w:val="both"/>
      </w:pPr>
      <w:r w:rsidRPr="003B431A">
        <w:t>Коэффициент значимости критерия: 0,6.</w:t>
      </w:r>
    </w:p>
    <w:p w:rsidR="00F44730" w:rsidRPr="003B431A" w:rsidRDefault="00F44730" w:rsidP="00F44730">
      <w:pPr>
        <w:ind w:firstLine="709"/>
        <w:jc w:val="both"/>
      </w:pPr>
      <w:r w:rsidRPr="003B431A">
        <w:t>Оценка по критерию осуществляется в соответствии с подпунктом а) пункта 16 Правил.</w:t>
      </w:r>
    </w:p>
    <w:p w:rsidR="00F44730" w:rsidRPr="003B431A" w:rsidRDefault="00F44730" w:rsidP="00F44730">
      <w:pPr>
        <w:ind w:firstLine="709"/>
        <w:jc w:val="both"/>
      </w:pPr>
      <w:r w:rsidRPr="003B431A">
        <w:t xml:space="preserve">Количество баллов, присуждаемых по критериям оценки </w:t>
      </w:r>
      <w:r w:rsidRPr="003B431A">
        <w:rPr>
          <w:b/>
        </w:rPr>
        <w:t>«цена контракта»</w:t>
      </w:r>
      <w:r w:rsidRPr="003B431A">
        <w:t xml:space="preserve"> определяется по формуле:</w:t>
      </w:r>
    </w:p>
    <w:p w:rsidR="00F44730" w:rsidRPr="003B431A" w:rsidRDefault="00F44730" w:rsidP="00F44730">
      <w:pPr>
        <w:ind w:firstLine="709"/>
        <w:jc w:val="both"/>
      </w:pPr>
      <w:proofErr w:type="spellStart"/>
      <w:r w:rsidRPr="003B431A">
        <w:t>ЦБ</w:t>
      </w:r>
      <w:proofErr w:type="gramStart"/>
      <w:r w:rsidRPr="003B431A">
        <w:t>i</w:t>
      </w:r>
      <w:proofErr w:type="spellEnd"/>
      <w:proofErr w:type="gramEnd"/>
      <w:r w:rsidRPr="003B431A">
        <w:t xml:space="preserve"> = (</w:t>
      </w:r>
      <w:proofErr w:type="spellStart"/>
      <w:r w:rsidRPr="003B431A">
        <w:t>Цmin</w:t>
      </w:r>
      <w:proofErr w:type="spellEnd"/>
      <w:r w:rsidRPr="003B431A">
        <w:t xml:space="preserve"> / </w:t>
      </w:r>
      <w:proofErr w:type="spellStart"/>
      <w:r w:rsidRPr="003B431A">
        <w:t>Цi</w:t>
      </w:r>
      <w:proofErr w:type="spellEnd"/>
      <w:r w:rsidRPr="003B431A">
        <w:t>) * 100, где</w:t>
      </w:r>
    </w:p>
    <w:p w:rsidR="00F44730" w:rsidRPr="003B431A" w:rsidRDefault="00F44730" w:rsidP="00F44730">
      <w:pPr>
        <w:ind w:firstLine="709"/>
        <w:jc w:val="both"/>
        <w:rPr>
          <w:i/>
        </w:rPr>
      </w:pPr>
      <w:proofErr w:type="spellStart"/>
      <w:r w:rsidRPr="003B431A">
        <w:rPr>
          <w:i/>
        </w:rPr>
        <w:t>ЦБ</w:t>
      </w:r>
      <w:proofErr w:type="gramStart"/>
      <w:r w:rsidRPr="003B431A">
        <w:rPr>
          <w:i/>
          <w:vertAlign w:val="subscript"/>
        </w:rPr>
        <w:t>i</w:t>
      </w:r>
      <w:proofErr w:type="spellEnd"/>
      <w:proofErr w:type="gramEnd"/>
      <w:r w:rsidRPr="003B431A">
        <w:rPr>
          <w:i/>
        </w:rPr>
        <w:t xml:space="preserve"> - количество баллов по критерию оценки «цена контракта»;</w:t>
      </w:r>
    </w:p>
    <w:p w:rsidR="00F44730" w:rsidRPr="003B431A" w:rsidRDefault="00F44730" w:rsidP="00F44730">
      <w:pPr>
        <w:ind w:firstLine="709"/>
        <w:jc w:val="both"/>
        <w:rPr>
          <w:i/>
        </w:rPr>
      </w:pPr>
      <w:proofErr w:type="spellStart"/>
      <w:proofErr w:type="gramStart"/>
      <w:r w:rsidRPr="003B431A">
        <w:t>Ц</w:t>
      </w:r>
      <w:proofErr w:type="gramEnd"/>
      <w:r w:rsidRPr="003B431A">
        <w:rPr>
          <w:vertAlign w:val="subscript"/>
        </w:rPr>
        <w:t>min</w:t>
      </w:r>
      <w:proofErr w:type="spellEnd"/>
      <w:r w:rsidRPr="003B431A">
        <w:t>- минимальное предложение из предложений по критерию оценки, сделанных участниками закупки;</w:t>
      </w:r>
    </w:p>
    <w:p w:rsidR="00F44730" w:rsidRPr="003B431A" w:rsidRDefault="00F44730" w:rsidP="00F44730">
      <w:pPr>
        <w:spacing w:before="5"/>
        <w:ind w:firstLine="709"/>
        <w:jc w:val="both"/>
      </w:pPr>
      <w:proofErr w:type="spellStart"/>
      <w:r w:rsidRPr="003B431A">
        <w:t>Ц</w:t>
      </w:r>
      <w:proofErr w:type="gramStart"/>
      <w:r w:rsidRPr="003B431A">
        <w:rPr>
          <w:vertAlign w:val="subscript"/>
        </w:rPr>
        <w:t>i</w:t>
      </w:r>
      <w:proofErr w:type="spellEnd"/>
      <w:proofErr w:type="gramEnd"/>
      <w:r w:rsidRPr="003B431A">
        <w:t xml:space="preserve"> - предложение участника закупки, заявка которого оценивается.</w:t>
      </w:r>
    </w:p>
    <w:p w:rsidR="00F44730" w:rsidRPr="003B431A" w:rsidRDefault="00F44730" w:rsidP="00F44730">
      <w:pPr>
        <w:ind w:firstLine="709"/>
        <w:jc w:val="both"/>
        <w:rPr>
          <w:b/>
        </w:rPr>
      </w:pPr>
    </w:p>
    <w:p w:rsidR="00F44730" w:rsidRPr="003B431A" w:rsidRDefault="00F44730" w:rsidP="00F44730">
      <w:pPr>
        <w:ind w:firstLine="709"/>
        <w:jc w:val="both"/>
        <w:rPr>
          <w:b/>
        </w:rPr>
      </w:pPr>
      <w:r w:rsidRPr="003B431A">
        <w:rPr>
          <w:b/>
        </w:rPr>
        <w:t xml:space="preserve">II. </w:t>
      </w:r>
      <w:proofErr w:type="spellStart"/>
      <w:r w:rsidRPr="003B431A">
        <w:rPr>
          <w:b/>
        </w:rPr>
        <w:t>Нестоимостные</w:t>
      </w:r>
      <w:proofErr w:type="spellEnd"/>
      <w:r w:rsidRPr="003B431A">
        <w:rPr>
          <w:b/>
        </w:rPr>
        <w:t xml:space="preserve"> критерии оценки заявок:</w:t>
      </w:r>
    </w:p>
    <w:p w:rsidR="00F44730" w:rsidRPr="003B431A" w:rsidRDefault="00F44730" w:rsidP="00F44730">
      <w:pPr>
        <w:ind w:firstLine="709"/>
        <w:jc w:val="both"/>
        <w:rPr>
          <w:b/>
        </w:rPr>
      </w:pPr>
      <w:bookmarkStart w:id="9" w:name="_Hlk61613736"/>
      <w:r w:rsidRPr="003B431A">
        <w:rPr>
          <w:b/>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bookmarkEnd w:id="9"/>
      <w:r w:rsidRPr="003B431A">
        <w:rPr>
          <w:b/>
        </w:rPr>
        <w:t>.</w:t>
      </w:r>
    </w:p>
    <w:p w:rsidR="00F44730" w:rsidRPr="003B431A" w:rsidRDefault="00F44730" w:rsidP="00F44730">
      <w:pPr>
        <w:ind w:firstLine="709"/>
        <w:jc w:val="both"/>
      </w:pPr>
      <w:r w:rsidRPr="003B431A">
        <w:t>Значимость критерия: 40%.</w:t>
      </w:r>
    </w:p>
    <w:p w:rsidR="00F44730" w:rsidRPr="003B431A" w:rsidRDefault="00F44730" w:rsidP="00F44730">
      <w:pPr>
        <w:ind w:firstLine="709"/>
        <w:jc w:val="both"/>
      </w:pPr>
      <w:r w:rsidRPr="003B431A">
        <w:t>Коэффициент значимости критерия: 0,4.</w:t>
      </w:r>
    </w:p>
    <w:p w:rsidR="00F44730" w:rsidRPr="003B431A" w:rsidRDefault="00F44730" w:rsidP="00F44730">
      <w:pPr>
        <w:ind w:firstLine="709"/>
        <w:jc w:val="both"/>
      </w:pPr>
      <w:proofErr w:type="gramStart"/>
      <w:r w:rsidRPr="003B431A">
        <w:t xml:space="preserve">Рейтинг заявки по критерию </w:t>
      </w:r>
      <w:r w:rsidRPr="003B431A">
        <w:rPr>
          <w:i/>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3B431A">
        <w:t xml:space="preserve"> - оценка в баллах, присуждаемых заявке по данному критерию, умноженное на коэффициент значимости критерия (Коэффициент</w:t>
      </w:r>
      <w:proofErr w:type="gramEnd"/>
      <w:r w:rsidRPr="003B431A">
        <w:t xml:space="preserve"> значимости критерия </w:t>
      </w:r>
      <w:r w:rsidRPr="003B431A">
        <w:rPr>
          <w:i/>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3B431A">
        <w:rPr>
          <w:b/>
          <w:i/>
        </w:rPr>
        <w:t>»</w:t>
      </w:r>
      <w:r w:rsidRPr="003B431A">
        <w:t>: 0,4).</w:t>
      </w:r>
    </w:p>
    <w:p w:rsidR="00F44730" w:rsidRPr="003B431A" w:rsidRDefault="00F44730" w:rsidP="00F44730">
      <w:pPr>
        <w:ind w:firstLine="709"/>
        <w:jc w:val="both"/>
      </w:pPr>
    </w:p>
    <w:p w:rsidR="00F44730" w:rsidRPr="003B431A" w:rsidRDefault="00F44730" w:rsidP="00F44730">
      <w:pPr>
        <w:ind w:firstLine="709"/>
        <w:jc w:val="both"/>
        <w:rPr>
          <w:b/>
        </w:rPr>
      </w:pPr>
      <w:r w:rsidRPr="003B431A">
        <w:rPr>
          <w:b/>
        </w:rPr>
        <w:t xml:space="preserve">Показатели критерия: </w:t>
      </w:r>
    </w:p>
    <w:p w:rsidR="00F44730" w:rsidRPr="003B431A" w:rsidRDefault="00F44730" w:rsidP="00F44730">
      <w:pPr>
        <w:ind w:firstLine="709"/>
        <w:jc w:val="both"/>
        <w:rPr>
          <w:b/>
        </w:rPr>
      </w:pPr>
      <w:bookmarkStart w:id="10" w:name="_Hlk61360185"/>
      <w:r w:rsidRPr="00F91AA2">
        <w:rPr>
          <w:b/>
          <w:bCs/>
        </w:rPr>
        <w:t>Общее количество исполненных контрактов (договоров) на выполнение работ</w:t>
      </w:r>
      <w:r>
        <w:rPr>
          <w:b/>
          <w:bCs/>
        </w:rPr>
        <w:t>,</w:t>
      </w:r>
      <w:r w:rsidRPr="00F91AA2">
        <w:rPr>
          <w:b/>
          <w:bCs/>
        </w:rPr>
        <w:t xml:space="preserve"> </w:t>
      </w:r>
      <w:r w:rsidRPr="00B9721F">
        <w:rPr>
          <w:b/>
          <w:bCs/>
        </w:rPr>
        <w:t>оказанию услуг сопоставимого характера и объема</w:t>
      </w:r>
      <w:r>
        <w:rPr>
          <w:b/>
          <w:bCs/>
        </w:rPr>
        <w:t>*</w:t>
      </w:r>
      <w:r w:rsidRPr="00F91AA2">
        <w:rPr>
          <w:b/>
        </w:rPr>
        <w:t>.</w:t>
      </w:r>
    </w:p>
    <w:bookmarkEnd w:id="10"/>
    <w:p w:rsidR="00F44730" w:rsidRPr="003B431A" w:rsidRDefault="00F44730" w:rsidP="00F44730">
      <w:pPr>
        <w:ind w:firstLine="709"/>
        <w:jc w:val="both"/>
      </w:pPr>
      <w:r w:rsidRPr="003B431A">
        <w:t>Значимость показателя</w:t>
      </w:r>
      <w:r w:rsidRPr="00154AA7">
        <w:t>: 100%.</w:t>
      </w:r>
    </w:p>
    <w:p w:rsidR="00F44730" w:rsidRDefault="00F44730" w:rsidP="00F44730">
      <w:pPr>
        <w:ind w:firstLine="709"/>
        <w:jc w:val="both"/>
      </w:pPr>
      <w:r w:rsidRPr="003B431A">
        <w:t xml:space="preserve">Коэффициент значимости показателя: </w:t>
      </w:r>
      <w:r>
        <w:t>1,0</w:t>
      </w:r>
      <w:r w:rsidRPr="003B431A">
        <w:t>.</w:t>
      </w:r>
    </w:p>
    <w:p w:rsidR="00F44730" w:rsidRDefault="00F44730" w:rsidP="00F44730">
      <w:pPr>
        <w:ind w:firstLine="709"/>
        <w:jc w:val="both"/>
      </w:pPr>
    </w:p>
    <w:p w:rsidR="00F44730" w:rsidRPr="003B431A" w:rsidRDefault="00F44730" w:rsidP="00F44730">
      <w:pPr>
        <w:suppressAutoHyphens/>
        <w:ind w:firstLine="708"/>
        <w:rPr>
          <w:rFonts w:eastAsia="Calibri"/>
        </w:rPr>
      </w:pPr>
      <w:r w:rsidRPr="003B431A">
        <w:rPr>
          <w:rFonts w:eastAsia="Calibri"/>
        </w:rPr>
        <w:t>Количество баллов, присуждаемых по критерию оценки (показателю) (</w:t>
      </w:r>
      <w:proofErr w:type="spellStart"/>
      <w:r w:rsidRPr="003B431A">
        <w:rPr>
          <w:rFonts w:eastAsia="Calibri"/>
        </w:rPr>
        <w:t>НКБ</w:t>
      </w:r>
      <w:proofErr w:type="gramStart"/>
      <w:r w:rsidRPr="003B431A">
        <w:rPr>
          <w:rFonts w:eastAsia="Calibri"/>
        </w:rPr>
        <w:t>i</w:t>
      </w:r>
      <w:proofErr w:type="spellEnd"/>
      <w:proofErr w:type="gramEnd"/>
      <w:r w:rsidRPr="003B431A">
        <w:rPr>
          <w:rFonts w:eastAsia="Calibri"/>
        </w:rPr>
        <w:t>), определяется по формуле:</w:t>
      </w:r>
    </w:p>
    <w:p w:rsidR="00F44730" w:rsidRPr="003B431A" w:rsidRDefault="00F44730" w:rsidP="00F44730">
      <w:pPr>
        <w:ind w:firstLine="709"/>
        <w:rPr>
          <w:rFonts w:eastAsia="Calibri"/>
        </w:rPr>
      </w:pPr>
    </w:p>
    <w:p w:rsidR="00F44730" w:rsidRPr="003B431A" w:rsidRDefault="00F44730" w:rsidP="00F44730">
      <w:pPr>
        <w:ind w:firstLine="709"/>
        <w:rPr>
          <w:rFonts w:eastAsia="Calibri"/>
        </w:rPr>
      </w:pPr>
      <w:proofErr w:type="spellStart"/>
      <w:r w:rsidRPr="003B431A">
        <w:rPr>
          <w:rFonts w:eastAsia="Calibri"/>
        </w:rPr>
        <w:t>НКБi</w:t>
      </w:r>
      <w:proofErr w:type="spellEnd"/>
      <w:r w:rsidRPr="003B431A">
        <w:rPr>
          <w:rFonts w:eastAsia="Calibri"/>
        </w:rPr>
        <w:t xml:space="preserve"> = 100 </w:t>
      </w:r>
      <w:proofErr w:type="spellStart"/>
      <w:r w:rsidRPr="003B431A">
        <w:rPr>
          <w:rFonts w:eastAsia="Calibri"/>
        </w:rPr>
        <w:t>x</w:t>
      </w:r>
      <w:proofErr w:type="spellEnd"/>
      <w:r w:rsidRPr="003B431A">
        <w:rPr>
          <w:rFonts w:eastAsia="Calibri"/>
        </w:rPr>
        <w:t xml:space="preserve"> (</w:t>
      </w:r>
      <w:proofErr w:type="spellStart"/>
      <w:r w:rsidRPr="003B431A">
        <w:rPr>
          <w:rFonts w:eastAsia="Calibri"/>
        </w:rPr>
        <w:t>Кi</w:t>
      </w:r>
      <w:proofErr w:type="spellEnd"/>
      <w:r w:rsidRPr="003B431A">
        <w:rPr>
          <w:rFonts w:eastAsia="Calibri"/>
        </w:rPr>
        <w:t xml:space="preserve"> / </w:t>
      </w:r>
      <w:proofErr w:type="spellStart"/>
      <w:proofErr w:type="gramStart"/>
      <w:r w:rsidRPr="003B431A">
        <w:rPr>
          <w:rFonts w:eastAsia="Calibri"/>
        </w:rPr>
        <w:t>К</w:t>
      </w:r>
      <w:proofErr w:type="gramEnd"/>
      <w:r w:rsidRPr="003B431A">
        <w:rPr>
          <w:rFonts w:eastAsia="Calibri"/>
        </w:rPr>
        <w:t>max</w:t>
      </w:r>
      <w:proofErr w:type="spellEnd"/>
      <w:r w:rsidRPr="003B431A">
        <w:rPr>
          <w:rFonts w:eastAsia="Calibri"/>
        </w:rPr>
        <w:t>),</w:t>
      </w:r>
    </w:p>
    <w:p w:rsidR="00F44730" w:rsidRPr="003B431A" w:rsidRDefault="00F44730" w:rsidP="00F44730">
      <w:pPr>
        <w:ind w:firstLine="709"/>
        <w:rPr>
          <w:rFonts w:eastAsia="Calibri"/>
          <w:sz w:val="12"/>
          <w:szCs w:val="12"/>
        </w:rPr>
      </w:pPr>
    </w:p>
    <w:p w:rsidR="00F44730" w:rsidRPr="003B431A" w:rsidRDefault="00F44730" w:rsidP="00F44730">
      <w:pPr>
        <w:ind w:firstLine="709"/>
        <w:rPr>
          <w:rFonts w:eastAsia="Calibri"/>
        </w:rPr>
      </w:pPr>
      <w:r w:rsidRPr="003B431A">
        <w:rPr>
          <w:rFonts w:eastAsia="Calibri"/>
        </w:rPr>
        <w:t>где:</w:t>
      </w:r>
    </w:p>
    <w:p w:rsidR="00F44730" w:rsidRPr="003B431A" w:rsidRDefault="00F44730" w:rsidP="00F44730">
      <w:pPr>
        <w:ind w:firstLine="709"/>
        <w:rPr>
          <w:rFonts w:eastAsia="Calibri"/>
        </w:rPr>
      </w:pPr>
      <w:proofErr w:type="spellStart"/>
      <w:r w:rsidRPr="003B431A">
        <w:rPr>
          <w:rFonts w:eastAsia="Calibri"/>
        </w:rPr>
        <w:t>К</w:t>
      </w:r>
      <w:proofErr w:type="gramStart"/>
      <w:r w:rsidRPr="003B431A">
        <w:rPr>
          <w:rFonts w:eastAsia="Calibri"/>
        </w:rPr>
        <w:t>i</w:t>
      </w:r>
      <w:proofErr w:type="spellEnd"/>
      <w:proofErr w:type="gramEnd"/>
      <w:r w:rsidRPr="003B431A">
        <w:rPr>
          <w:rFonts w:eastAsia="Calibri"/>
        </w:rPr>
        <w:t> - предложение участника закупки, заявка (предложение) которого оценивается;</w:t>
      </w:r>
    </w:p>
    <w:p w:rsidR="00F44730" w:rsidRPr="003B431A" w:rsidRDefault="00F44730" w:rsidP="00F44730">
      <w:pPr>
        <w:ind w:firstLine="709"/>
        <w:rPr>
          <w:rFonts w:eastAsia="Calibri"/>
        </w:rPr>
      </w:pPr>
      <w:proofErr w:type="spellStart"/>
      <w:proofErr w:type="gramStart"/>
      <w:r w:rsidRPr="003B431A">
        <w:rPr>
          <w:rFonts w:eastAsia="Calibri"/>
        </w:rPr>
        <w:t>К</w:t>
      </w:r>
      <w:proofErr w:type="gramEnd"/>
      <w:r w:rsidRPr="003B431A">
        <w:rPr>
          <w:rFonts w:eastAsia="Calibri"/>
        </w:rPr>
        <w:t>max</w:t>
      </w:r>
      <w:proofErr w:type="spellEnd"/>
      <w:r w:rsidRPr="003B431A">
        <w:rPr>
          <w:rFonts w:eastAsia="Calibri"/>
        </w:rPr>
        <w:t> - максимальное предложение из предложений по критерию оценки, сделанных участниками закупки.</w:t>
      </w:r>
    </w:p>
    <w:p w:rsidR="00F44730" w:rsidRPr="003B431A" w:rsidRDefault="00F44730" w:rsidP="00F44730">
      <w:pPr>
        <w:ind w:firstLine="709"/>
        <w:jc w:val="both"/>
      </w:pPr>
    </w:p>
    <w:p w:rsidR="00F44730" w:rsidRPr="007526E7" w:rsidRDefault="00F44730" w:rsidP="00F44730">
      <w:pPr>
        <w:ind w:firstLine="709"/>
        <w:jc w:val="both"/>
      </w:pPr>
      <w:r w:rsidRPr="007526E7">
        <w:rPr>
          <w:u w:val="single"/>
        </w:rPr>
        <w:t>Предмет оценки:</w:t>
      </w:r>
    </w:p>
    <w:p w:rsidR="00F44730" w:rsidRPr="007526E7" w:rsidRDefault="00F44730" w:rsidP="00F44730">
      <w:pPr>
        <w:ind w:firstLine="709"/>
        <w:jc w:val="both"/>
        <w:rPr>
          <w:bCs/>
        </w:rPr>
      </w:pPr>
      <w:proofErr w:type="gramStart"/>
      <w:r w:rsidRPr="007526E7">
        <w:t xml:space="preserve">По показателю «Общее количество исполненных контрактов (договоров) на выполнение работ, оказанию услуг сопоставимого характера и объема*)» учитывается общее количество исполненных контрактов (договоров), </w:t>
      </w:r>
      <w:r w:rsidRPr="007526E7">
        <w:rPr>
          <w:bCs/>
        </w:rPr>
        <w:t>(за исключением договоров субподряда) исполненных</w:t>
      </w:r>
      <w:r w:rsidRPr="007526E7">
        <w:t xml:space="preserve"> за последние </w:t>
      </w:r>
      <w:r>
        <w:t>пять</w:t>
      </w:r>
      <w:r w:rsidRPr="007526E7">
        <w:t xml:space="preserve"> лет, предшествующих дате окончания срока подачи заявок на участие в конкурсе.</w:t>
      </w:r>
      <w:proofErr w:type="gramEnd"/>
    </w:p>
    <w:p w:rsidR="00F44730" w:rsidRPr="00804328" w:rsidRDefault="00F44730" w:rsidP="00F44730">
      <w:pPr>
        <w:ind w:firstLine="709"/>
        <w:jc w:val="both"/>
        <w:rPr>
          <w:i/>
          <w:sz w:val="20"/>
          <w:szCs w:val="20"/>
        </w:rPr>
      </w:pPr>
      <w:r w:rsidRPr="00804328">
        <w:rPr>
          <w:i/>
          <w:sz w:val="20"/>
          <w:szCs w:val="20"/>
        </w:rPr>
        <w:t>*</w:t>
      </w:r>
      <w:r w:rsidRPr="00804328">
        <w:rPr>
          <w:rFonts w:eastAsia="Calibri"/>
          <w:bCs/>
          <w:i/>
          <w:sz w:val="20"/>
          <w:szCs w:val="20"/>
          <w:lang w:eastAsia="en-US"/>
        </w:rPr>
        <w:t xml:space="preserve"> </w:t>
      </w:r>
      <w:r w:rsidRPr="00F47DA0">
        <w:rPr>
          <w:bCs/>
          <w:i/>
          <w:sz w:val="20"/>
          <w:szCs w:val="20"/>
        </w:rPr>
        <w:t>Под выполнением работ сопоставимого характера понимается</w:t>
      </w:r>
      <w:r>
        <w:rPr>
          <w:bCs/>
          <w:i/>
          <w:sz w:val="20"/>
          <w:szCs w:val="20"/>
        </w:rPr>
        <w:t xml:space="preserve"> </w:t>
      </w:r>
      <w:r w:rsidRPr="00804328">
        <w:rPr>
          <w:bCs/>
          <w:i/>
          <w:sz w:val="20"/>
          <w:szCs w:val="20"/>
        </w:rPr>
        <w:t xml:space="preserve">контракты (договоры), предусматривающие выполнение работ по строительству, реконструкции объектов капитального строительства, </w:t>
      </w:r>
      <w:r w:rsidRPr="00804328">
        <w:rPr>
          <w:bCs/>
          <w:i/>
          <w:sz w:val="20"/>
          <w:szCs w:val="20"/>
        </w:rPr>
        <w:lastRenderedPageBreak/>
        <w:t>проведение работ по сохранению объектов культурного наследия, относящихся к виду объекта капитального строительства, выполнение работ по строительству, реконструкции, капитальному ремонту, сносу которого является объектом закупки. К таким видам объектов капитального строительства относятся: объекты капитального строительства (за исключением линейных объектов</w:t>
      </w:r>
      <w:r>
        <w:rPr>
          <w:bCs/>
          <w:i/>
          <w:sz w:val="20"/>
          <w:szCs w:val="20"/>
        </w:rPr>
        <w:t>.</w:t>
      </w:r>
      <w:r w:rsidRPr="00804328">
        <w:rPr>
          <w:bCs/>
          <w:i/>
          <w:sz w:val="20"/>
          <w:szCs w:val="20"/>
        </w:rPr>
        <w:t>)</w:t>
      </w:r>
    </w:p>
    <w:p w:rsidR="00F44730" w:rsidRPr="003B431A" w:rsidRDefault="00F44730" w:rsidP="00F44730">
      <w:pPr>
        <w:ind w:firstLine="709"/>
        <w:jc w:val="both"/>
        <w:rPr>
          <w:b/>
          <w:bCs/>
        </w:rPr>
      </w:pPr>
    </w:p>
    <w:p w:rsidR="00F44730" w:rsidRPr="00F91AA2" w:rsidRDefault="00F44730" w:rsidP="00F44730">
      <w:pPr>
        <w:ind w:firstLine="709"/>
        <w:jc w:val="both"/>
      </w:pPr>
      <w:proofErr w:type="spellStart"/>
      <w:proofErr w:type="gramStart"/>
      <w:r w:rsidRPr="00F91AA2">
        <w:t>Нестоимостные</w:t>
      </w:r>
      <w:proofErr w:type="spellEnd"/>
      <w:r w:rsidRPr="00F91AA2">
        <w:t xml:space="preserve"> показатели по критерию «</w:t>
      </w:r>
      <w:r w:rsidRPr="00F91AA2">
        <w:rPr>
          <w:bCs/>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F91AA2">
        <w:rPr>
          <w:b/>
        </w:rPr>
        <w:t xml:space="preserve">» </w:t>
      </w:r>
      <w:r w:rsidRPr="00F91AA2">
        <w:t xml:space="preserve">определяются исходя из заявленных участником исполненных контрактах и </w:t>
      </w:r>
      <w:r w:rsidRPr="00F91AA2">
        <w:rPr>
          <w:b/>
          <w:bCs/>
        </w:rPr>
        <w:t>подтверждаются</w:t>
      </w:r>
      <w:r w:rsidRPr="00F91AA2">
        <w:t xml:space="preserve"> предоставлением:</w:t>
      </w:r>
      <w:proofErr w:type="gramEnd"/>
    </w:p>
    <w:p w:rsidR="00F44730" w:rsidRPr="00804328" w:rsidRDefault="00F44730" w:rsidP="00F44730">
      <w:pPr>
        <w:autoSpaceDE w:val="0"/>
        <w:autoSpaceDN w:val="0"/>
        <w:adjustRightInd w:val="0"/>
        <w:ind w:firstLine="709"/>
        <w:rPr>
          <w:bCs/>
        </w:rPr>
      </w:pPr>
      <w:r w:rsidRPr="00804328">
        <w:rPr>
          <w:bCs/>
        </w:rPr>
        <w:t xml:space="preserve">- </w:t>
      </w:r>
      <w:r>
        <w:rPr>
          <w:bCs/>
        </w:rPr>
        <w:t xml:space="preserve">Копии контрактов (договоров),  </w:t>
      </w:r>
      <w:r w:rsidRPr="00804328">
        <w:rPr>
          <w:bCs/>
        </w:rPr>
        <w:t>исполненных участником закупки.</w:t>
      </w:r>
    </w:p>
    <w:p w:rsidR="00F44730" w:rsidRPr="00804328" w:rsidRDefault="00F44730" w:rsidP="00F44730">
      <w:pPr>
        <w:autoSpaceDE w:val="0"/>
        <w:autoSpaceDN w:val="0"/>
        <w:adjustRightInd w:val="0"/>
        <w:ind w:firstLine="709"/>
        <w:rPr>
          <w:bCs/>
        </w:rPr>
      </w:pPr>
      <w:r w:rsidRPr="00804328">
        <w:rPr>
          <w:bCs/>
        </w:rPr>
        <w:t>-</w:t>
      </w:r>
      <w:r>
        <w:rPr>
          <w:bCs/>
        </w:rPr>
        <w:t xml:space="preserve"> К</w:t>
      </w:r>
      <w:r w:rsidRPr="00804328">
        <w:rPr>
          <w:bCs/>
        </w:rPr>
        <w:t>опия акта (актов) выполненных работ, содержащего (содержащих) все обязательные реквизиты, установленные частью 2 статьи 9 Федерального закона "О бухгалтерском учете" № 402-ФЗ от 06.12.2011, и подтверждающих выполнение работ по предоставленным копиям контрактов (договоров).</w:t>
      </w:r>
    </w:p>
    <w:p w:rsidR="00F44730" w:rsidRPr="00804328" w:rsidRDefault="00F44730" w:rsidP="00F44730">
      <w:pPr>
        <w:ind w:firstLine="709"/>
        <w:jc w:val="both"/>
        <w:rPr>
          <w:bCs/>
        </w:rPr>
      </w:pPr>
      <w:r w:rsidRPr="00804328">
        <w:rPr>
          <w:bCs/>
        </w:rPr>
        <w:t>-</w:t>
      </w:r>
      <w:r>
        <w:rPr>
          <w:bCs/>
        </w:rPr>
        <w:t xml:space="preserve"> </w:t>
      </w:r>
      <w:r w:rsidRPr="00804328">
        <w:rPr>
          <w:bCs/>
        </w:rPr>
        <w:t>Копии разрешения на ввод объекта капитального строительства в эксплуатацию по каждому контракту (договору), за исключением случаев, при которых разрешение на ввод объекта капитального строительства в эксплуатацию не выдается в соответствии с градостроительным законодательством РФ.</w:t>
      </w:r>
    </w:p>
    <w:p w:rsidR="00F44730" w:rsidRPr="003B431A" w:rsidRDefault="00F44730" w:rsidP="00F44730">
      <w:pPr>
        <w:ind w:firstLine="709"/>
        <w:jc w:val="both"/>
      </w:pPr>
      <w:proofErr w:type="gramStart"/>
      <w:r w:rsidRPr="003B431A">
        <w:t>Непредставление информации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не влечет отклонение заявки участника и не влияет на допуск участника к конкурсу.</w:t>
      </w:r>
      <w:proofErr w:type="gramEnd"/>
    </w:p>
    <w:p w:rsidR="00F44730" w:rsidRPr="003B431A" w:rsidRDefault="00F44730" w:rsidP="00F44730">
      <w:pPr>
        <w:ind w:firstLine="709"/>
        <w:jc w:val="both"/>
      </w:pPr>
      <w:r w:rsidRPr="003B431A">
        <w:t>Участнику, не представившему информацию по данному критерию, присваивается 0 баллов.</w:t>
      </w:r>
    </w:p>
    <w:p w:rsidR="00F44730" w:rsidRPr="007969EE" w:rsidRDefault="00F44730" w:rsidP="00F44730">
      <w:pPr>
        <w:ind w:firstLine="709"/>
        <w:jc w:val="both"/>
      </w:pPr>
      <w:r w:rsidRPr="007969EE">
        <w:t xml:space="preserve">Контракты, подтверждающие опыт участника по успешному выполнению работ сопоставимого характера и объема, по которым в составе заявки не представлены все указанные выше копии документов (в том числе дополнения), или в случае несоответствия указанных сведений в представленных документах, при определении количества баллов по данному показателю </w:t>
      </w:r>
      <w:r w:rsidRPr="007969EE">
        <w:rPr>
          <w:b/>
          <w:bCs/>
        </w:rPr>
        <w:t>учитываться не будут</w:t>
      </w:r>
      <w:r w:rsidRPr="007969EE">
        <w:t>.</w:t>
      </w:r>
    </w:p>
    <w:p w:rsidR="00F44730" w:rsidRDefault="00F44730" w:rsidP="00F44730">
      <w:pPr>
        <w:ind w:firstLine="709"/>
        <w:jc w:val="both"/>
      </w:pPr>
      <w:r w:rsidRPr="003B431A">
        <w:t xml:space="preserve">Обращаем внимание участников на то, что согласно подпункту 23 пункта 3.1 Национального стандарта Российской Федерации ГОСТ </w:t>
      </w:r>
      <w:proofErr w:type="gramStart"/>
      <w:r w:rsidRPr="003B431A">
        <w:t>Р</w:t>
      </w:r>
      <w:proofErr w:type="gramEnd"/>
      <w:r w:rsidRPr="003B431A">
        <w:t xml:space="preserve"> 7.0.8-2013 «Система стандартов по информации, библиотечному и издательскому делу. Делопроизводство и архивное дело. Термины и определения» под копией документа понимается экземпляр документа, полностью воспроизводящий информацию подлинника документа.</w:t>
      </w:r>
    </w:p>
    <w:p w:rsidR="00F44730" w:rsidRPr="003B431A" w:rsidRDefault="00F44730" w:rsidP="00F44730">
      <w:pPr>
        <w:ind w:firstLine="709"/>
        <w:jc w:val="both"/>
      </w:pPr>
    </w:p>
    <w:p w:rsidR="00F44730" w:rsidRPr="00154AA7" w:rsidRDefault="00F44730" w:rsidP="00F44730">
      <w:pPr>
        <w:ind w:firstLine="709"/>
        <w:jc w:val="both"/>
        <w:rPr>
          <w:rFonts w:eastAsia="Arial Unicode MS" w:cs="Arial Unicode MS"/>
          <w:i/>
          <w:color w:val="000000"/>
          <w:sz w:val="20"/>
          <w:bdr w:val="none" w:sz="0" w:space="0" w:color="auto" w:frame="1"/>
        </w:rPr>
      </w:pPr>
    </w:p>
    <w:p w:rsidR="00F44730" w:rsidRPr="007526E7" w:rsidRDefault="00F44730" w:rsidP="00F44730">
      <w:pPr>
        <w:ind w:firstLine="709"/>
        <w:jc w:val="both"/>
        <w:rPr>
          <w:b/>
        </w:rPr>
      </w:pPr>
      <w:r w:rsidRPr="007526E7">
        <w:rPr>
          <w:b/>
        </w:rPr>
        <w:t>Итоговый рейтинг заявки</w:t>
      </w:r>
    </w:p>
    <w:p w:rsidR="00F44730" w:rsidRPr="007526E7" w:rsidRDefault="00F44730" w:rsidP="00F44730">
      <w:pPr>
        <w:ind w:firstLine="709"/>
        <w:jc w:val="both"/>
      </w:pPr>
      <w:r w:rsidRPr="007526E7">
        <w:t xml:space="preserve">Для оценки заявки осуществляется расчет итогового рейтинга </w:t>
      </w:r>
      <w:proofErr w:type="spellStart"/>
      <w:r w:rsidRPr="007526E7">
        <w:t>Ц</w:t>
      </w:r>
      <w:proofErr w:type="gramStart"/>
      <w:r w:rsidRPr="007526E7">
        <w:t>i</w:t>
      </w:r>
      <w:proofErr w:type="spellEnd"/>
      <w:proofErr w:type="gramEnd"/>
      <w:r w:rsidRPr="007526E7">
        <w:t xml:space="preserve"> по каждой заявке.</w:t>
      </w:r>
    </w:p>
    <w:p w:rsidR="00F44730" w:rsidRPr="007526E7" w:rsidRDefault="00F44730" w:rsidP="00F44730">
      <w:pPr>
        <w:ind w:right="33" w:firstLine="709"/>
        <w:jc w:val="both"/>
      </w:pPr>
      <w:r w:rsidRPr="007526E7">
        <w:t xml:space="preserve">Для </w:t>
      </w:r>
      <w:proofErr w:type="spellStart"/>
      <w:r w:rsidRPr="007526E7">
        <w:t>i-й</w:t>
      </w:r>
      <w:proofErr w:type="spellEnd"/>
      <w:r w:rsidRPr="007526E7">
        <w:t xml:space="preserve"> заявки </w:t>
      </w:r>
      <w:proofErr w:type="spellStart"/>
      <w:r w:rsidRPr="007526E7">
        <w:t>Ц</w:t>
      </w:r>
      <w:proofErr w:type="gramStart"/>
      <w:r w:rsidRPr="007526E7">
        <w:t>i</w:t>
      </w:r>
      <w:proofErr w:type="spellEnd"/>
      <w:proofErr w:type="gramEnd"/>
      <w:r w:rsidRPr="007526E7">
        <w:t xml:space="preserve"> определяется путем сложения стоимостной и </w:t>
      </w:r>
      <w:proofErr w:type="spellStart"/>
      <w:r w:rsidRPr="007526E7">
        <w:t>нестоимостной</w:t>
      </w:r>
      <w:proofErr w:type="spellEnd"/>
      <w:r w:rsidRPr="007526E7">
        <w:t xml:space="preserve"> оценок критериев, с учетом значимости Критериев оценки:</w:t>
      </w:r>
    </w:p>
    <w:p w:rsidR="00F44730" w:rsidRPr="001259DF" w:rsidRDefault="00F44730" w:rsidP="00F44730">
      <w:pPr>
        <w:ind w:right="33" w:firstLine="709"/>
        <w:jc w:val="both"/>
        <w:rPr>
          <w:b/>
        </w:rPr>
      </w:pPr>
      <w:r w:rsidRPr="007526E7">
        <w:rPr>
          <w:b/>
        </w:rPr>
        <w:t>Ц</w:t>
      </w:r>
      <w:proofErr w:type="spellStart"/>
      <w:proofErr w:type="gramStart"/>
      <w:r w:rsidRPr="007526E7">
        <w:rPr>
          <w:b/>
          <w:lang w:val="en-US"/>
        </w:rPr>
        <w:t>i</w:t>
      </w:r>
      <w:proofErr w:type="spellEnd"/>
      <w:proofErr w:type="gramEnd"/>
      <w:r w:rsidRPr="001259DF">
        <w:rPr>
          <w:b/>
        </w:rPr>
        <w:t xml:space="preserve"> = (</w:t>
      </w:r>
      <w:r w:rsidRPr="007526E7">
        <w:rPr>
          <w:b/>
        </w:rPr>
        <w:t>ЦБ</w:t>
      </w:r>
      <w:proofErr w:type="spellStart"/>
      <w:r w:rsidRPr="007526E7">
        <w:rPr>
          <w:b/>
          <w:vertAlign w:val="subscript"/>
          <w:lang w:val="en-US"/>
        </w:rPr>
        <w:t>i</w:t>
      </w:r>
      <w:proofErr w:type="spellEnd"/>
      <w:r w:rsidRPr="001259DF">
        <w:rPr>
          <w:b/>
        </w:rPr>
        <w:t>*0,6) + (</w:t>
      </w:r>
      <w:proofErr w:type="spellStart"/>
      <w:r w:rsidRPr="00E1268D">
        <w:rPr>
          <w:b/>
        </w:rPr>
        <w:t>НКБi</w:t>
      </w:r>
      <w:proofErr w:type="spellEnd"/>
      <w:r w:rsidRPr="001259DF">
        <w:rPr>
          <w:b/>
        </w:rPr>
        <w:t xml:space="preserve"> *0,4)</w:t>
      </w:r>
      <w:proofErr w:type="spellStart"/>
      <w:r w:rsidRPr="007526E7">
        <w:rPr>
          <w:b/>
          <w:i/>
          <w:vertAlign w:val="subscript"/>
          <w:lang w:val="en-US"/>
        </w:rPr>
        <w:t>i</w:t>
      </w:r>
      <w:proofErr w:type="spellEnd"/>
      <w:r w:rsidRPr="001259DF">
        <w:rPr>
          <w:b/>
        </w:rPr>
        <w:t>,</w:t>
      </w:r>
    </w:p>
    <w:p w:rsidR="00F44730" w:rsidRPr="001259DF" w:rsidRDefault="00F44730" w:rsidP="00F44730">
      <w:pPr>
        <w:ind w:right="33" w:firstLine="709"/>
        <w:jc w:val="both"/>
        <w:rPr>
          <w:b/>
        </w:rPr>
      </w:pPr>
      <w:r w:rsidRPr="007526E7">
        <w:t>где</w:t>
      </w:r>
      <w:r w:rsidRPr="001259DF">
        <w:t>:</w:t>
      </w:r>
    </w:p>
    <w:p w:rsidR="00F44730" w:rsidRPr="007526E7" w:rsidRDefault="00F44730" w:rsidP="00F44730">
      <w:pPr>
        <w:ind w:right="33" w:firstLine="709"/>
        <w:jc w:val="both"/>
      </w:pPr>
      <w:proofErr w:type="spellStart"/>
      <w:r w:rsidRPr="007526E7">
        <w:t>ЦБ</w:t>
      </w:r>
      <w:proofErr w:type="gramStart"/>
      <w:r w:rsidRPr="007526E7">
        <w:t>i</w:t>
      </w:r>
      <w:proofErr w:type="spellEnd"/>
      <w:proofErr w:type="gramEnd"/>
      <w:r w:rsidRPr="007526E7">
        <w:t xml:space="preserve"> - Количество баллов, присуждаемых участникам закупки, по критерию Цена контракта;</w:t>
      </w:r>
    </w:p>
    <w:p w:rsidR="00F44730" w:rsidRPr="003B431A" w:rsidRDefault="00F44730" w:rsidP="00F44730">
      <w:pPr>
        <w:ind w:firstLine="709"/>
        <w:jc w:val="both"/>
        <w:rPr>
          <w:shd w:val="clear" w:color="auto" w:fill="FFFF00"/>
        </w:rPr>
      </w:pPr>
      <w:proofErr w:type="spellStart"/>
      <w:r w:rsidRPr="00E1268D">
        <w:t>НКБ</w:t>
      </w:r>
      <w:proofErr w:type="gramStart"/>
      <w:r w:rsidRPr="00E1268D">
        <w:t>i</w:t>
      </w:r>
      <w:proofErr w:type="spellEnd"/>
      <w:proofErr w:type="gramEnd"/>
      <w:r w:rsidRPr="007526E7">
        <w:t xml:space="preserve"> - Количество баллов, присуждаемых участникам закупки, по критерию Квалификация участников закупки, в том числе наличие</w:t>
      </w:r>
      <w:r w:rsidRPr="003B431A">
        <w:t xml:space="preserve">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w:t>
      </w:r>
    </w:p>
    <w:p w:rsidR="00F44730" w:rsidRPr="003B431A" w:rsidRDefault="00F44730" w:rsidP="00F44730">
      <w:pPr>
        <w:ind w:firstLine="709"/>
        <w:jc w:val="both"/>
      </w:pPr>
      <w:r w:rsidRPr="003B431A">
        <w:lastRenderedPageBreak/>
        <w:t>Итоговый рейтинг заявки (предложения) вычисляется как сумма рейтингов (</w:t>
      </w:r>
      <w:r>
        <w:t xml:space="preserve">с </w:t>
      </w:r>
      <w:r w:rsidRPr="003B431A">
        <w:t>учетом их значимости) по каждому критерию оценки заявки (предложения). Дробное значение рейтинга округляется до двух десятичных знаков после запятой по математическим правилам округления.</w:t>
      </w:r>
    </w:p>
    <w:p w:rsidR="00F44730" w:rsidRPr="003B431A" w:rsidRDefault="00F44730" w:rsidP="00F44730">
      <w:pPr>
        <w:ind w:firstLine="709"/>
        <w:jc w:val="both"/>
      </w:pPr>
      <w:r w:rsidRPr="003B431A">
        <w:t>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F44730" w:rsidRPr="003B431A" w:rsidRDefault="00F44730" w:rsidP="00F44730">
      <w:pPr>
        <w:ind w:firstLine="709"/>
        <w:jc w:val="both"/>
        <w:rPr>
          <w:shd w:val="clear" w:color="auto" w:fill="FFFF00"/>
        </w:rPr>
      </w:pPr>
      <w:r w:rsidRPr="003B431A">
        <w:t>При совпадении итогового количества баллов участников, меньший порядковый номер присваивается заявке, которая поступила ранее других заявок на участие в конкурсе.</w:t>
      </w:r>
    </w:p>
    <w:p w:rsidR="00F44730" w:rsidRPr="003B431A" w:rsidRDefault="00F44730" w:rsidP="00F44730">
      <w:pPr>
        <w:jc w:val="both"/>
        <w:rPr>
          <w:shd w:val="clear" w:color="auto" w:fill="FFFF00"/>
        </w:rPr>
      </w:pPr>
    </w:p>
    <w:p w:rsidR="00F44730" w:rsidRDefault="00F44730" w:rsidP="00F44730"/>
    <w:p w:rsidR="00A9513B" w:rsidRPr="00012B61" w:rsidRDefault="00A9513B" w:rsidP="00A9513B">
      <w:pPr>
        <w:ind w:firstLine="709"/>
        <w:jc w:val="center"/>
        <w:rPr>
          <w:b/>
          <w:bCs/>
        </w:rPr>
      </w:pPr>
      <w:r w:rsidRPr="00012B61">
        <w:rPr>
          <w:b/>
          <w:bCs/>
        </w:rPr>
        <w:t>РАЗДЕЛ 11 ТРЕБОВАНИЯ К СОДЕРЖАНИЮ И СОСТАВУ 1</w:t>
      </w:r>
      <w:proofErr w:type="gramStart"/>
      <w:r w:rsidRPr="00012B61">
        <w:rPr>
          <w:b/>
          <w:bCs/>
        </w:rPr>
        <w:t xml:space="preserve"> И</w:t>
      </w:r>
      <w:proofErr w:type="gramEnd"/>
      <w:r w:rsidRPr="00012B61">
        <w:rPr>
          <w:b/>
          <w:bCs/>
        </w:rPr>
        <w:t xml:space="preserve"> 2 ЧАСТЕЙ ЗАЯВКИ НА УЧАСТИЕ В КОНКУРСЕ</w:t>
      </w:r>
    </w:p>
    <w:p w:rsidR="00A9513B" w:rsidRPr="00012B61" w:rsidRDefault="00A9513B" w:rsidP="00A9513B">
      <w:pPr>
        <w:ind w:firstLine="709"/>
        <w:jc w:val="center"/>
        <w:rPr>
          <w:b/>
          <w:bCs/>
        </w:rPr>
      </w:pPr>
    </w:p>
    <w:tbl>
      <w:tblPr>
        <w:tblW w:w="105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9320"/>
      </w:tblGrid>
      <w:tr w:rsidR="00A9513B" w:rsidRPr="00012B61" w:rsidTr="00B127B5">
        <w:tc>
          <w:tcPr>
            <w:tcW w:w="1242" w:type="dxa"/>
          </w:tcPr>
          <w:p w:rsidR="00A9513B" w:rsidRPr="00012B61" w:rsidRDefault="00A9513B" w:rsidP="00B127B5">
            <w:pPr>
              <w:jc w:val="center"/>
            </w:pPr>
            <w:r w:rsidRPr="00012B61">
              <w:t>№ позиции</w:t>
            </w:r>
          </w:p>
        </w:tc>
        <w:tc>
          <w:tcPr>
            <w:tcW w:w="9320" w:type="dxa"/>
            <w:vAlign w:val="center"/>
          </w:tcPr>
          <w:p w:rsidR="00A9513B" w:rsidRPr="00012B61" w:rsidRDefault="00A9513B" w:rsidP="00B127B5">
            <w:pPr>
              <w:ind w:firstLine="709"/>
              <w:jc w:val="center"/>
              <w:rPr>
                <w:b/>
                <w:bCs/>
                <w:sz w:val="22"/>
                <w:szCs w:val="22"/>
              </w:rPr>
            </w:pPr>
            <w:r w:rsidRPr="00012B61">
              <w:rPr>
                <w:b/>
                <w:bCs/>
                <w:sz w:val="22"/>
                <w:szCs w:val="22"/>
              </w:rPr>
              <w:t>ПЕРВАЯ ЧАСТЬ ЗАЯВКИ НА УЧАСТИЕ В КОНКУРСЕ ДОЛЖНА СОДЕРЖАТЬ СЛЕДУЮЩИЕ ДОКУМЕНТЫ И ИНФОРМАЦИЮ:</w:t>
            </w:r>
          </w:p>
          <w:p w:rsidR="00A9513B" w:rsidRPr="00012B61" w:rsidRDefault="00A9513B" w:rsidP="00B127B5">
            <w:pPr>
              <w:autoSpaceDE w:val="0"/>
              <w:autoSpaceDN w:val="0"/>
              <w:adjustRightInd w:val="0"/>
              <w:ind w:firstLine="540"/>
              <w:jc w:val="both"/>
              <w:rPr>
                <w:b/>
                <w:bCs/>
              </w:rPr>
            </w:pPr>
          </w:p>
        </w:tc>
      </w:tr>
      <w:tr w:rsidR="00A9513B" w:rsidRPr="00012B61" w:rsidTr="00B127B5">
        <w:tc>
          <w:tcPr>
            <w:tcW w:w="1242" w:type="dxa"/>
          </w:tcPr>
          <w:p w:rsidR="00A9513B" w:rsidRPr="00012B61" w:rsidRDefault="00A9513B" w:rsidP="00B127B5">
            <w:pPr>
              <w:jc w:val="center"/>
            </w:pPr>
            <w:r w:rsidRPr="00012B61">
              <w:t>41</w:t>
            </w:r>
          </w:p>
        </w:tc>
        <w:tc>
          <w:tcPr>
            <w:tcW w:w="9320" w:type="dxa"/>
            <w:vAlign w:val="center"/>
          </w:tcPr>
          <w:p w:rsidR="00A9513B" w:rsidRPr="00012B61" w:rsidRDefault="00A9513B" w:rsidP="00B127B5">
            <w:pPr>
              <w:autoSpaceDE w:val="0"/>
              <w:autoSpaceDN w:val="0"/>
              <w:adjustRightInd w:val="0"/>
              <w:ind w:firstLine="540"/>
              <w:jc w:val="both"/>
              <w:rPr>
                <w:b/>
                <w:bCs/>
              </w:rPr>
            </w:pPr>
            <w:r w:rsidRPr="00012B61">
              <w:rPr>
                <w:bCs/>
              </w:rPr>
              <w:t>первая часть заявки на участие в открытом конкурсе в электронной форме должна содержать исключительно согласие участника закупки на выполнение работ на условиях, предусмотренных документацией о закупке (такое согласие дается с использованием программно-аппаратных средств электронной площадки);</w:t>
            </w:r>
          </w:p>
        </w:tc>
      </w:tr>
    </w:tbl>
    <w:p w:rsidR="00A9513B" w:rsidRPr="00012B61" w:rsidRDefault="00A9513B" w:rsidP="00A9513B">
      <w:pPr>
        <w:ind w:firstLine="709"/>
        <w:jc w:val="center"/>
      </w:pPr>
    </w:p>
    <w:tbl>
      <w:tblPr>
        <w:tblW w:w="105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3934"/>
        <w:gridCol w:w="5386"/>
      </w:tblGrid>
      <w:tr w:rsidR="00A9513B" w:rsidRPr="00012B61" w:rsidTr="00B127B5">
        <w:tc>
          <w:tcPr>
            <w:tcW w:w="1242" w:type="dxa"/>
          </w:tcPr>
          <w:p w:rsidR="00A9513B" w:rsidRPr="00012B61" w:rsidRDefault="00A9513B" w:rsidP="00B127B5">
            <w:pPr>
              <w:jc w:val="center"/>
            </w:pPr>
            <w:r w:rsidRPr="00012B61">
              <w:t>№ позиции</w:t>
            </w:r>
          </w:p>
        </w:tc>
        <w:tc>
          <w:tcPr>
            <w:tcW w:w="9320" w:type="dxa"/>
            <w:gridSpan w:val="2"/>
            <w:vAlign w:val="center"/>
          </w:tcPr>
          <w:p w:rsidR="00A9513B" w:rsidRPr="00012B61" w:rsidRDefault="00A9513B" w:rsidP="00B127B5">
            <w:pPr>
              <w:autoSpaceDE w:val="0"/>
              <w:autoSpaceDN w:val="0"/>
              <w:adjustRightInd w:val="0"/>
              <w:jc w:val="center"/>
            </w:pPr>
            <w:r w:rsidRPr="00012B61">
              <w:rPr>
                <w:b/>
                <w:bCs/>
              </w:rPr>
              <w:t>ВТОРАЯ ЧАСТЬ ЗАЯВКИ НА УЧАСТИЕ В КОНКУРСЕ ДОЛЖНА СОДЕРЖАТЬ СЛЕДУЮЩИЕ ДОКУМЕНТЫ И ИНФОРМАЦИЮ:</w:t>
            </w:r>
          </w:p>
        </w:tc>
      </w:tr>
      <w:tr w:rsidR="00A9513B" w:rsidRPr="00012B61" w:rsidTr="00B127B5">
        <w:tc>
          <w:tcPr>
            <w:tcW w:w="1242" w:type="dxa"/>
          </w:tcPr>
          <w:p w:rsidR="00A9513B" w:rsidRPr="00012B61" w:rsidRDefault="00A9513B" w:rsidP="00B127B5">
            <w:pPr>
              <w:jc w:val="center"/>
            </w:pPr>
            <w:r w:rsidRPr="00012B61">
              <w:t>42</w:t>
            </w:r>
          </w:p>
        </w:tc>
        <w:tc>
          <w:tcPr>
            <w:tcW w:w="9320" w:type="dxa"/>
            <w:gridSpan w:val="2"/>
            <w:vAlign w:val="center"/>
          </w:tcPr>
          <w:p w:rsidR="00A9513B" w:rsidRPr="00012B61" w:rsidRDefault="00A9513B" w:rsidP="00B127B5">
            <w:pPr>
              <w:autoSpaceDE w:val="0"/>
              <w:autoSpaceDN w:val="0"/>
              <w:adjustRightInd w:val="0"/>
              <w:jc w:val="both"/>
            </w:pPr>
            <w:proofErr w:type="gramStart"/>
            <w:r w:rsidRPr="00012B61">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w:t>
            </w:r>
            <w:proofErr w:type="gramEnd"/>
            <w:r w:rsidRPr="00012B61">
              <w:t>,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A9513B" w:rsidRPr="00012B61" w:rsidTr="00B127B5">
        <w:tc>
          <w:tcPr>
            <w:tcW w:w="1242" w:type="dxa"/>
          </w:tcPr>
          <w:p w:rsidR="00A9513B" w:rsidRPr="00012B61" w:rsidRDefault="00A9513B" w:rsidP="00B127B5">
            <w:pPr>
              <w:jc w:val="center"/>
            </w:pPr>
            <w:r w:rsidRPr="00012B61">
              <w:t>43</w:t>
            </w:r>
          </w:p>
        </w:tc>
        <w:tc>
          <w:tcPr>
            <w:tcW w:w="9320" w:type="dxa"/>
            <w:gridSpan w:val="2"/>
          </w:tcPr>
          <w:p w:rsidR="00A9513B" w:rsidRPr="00012B61" w:rsidRDefault="00A9513B" w:rsidP="00B127B5">
            <w:pPr>
              <w:autoSpaceDE w:val="0"/>
              <w:autoSpaceDN w:val="0"/>
              <w:adjustRightInd w:val="0"/>
              <w:jc w:val="both"/>
            </w:pPr>
            <w:proofErr w:type="gramStart"/>
            <w:r w:rsidRPr="00012B61">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w:t>
            </w:r>
            <w:proofErr w:type="gramEnd"/>
            <w:r w:rsidRPr="00012B61">
              <w:t xml:space="preserve"> является крупной сделкой</w:t>
            </w:r>
          </w:p>
        </w:tc>
      </w:tr>
      <w:tr w:rsidR="00A9513B" w:rsidRPr="00012B61" w:rsidTr="00B127B5">
        <w:tc>
          <w:tcPr>
            <w:tcW w:w="5176" w:type="dxa"/>
            <w:gridSpan w:val="2"/>
          </w:tcPr>
          <w:p w:rsidR="00A9513B" w:rsidRPr="00012B61" w:rsidRDefault="00A9513B" w:rsidP="00B127B5">
            <w:pPr>
              <w:jc w:val="center"/>
              <w:rPr>
                <w:b/>
                <w:bCs/>
                <w:noProof/>
              </w:rPr>
            </w:pPr>
            <w:r w:rsidRPr="00012B61">
              <w:rPr>
                <w:b/>
                <w:bCs/>
                <w:noProof/>
              </w:rPr>
              <w:t xml:space="preserve">Условие предоставления  документа  </w:t>
            </w:r>
          </w:p>
        </w:tc>
        <w:tc>
          <w:tcPr>
            <w:tcW w:w="5386" w:type="dxa"/>
            <w:vAlign w:val="center"/>
          </w:tcPr>
          <w:p w:rsidR="00A9513B" w:rsidRPr="00012B61" w:rsidRDefault="00A9513B" w:rsidP="00B127B5">
            <w:pPr>
              <w:jc w:val="center"/>
              <w:rPr>
                <w:b/>
                <w:bCs/>
                <w:noProof/>
              </w:rPr>
            </w:pPr>
            <w:r w:rsidRPr="00012B61">
              <w:rPr>
                <w:b/>
                <w:bCs/>
                <w:noProof/>
              </w:rPr>
              <w:t>Наименование документа</w:t>
            </w:r>
          </w:p>
        </w:tc>
      </w:tr>
      <w:tr w:rsidR="00054712" w:rsidRPr="00012B61" w:rsidTr="00B127B5">
        <w:tc>
          <w:tcPr>
            <w:tcW w:w="1242" w:type="dxa"/>
          </w:tcPr>
          <w:p w:rsidR="00054712" w:rsidRPr="00012B61" w:rsidRDefault="00054712" w:rsidP="00B127B5">
            <w:pPr>
              <w:jc w:val="center"/>
            </w:pPr>
            <w:r w:rsidRPr="00012B61">
              <w:t>44</w:t>
            </w:r>
          </w:p>
        </w:tc>
        <w:tc>
          <w:tcPr>
            <w:tcW w:w="3934" w:type="dxa"/>
          </w:tcPr>
          <w:p w:rsidR="00054712" w:rsidRPr="00012B61" w:rsidRDefault="00054712" w:rsidP="00B127B5">
            <w:pPr>
              <w:jc w:val="both"/>
              <w:rPr>
                <w:noProof/>
              </w:rPr>
            </w:pPr>
            <w:r w:rsidRPr="00012B61">
              <w:rPr>
                <w:noProof/>
              </w:rPr>
              <w:t xml:space="preserve">Если позиция </w:t>
            </w:r>
            <w:r w:rsidRPr="00012B61">
              <w:rPr>
                <w:b/>
                <w:bCs/>
                <w:noProof/>
                <w:color w:val="FF0000"/>
              </w:rPr>
              <w:t xml:space="preserve">22 </w:t>
            </w:r>
            <w:r w:rsidRPr="00012B61">
              <w:rPr>
                <w:noProof/>
              </w:rPr>
              <w:t xml:space="preserve">содержит </w:t>
            </w:r>
            <w:r w:rsidRPr="00012B61">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являющимся объектом закупки</w:t>
            </w:r>
          </w:p>
        </w:tc>
        <w:tc>
          <w:tcPr>
            <w:tcW w:w="5386" w:type="dxa"/>
          </w:tcPr>
          <w:p w:rsidR="00054712" w:rsidRPr="00012B61" w:rsidRDefault="00054712" w:rsidP="006E28B4">
            <w:pPr>
              <w:rPr>
                <w:noProof/>
                <w:color w:val="0000FF"/>
              </w:rPr>
            </w:pPr>
            <w:r w:rsidRPr="00012B61">
              <w:rPr>
                <w:sz w:val="22"/>
              </w:rPr>
              <w:t xml:space="preserve">Действующая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(или ее копия). Выписка должна содержать сведения об уровне ответственности члена саморегулируемой организации по обязательствам по договорам строительного подряда, заключенным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w:t>
            </w:r>
            <w:proofErr w:type="gramStart"/>
            <w:r w:rsidRPr="00012B61">
              <w:rPr>
                <w:sz w:val="22"/>
              </w:rPr>
              <w:t xml:space="preserve">Документом, </w:t>
            </w:r>
            <w:r w:rsidRPr="00012B61">
              <w:rPr>
                <w:sz w:val="22"/>
              </w:rPr>
              <w:lastRenderedPageBreak/>
              <w:t>подтверждающим членство в саморегулируемой организации является</w:t>
            </w:r>
            <w:proofErr w:type="gramEnd"/>
            <w:r w:rsidRPr="00012B61">
              <w:rPr>
                <w:sz w:val="22"/>
              </w:rPr>
              <w:t xml:space="preserve"> выписка из реестра членов саморегулируемой организации, основанной на членстве лиц, осуществляющих строительство по форме утверждённой Приказом </w:t>
            </w:r>
            <w:proofErr w:type="spellStart"/>
            <w:r w:rsidRPr="00012B61">
              <w:rPr>
                <w:sz w:val="22"/>
              </w:rPr>
              <w:t>Ростехнадзора</w:t>
            </w:r>
            <w:proofErr w:type="spellEnd"/>
            <w:r w:rsidRPr="00012B61">
              <w:rPr>
                <w:sz w:val="22"/>
              </w:rPr>
              <w:t xml:space="preserve"> от 04.03.2019 N 86 «Об утверждении формы выписки из реестра членов саморегулируемой организации». Срок действия выписки из реестра членов саморегулируемой организации составляет один месяц </w:t>
            </w:r>
            <w:proofErr w:type="gramStart"/>
            <w:r w:rsidRPr="00012B61">
              <w:rPr>
                <w:sz w:val="22"/>
              </w:rPr>
              <w:t>с даты</w:t>
            </w:r>
            <w:proofErr w:type="gramEnd"/>
            <w:r w:rsidRPr="00012B61">
              <w:rPr>
                <w:sz w:val="22"/>
              </w:rPr>
              <w:t xml:space="preserve"> ее выдачи. Если при проведении закупки участником закупки предложена цена контракта, которая не превышает трех миллионов рублей, требование о представлении действующей выписки из реестра членов саморегулируемой организации в области строительства, реконструкции, капитального ремонта объектов капитального строительства (или ее копии) не предъявляется.</w:t>
            </w:r>
          </w:p>
        </w:tc>
      </w:tr>
      <w:tr w:rsidR="00A9513B" w:rsidRPr="00012B61" w:rsidTr="00B127B5">
        <w:tc>
          <w:tcPr>
            <w:tcW w:w="1242" w:type="dxa"/>
          </w:tcPr>
          <w:p w:rsidR="00A9513B" w:rsidRPr="00012B61" w:rsidRDefault="00A9513B" w:rsidP="00B127B5">
            <w:pPr>
              <w:jc w:val="center"/>
            </w:pPr>
            <w:r w:rsidRPr="00012B61">
              <w:lastRenderedPageBreak/>
              <w:t>45</w:t>
            </w:r>
          </w:p>
        </w:tc>
        <w:tc>
          <w:tcPr>
            <w:tcW w:w="3934" w:type="dxa"/>
          </w:tcPr>
          <w:p w:rsidR="00A9513B" w:rsidRPr="00012B61" w:rsidRDefault="00A9513B" w:rsidP="00B127B5">
            <w:pPr>
              <w:jc w:val="both"/>
              <w:rPr>
                <w:noProof/>
              </w:rPr>
            </w:pPr>
            <w:r w:rsidRPr="00012B61">
              <w:rPr>
                <w:noProof/>
              </w:rPr>
              <w:t xml:space="preserve">Если позицией </w:t>
            </w:r>
            <w:r w:rsidRPr="00012B61">
              <w:rPr>
                <w:b/>
                <w:bCs/>
                <w:noProof/>
                <w:color w:val="FF0000"/>
              </w:rPr>
              <w:t>20</w:t>
            </w:r>
            <w:r w:rsidRPr="00012B61">
              <w:rPr>
                <w:noProof/>
              </w:rPr>
              <w:t xml:space="preserve"> установлены </w:t>
            </w:r>
            <w:r w:rsidRPr="00012B61">
              <w:t>преимущества, предоставляемые учреждениям и предприятиям уголовно-исполнительной системы</w:t>
            </w:r>
          </w:p>
        </w:tc>
        <w:tc>
          <w:tcPr>
            <w:tcW w:w="5386" w:type="dxa"/>
          </w:tcPr>
          <w:p w:rsidR="00A9513B" w:rsidRPr="00012B61" w:rsidRDefault="00A9513B" w:rsidP="00B127B5">
            <w:pPr>
              <w:autoSpaceDE w:val="0"/>
              <w:autoSpaceDN w:val="0"/>
              <w:adjustRightInd w:val="0"/>
              <w:ind w:left="33" w:right="116"/>
              <w:jc w:val="both"/>
              <w:rPr>
                <w:i/>
                <w:color w:val="FF0000"/>
              </w:rPr>
            </w:pPr>
            <w:r w:rsidRPr="00012B61">
              <w:rPr>
                <w:color w:val="000000"/>
              </w:rPr>
              <w:t xml:space="preserve">Требования отсутствуют </w:t>
            </w:r>
          </w:p>
          <w:p w:rsidR="00A9513B" w:rsidRPr="00012B61" w:rsidRDefault="00A9513B" w:rsidP="00B127B5">
            <w:pPr>
              <w:ind w:left="34" w:right="116"/>
              <w:jc w:val="both"/>
              <w:rPr>
                <w:i/>
                <w:color w:val="FF0000"/>
              </w:rPr>
            </w:pPr>
          </w:p>
        </w:tc>
      </w:tr>
      <w:tr w:rsidR="00A9513B" w:rsidRPr="00012B61" w:rsidTr="00B127B5">
        <w:tc>
          <w:tcPr>
            <w:tcW w:w="1242" w:type="dxa"/>
          </w:tcPr>
          <w:p w:rsidR="00A9513B" w:rsidRPr="00012B61" w:rsidRDefault="00A9513B" w:rsidP="00B127B5">
            <w:pPr>
              <w:jc w:val="center"/>
            </w:pPr>
            <w:r w:rsidRPr="00012B61">
              <w:t>46</w:t>
            </w:r>
          </w:p>
        </w:tc>
        <w:tc>
          <w:tcPr>
            <w:tcW w:w="3934" w:type="dxa"/>
          </w:tcPr>
          <w:p w:rsidR="00A9513B" w:rsidRPr="00012B61" w:rsidRDefault="00A9513B" w:rsidP="00B127B5">
            <w:pPr>
              <w:jc w:val="both"/>
              <w:rPr>
                <w:noProof/>
              </w:rPr>
            </w:pPr>
            <w:r w:rsidRPr="00012B61">
              <w:rPr>
                <w:noProof/>
              </w:rPr>
              <w:t xml:space="preserve">Если позицией </w:t>
            </w:r>
            <w:r w:rsidRPr="00012B61">
              <w:rPr>
                <w:b/>
                <w:bCs/>
                <w:noProof/>
                <w:color w:val="FF0000"/>
              </w:rPr>
              <w:t>21</w:t>
            </w:r>
            <w:r w:rsidRPr="00012B61">
              <w:rPr>
                <w:noProof/>
              </w:rPr>
              <w:t xml:space="preserve"> установлены </w:t>
            </w:r>
            <w:r w:rsidRPr="00012B61">
              <w:t xml:space="preserve">преимущества, предоставляемые организациям инвалидов </w:t>
            </w:r>
          </w:p>
        </w:tc>
        <w:tc>
          <w:tcPr>
            <w:tcW w:w="5386" w:type="dxa"/>
          </w:tcPr>
          <w:p w:rsidR="00A9513B" w:rsidRPr="00012B61" w:rsidRDefault="00A9513B" w:rsidP="00B127B5">
            <w:pPr>
              <w:autoSpaceDE w:val="0"/>
              <w:autoSpaceDN w:val="0"/>
              <w:adjustRightInd w:val="0"/>
              <w:ind w:left="33" w:right="116"/>
              <w:jc w:val="both"/>
            </w:pPr>
            <w:r w:rsidRPr="00012B61">
              <w:rPr>
                <w:color w:val="000000" w:themeColor="text1"/>
              </w:rPr>
              <w:t xml:space="preserve">Требования отсутствуют </w:t>
            </w:r>
          </w:p>
          <w:p w:rsidR="00A9513B" w:rsidRPr="00012B61" w:rsidRDefault="00A9513B" w:rsidP="00B127B5">
            <w:pPr>
              <w:autoSpaceDE w:val="0"/>
              <w:autoSpaceDN w:val="0"/>
              <w:adjustRightInd w:val="0"/>
              <w:ind w:left="34" w:right="116"/>
              <w:jc w:val="both"/>
            </w:pPr>
          </w:p>
        </w:tc>
      </w:tr>
      <w:tr w:rsidR="00A9513B" w:rsidRPr="00012B61" w:rsidTr="00B127B5">
        <w:tc>
          <w:tcPr>
            <w:tcW w:w="1242" w:type="dxa"/>
          </w:tcPr>
          <w:p w:rsidR="00A9513B" w:rsidRPr="00012B61" w:rsidRDefault="00A9513B" w:rsidP="00B127B5">
            <w:pPr>
              <w:jc w:val="center"/>
            </w:pPr>
            <w:r w:rsidRPr="00012B61">
              <w:t>47</w:t>
            </w:r>
          </w:p>
        </w:tc>
        <w:tc>
          <w:tcPr>
            <w:tcW w:w="3934" w:type="dxa"/>
          </w:tcPr>
          <w:p w:rsidR="00A9513B" w:rsidRPr="00012B61" w:rsidRDefault="00A9513B" w:rsidP="00B127B5">
            <w:pPr>
              <w:autoSpaceDE w:val="0"/>
              <w:autoSpaceDN w:val="0"/>
              <w:adjustRightInd w:val="0"/>
              <w:jc w:val="both"/>
              <w:outlineLvl w:val="0"/>
              <w:rPr>
                <w:noProof/>
              </w:rPr>
            </w:pPr>
            <w:r w:rsidRPr="00012B61">
              <w:rPr>
                <w:noProof/>
              </w:rPr>
              <w:t xml:space="preserve">Если позиция </w:t>
            </w:r>
            <w:r w:rsidRPr="00012B61">
              <w:rPr>
                <w:b/>
                <w:bCs/>
                <w:color w:val="FF0000"/>
              </w:rPr>
              <w:t xml:space="preserve">39 </w:t>
            </w:r>
            <w:r w:rsidRPr="00012B61">
              <w:t>содержит требования, установленные в соответствии с законодательством РФ к товару, работе, услуге</w:t>
            </w:r>
          </w:p>
        </w:tc>
        <w:tc>
          <w:tcPr>
            <w:tcW w:w="5386" w:type="dxa"/>
          </w:tcPr>
          <w:p w:rsidR="00A9513B" w:rsidRPr="00012B61" w:rsidRDefault="00A9513B" w:rsidP="00B127B5">
            <w:pPr>
              <w:autoSpaceDE w:val="0"/>
              <w:autoSpaceDN w:val="0"/>
              <w:adjustRightInd w:val="0"/>
              <w:jc w:val="both"/>
            </w:pPr>
            <w:r w:rsidRPr="00012B61">
              <w:t xml:space="preserve">Требования отсутствуют </w:t>
            </w:r>
          </w:p>
          <w:p w:rsidR="00A9513B" w:rsidRPr="00012B61" w:rsidRDefault="00A9513B" w:rsidP="00B127B5">
            <w:pPr>
              <w:autoSpaceDE w:val="0"/>
              <w:autoSpaceDN w:val="0"/>
              <w:adjustRightInd w:val="0"/>
              <w:jc w:val="both"/>
            </w:pPr>
          </w:p>
        </w:tc>
      </w:tr>
      <w:tr w:rsidR="00A9513B" w:rsidRPr="00012B61" w:rsidTr="00B127B5">
        <w:tc>
          <w:tcPr>
            <w:tcW w:w="1242" w:type="dxa"/>
          </w:tcPr>
          <w:p w:rsidR="00A9513B" w:rsidRPr="00012B61" w:rsidRDefault="00A9513B" w:rsidP="00B127B5">
            <w:pPr>
              <w:jc w:val="center"/>
            </w:pPr>
            <w:r w:rsidRPr="00012B61">
              <w:t>48</w:t>
            </w:r>
          </w:p>
        </w:tc>
        <w:tc>
          <w:tcPr>
            <w:tcW w:w="3934" w:type="dxa"/>
          </w:tcPr>
          <w:p w:rsidR="00A9513B" w:rsidRPr="00012B61" w:rsidRDefault="00A9513B" w:rsidP="00B127B5">
            <w:pPr>
              <w:autoSpaceDE w:val="0"/>
              <w:autoSpaceDN w:val="0"/>
              <w:adjustRightInd w:val="0"/>
              <w:jc w:val="both"/>
            </w:pPr>
            <w:r w:rsidRPr="00012B61">
              <w:rPr>
                <w:noProof/>
              </w:rPr>
              <w:t xml:space="preserve">Если позиция </w:t>
            </w:r>
            <w:r w:rsidRPr="00012B61">
              <w:rPr>
                <w:b/>
                <w:bCs/>
                <w:color w:val="FF0000"/>
              </w:rPr>
              <w:t xml:space="preserve">27 </w:t>
            </w:r>
            <w:r w:rsidRPr="00012B61">
              <w:t>содержит требования,</w:t>
            </w:r>
            <w:r w:rsidRPr="00012B61">
              <w:rPr>
                <w:noProof/>
              </w:rPr>
              <w:t xml:space="preserve"> предусмотренные нормативными правовыми актами, принятыми в соответствии со статьей 14 44-ФЗ</w:t>
            </w:r>
          </w:p>
          <w:p w:rsidR="00A9513B" w:rsidRPr="00012B61" w:rsidRDefault="00A9513B" w:rsidP="00B127B5">
            <w:pPr>
              <w:autoSpaceDE w:val="0"/>
              <w:autoSpaceDN w:val="0"/>
              <w:adjustRightInd w:val="0"/>
              <w:jc w:val="both"/>
            </w:pPr>
          </w:p>
          <w:p w:rsidR="00A9513B" w:rsidRPr="00012B61" w:rsidRDefault="00A9513B" w:rsidP="00B127B5">
            <w:pPr>
              <w:autoSpaceDE w:val="0"/>
              <w:autoSpaceDN w:val="0"/>
              <w:adjustRightInd w:val="0"/>
              <w:jc w:val="both"/>
            </w:pPr>
          </w:p>
          <w:p w:rsidR="00A9513B" w:rsidRPr="00012B61" w:rsidRDefault="00A9513B" w:rsidP="00B127B5">
            <w:pPr>
              <w:autoSpaceDE w:val="0"/>
              <w:autoSpaceDN w:val="0"/>
              <w:adjustRightInd w:val="0"/>
              <w:jc w:val="both"/>
              <w:rPr>
                <w:rFonts w:eastAsia="Calibri"/>
              </w:rPr>
            </w:pPr>
            <w:r w:rsidRPr="00012B61">
              <w:t xml:space="preserve"> </w:t>
            </w:r>
          </w:p>
          <w:p w:rsidR="00A9513B" w:rsidRPr="00012B61" w:rsidRDefault="00A9513B" w:rsidP="00B127B5">
            <w:pPr>
              <w:autoSpaceDE w:val="0"/>
              <w:autoSpaceDN w:val="0"/>
              <w:adjustRightInd w:val="0"/>
              <w:jc w:val="both"/>
              <w:rPr>
                <w:noProof/>
              </w:rPr>
            </w:pPr>
          </w:p>
        </w:tc>
        <w:tc>
          <w:tcPr>
            <w:tcW w:w="5386" w:type="dxa"/>
          </w:tcPr>
          <w:p w:rsidR="00A9513B" w:rsidRPr="00012B61" w:rsidRDefault="00A9513B" w:rsidP="00B127B5">
            <w:pPr>
              <w:pStyle w:val="a6"/>
              <w:widowControl w:val="0"/>
              <w:tabs>
                <w:tab w:val="left" w:pos="993"/>
              </w:tabs>
              <w:autoSpaceDE w:val="0"/>
              <w:autoSpaceDN w:val="0"/>
              <w:adjustRightInd w:val="0"/>
              <w:ind w:left="0"/>
              <w:jc w:val="both"/>
              <w:rPr>
                <w:iCs/>
              </w:rPr>
            </w:pPr>
            <w:r w:rsidRPr="00012B61">
              <w:rPr>
                <w:iCs/>
              </w:rPr>
              <w:t xml:space="preserve">Требования к предоставлению документов не установлены </w:t>
            </w:r>
          </w:p>
          <w:p w:rsidR="00A9513B" w:rsidRPr="00012B61" w:rsidRDefault="00A9513B" w:rsidP="00B127B5">
            <w:pPr>
              <w:pStyle w:val="a6"/>
              <w:widowControl w:val="0"/>
              <w:tabs>
                <w:tab w:val="left" w:pos="993"/>
              </w:tabs>
              <w:autoSpaceDE w:val="0"/>
              <w:autoSpaceDN w:val="0"/>
              <w:adjustRightInd w:val="0"/>
              <w:ind w:left="0"/>
              <w:jc w:val="both"/>
              <w:rPr>
                <w:color w:val="FF0000"/>
              </w:rPr>
            </w:pPr>
          </w:p>
          <w:p w:rsidR="00A9513B" w:rsidRPr="00012B61" w:rsidRDefault="00A9513B" w:rsidP="00B127B5">
            <w:pPr>
              <w:jc w:val="both"/>
              <w:rPr>
                <w:b/>
                <w:color w:val="FF0000"/>
              </w:rPr>
            </w:pPr>
          </w:p>
        </w:tc>
      </w:tr>
      <w:tr w:rsidR="00A9513B" w:rsidRPr="00012B61" w:rsidTr="00B127B5">
        <w:trPr>
          <w:trHeight w:val="788"/>
          <w:tblHeader/>
        </w:trPr>
        <w:tc>
          <w:tcPr>
            <w:tcW w:w="5176" w:type="dxa"/>
            <w:gridSpan w:val="2"/>
            <w:vAlign w:val="center"/>
          </w:tcPr>
          <w:p w:rsidR="00A9513B" w:rsidRPr="00012B61" w:rsidRDefault="00A9513B" w:rsidP="00B127B5">
            <w:pPr>
              <w:autoSpaceDE w:val="0"/>
              <w:autoSpaceDN w:val="0"/>
              <w:adjustRightInd w:val="0"/>
              <w:jc w:val="center"/>
              <w:rPr>
                <w:b/>
                <w:bCs/>
              </w:rPr>
            </w:pPr>
            <w:r w:rsidRPr="00012B61">
              <w:rPr>
                <w:b/>
                <w:bCs/>
              </w:rPr>
              <w:t xml:space="preserve">Декларируемые участником электронного аукциона </w:t>
            </w:r>
            <w:proofErr w:type="gramStart"/>
            <w:r w:rsidRPr="00012B61">
              <w:rPr>
                <w:b/>
                <w:bCs/>
              </w:rPr>
              <w:t>сведения</w:t>
            </w:r>
            <w:proofErr w:type="gramEnd"/>
            <w:r w:rsidRPr="00012B61">
              <w:rPr>
                <w:b/>
                <w:bCs/>
              </w:rPr>
              <w:t xml:space="preserve"> о его соответствии следующим требованиям </w:t>
            </w:r>
          </w:p>
        </w:tc>
        <w:tc>
          <w:tcPr>
            <w:tcW w:w="5386" w:type="dxa"/>
            <w:vAlign w:val="center"/>
          </w:tcPr>
          <w:p w:rsidR="00A9513B" w:rsidRPr="00012B61" w:rsidRDefault="00A9513B" w:rsidP="00B127B5">
            <w:pPr>
              <w:autoSpaceDE w:val="0"/>
              <w:autoSpaceDN w:val="0"/>
              <w:adjustRightInd w:val="0"/>
              <w:ind w:left="62" w:hanging="62"/>
              <w:jc w:val="center"/>
            </w:pPr>
            <w:r w:rsidRPr="00012B61">
              <w:rPr>
                <w:b/>
                <w:bCs/>
              </w:rPr>
              <w:t>Информация, подтверждающая соответствие участника установленным требованиям</w:t>
            </w:r>
          </w:p>
        </w:tc>
      </w:tr>
      <w:tr w:rsidR="00A9513B" w:rsidRPr="00012B61" w:rsidTr="00B127B5">
        <w:tc>
          <w:tcPr>
            <w:tcW w:w="1242" w:type="dxa"/>
          </w:tcPr>
          <w:p w:rsidR="00A9513B" w:rsidRPr="00012B61" w:rsidRDefault="00A9513B" w:rsidP="00B127B5">
            <w:pPr>
              <w:jc w:val="center"/>
            </w:pPr>
            <w:r w:rsidRPr="00012B61">
              <w:t>49</w:t>
            </w:r>
          </w:p>
        </w:tc>
        <w:tc>
          <w:tcPr>
            <w:tcW w:w="3934" w:type="dxa"/>
          </w:tcPr>
          <w:p w:rsidR="00A9513B" w:rsidRPr="00012B61" w:rsidRDefault="00A9513B" w:rsidP="00B127B5">
            <w:pPr>
              <w:autoSpaceDE w:val="0"/>
              <w:autoSpaceDN w:val="0"/>
              <w:adjustRightInd w:val="0"/>
              <w:jc w:val="both"/>
              <w:rPr>
                <w:rFonts w:eastAsia="Calibri"/>
              </w:rPr>
            </w:pPr>
            <w:proofErr w:type="spellStart"/>
            <w:r w:rsidRPr="00012B61">
              <w:rPr>
                <w:rFonts w:eastAsia="Calibri"/>
              </w:rPr>
              <w:t>Непроведение</w:t>
            </w:r>
            <w:proofErr w:type="spellEnd"/>
            <w:r w:rsidRPr="00012B61">
              <w:rPr>
                <w:rFonts w:eastAsia="Calibri"/>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9513B" w:rsidRPr="00012B61" w:rsidRDefault="00A9513B" w:rsidP="00B127B5">
            <w:pPr>
              <w:pStyle w:val="a6"/>
              <w:widowControl w:val="0"/>
              <w:tabs>
                <w:tab w:val="left" w:pos="851"/>
              </w:tabs>
              <w:autoSpaceDE w:val="0"/>
              <w:autoSpaceDN w:val="0"/>
              <w:adjustRightInd w:val="0"/>
              <w:ind w:left="0"/>
              <w:jc w:val="both"/>
            </w:pPr>
          </w:p>
        </w:tc>
        <w:tc>
          <w:tcPr>
            <w:tcW w:w="5386" w:type="dxa"/>
            <w:vMerge w:val="restart"/>
          </w:tcPr>
          <w:p w:rsidR="00A9513B" w:rsidRPr="00012B61" w:rsidRDefault="00A9513B" w:rsidP="00B127B5">
            <w:pPr>
              <w:jc w:val="both"/>
              <w:rPr>
                <w:noProof/>
              </w:rPr>
            </w:pPr>
            <w:r w:rsidRPr="00012B61">
              <w:rPr>
                <w:noProof/>
              </w:rPr>
              <w:t>Декларирование в заявке на участие в открытом конкурсе в электронной форме о соответствии данным требованиям в соответствии с пунктами 3-5, 7, 7.1, 9, 11 части 1 статьи 31 № Федерального закона № 44-ФЗ (указанная декларация предоставляется с использованием программно-аппаратных средств электронной площадки)</w:t>
            </w:r>
          </w:p>
        </w:tc>
      </w:tr>
      <w:tr w:rsidR="00A9513B" w:rsidRPr="00012B61" w:rsidTr="00B127B5">
        <w:tc>
          <w:tcPr>
            <w:tcW w:w="1242" w:type="dxa"/>
          </w:tcPr>
          <w:p w:rsidR="00A9513B" w:rsidRPr="00012B61" w:rsidRDefault="00A9513B" w:rsidP="00B127B5">
            <w:pPr>
              <w:jc w:val="center"/>
            </w:pPr>
            <w:r w:rsidRPr="00012B61">
              <w:t>50</w:t>
            </w:r>
          </w:p>
        </w:tc>
        <w:tc>
          <w:tcPr>
            <w:tcW w:w="3934" w:type="dxa"/>
          </w:tcPr>
          <w:p w:rsidR="00A9513B" w:rsidRPr="00012B61" w:rsidRDefault="00A9513B" w:rsidP="00B127B5">
            <w:pPr>
              <w:pStyle w:val="a6"/>
              <w:widowControl w:val="0"/>
              <w:tabs>
                <w:tab w:val="left" w:pos="851"/>
              </w:tabs>
              <w:autoSpaceDE w:val="0"/>
              <w:autoSpaceDN w:val="0"/>
              <w:adjustRightInd w:val="0"/>
              <w:ind w:left="0"/>
              <w:jc w:val="both"/>
            </w:pPr>
            <w:proofErr w:type="spellStart"/>
            <w:r w:rsidRPr="00012B61">
              <w:t>Неприостановление</w:t>
            </w:r>
            <w:proofErr w:type="spellEnd"/>
            <w:r w:rsidRPr="00012B61">
              <w:t xml:space="preserve"> деятельности участника закупки в порядке, установленном Кодексом </w:t>
            </w:r>
            <w:r w:rsidRPr="00012B61">
              <w:lastRenderedPageBreak/>
              <w:t>Российской Федерации об административных правонарушениях, на дату подачи заявки на участие в электронном  аукционе</w:t>
            </w:r>
          </w:p>
        </w:tc>
        <w:tc>
          <w:tcPr>
            <w:tcW w:w="5386" w:type="dxa"/>
            <w:vMerge/>
          </w:tcPr>
          <w:p w:rsidR="00A9513B" w:rsidRPr="00012B61" w:rsidRDefault="00A9513B" w:rsidP="00B127B5">
            <w:pPr>
              <w:jc w:val="both"/>
            </w:pPr>
          </w:p>
        </w:tc>
      </w:tr>
      <w:tr w:rsidR="00A9513B" w:rsidRPr="00012B61" w:rsidTr="00B127B5">
        <w:tc>
          <w:tcPr>
            <w:tcW w:w="1242" w:type="dxa"/>
          </w:tcPr>
          <w:p w:rsidR="00A9513B" w:rsidRPr="00012B61" w:rsidRDefault="00A9513B" w:rsidP="00B127B5">
            <w:pPr>
              <w:jc w:val="center"/>
            </w:pPr>
            <w:r w:rsidRPr="00012B61">
              <w:lastRenderedPageBreak/>
              <w:t>51</w:t>
            </w:r>
          </w:p>
        </w:tc>
        <w:tc>
          <w:tcPr>
            <w:tcW w:w="3934" w:type="dxa"/>
          </w:tcPr>
          <w:p w:rsidR="00A9513B" w:rsidRPr="00012B61" w:rsidRDefault="00A9513B" w:rsidP="00B127B5">
            <w:pPr>
              <w:pStyle w:val="a6"/>
              <w:widowControl w:val="0"/>
              <w:tabs>
                <w:tab w:val="left" w:pos="851"/>
              </w:tabs>
              <w:autoSpaceDE w:val="0"/>
              <w:autoSpaceDN w:val="0"/>
              <w:adjustRightInd w:val="0"/>
              <w:ind w:left="0"/>
              <w:jc w:val="both"/>
            </w:pPr>
            <w:proofErr w:type="gramStart"/>
            <w:r w:rsidRPr="00012B61">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012B61">
              <w:t xml:space="preserve"> </w:t>
            </w:r>
            <w:proofErr w:type="gramStart"/>
            <w:r w:rsidRPr="00012B61">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012B61">
              <w:t xml:space="preserve"> Участник электронного аукциона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12B61">
              <w:t>указанных</w:t>
            </w:r>
            <w:proofErr w:type="gramEnd"/>
            <w:r w:rsidRPr="00012B61">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386" w:type="dxa"/>
            <w:vMerge/>
          </w:tcPr>
          <w:p w:rsidR="00A9513B" w:rsidRPr="00012B61" w:rsidRDefault="00A9513B" w:rsidP="00B127B5">
            <w:pPr>
              <w:jc w:val="both"/>
            </w:pPr>
          </w:p>
        </w:tc>
      </w:tr>
      <w:tr w:rsidR="00A9513B" w:rsidRPr="00012B61" w:rsidTr="00B127B5">
        <w:tc>
          <w:tcPr>
            <w:tcW w:w="1242" w:type="dxa"/>
          </w:tcPr>
          <w:p w:rsidR="00A9513B" w:rsidRPr="00012B61" w:rsidRDefault="00A9513B" w:rsidP="00B127B5">
            <w:pPr>
              <w:jc w:val="center"/>
            </w:pPr>
            <w:r w:rsidRPr="00012B61">
              <w:t>52</w:t>
            </w:r>
          </w:p>
        </w:tc>
        <w:tc>
          <w:tcPr>
            <w:tcW w:w="3934" w:type="dxa"/>
          </w:tcPr>
          <w:p w:rsidR="00A9513B" w:rsidRPr="00012B61" w:rsidRDefault="00A9513B" w:rsidP="00B127B5">
            <w:pPr>
              <w:pStyle w:val="a6"/>
              <w:widowControl w:val="0"/>
              <w:tabs>
                <w:tab w:val="left" w:pos="851"/>
              </w:tabs>
              <w:autoSpaceDE w:val="0"/>
              <w:autoSpaceDN w:val="0"/>
              <w:adjustRightInd w:val="0"/>
              <w:ind w:left="0"/>
              <w:jc w:val="both"/>
            </w:pPr>
            <w:proofErr w:type="gramStart"/>
            <w:r w:rsidRPr="00012B61">
              <w:t xml:space="preserve">Отсутствие у участника электронного аукциона - физического лица либо у руководителя, членов коллегиального исполнительного </w:t>
            </w:r>
            <w:r w:rsidRPr="00012B61">
              <w:lastRenderedPageBreak/>
              <w:t>органа, лица, исполняющего функции единоличного исполнительного органа, или главного бухгалтера юридического лица - участника электронного аукциона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w:t>
            </w:r>
            <w:proofErr w:type="gramEnd"/>
            <w:r w:rsidRPr="00012B61">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5386" w:type="dxa"/>
            <w:vMerge/>
          </w:tcPr>
          <w:p w:rsidR="00A9513B" w:rsidRPr="00012B61" w:rsidRDefault="00A9513B" w:rsidP="00B127B5">
            <w:pPr>
              <w:jc w:val="both"/>
              <w:rPr>
                <w:noProof/>
              </w:rPr>
            </w:pPr>
          </w:p>
        </w:tc>
      </w:tr>
      <w:tr w:rsidR="00A9513B" w:rsidRPr="00012B61" w:rsidTr="00B127B5">
        <w:tc>
          <w:tcPr>
            <w:tcW w:w="1242" w:type="dxa"/>
          </w:tcPr>
          <w:p w:rsidR="00A9513B" w:rsidRPr="00012B61" w:rsidRDefault="00A9513B" w:rsidP="00B127B5">
            <w:pPr>
              <w:jc w:val="center"/>
            </w:pPr>
            <w:r w:rsidRPr="00012B61">
              <w:lastRenderedPageBreak/>
              <w:t>53</w:t>
            </w:r>
          </w:p>
        </w:tc>
        <w:tc>
          <w:tcPr>
            <w:tcW w:w="3934" w:type="dxa"/>
          </w:tcPr>
          <w:p w:rsidR="00A9513B" w:rsidRPr="00012B61" w:rsidRDefault="00A9513B" w:rsidP="00B127B5">
            <w:pPr>
              <w:pStyle w:val="a6"/>
              <w:widowControl w:val="0"/>
              <w:tabs>
                <w:tab w:val="left" w:pos="851"/>
              </w:tabs>
              <w:autoSpaceDE w:val="0"/>
              <w:autoSpaceDN w:val="0"/>
              <w:adjustRightInd w:val="0"/>
              <w:ind w:left="0"/>
              <w:jc w:val="both"/>
            </w:pPr>
            <w:r w:rsidRPr="00012B61">
              <w:t xml:space="preserve">Участник электронного аукциона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46" w:history="1">
              <w:r w:rsidRPr="00012B61">
                <w:t>статьей 19.28</w:t>
              </w:r>
            </w:hyperlink>
            <w:r w:rsidRPr="00012B61">
              <w:t xml:space="preserve"> Кодекса Российской Федерации об административных правонарушениях</w:t>
            </w:r>
          </w:p>
        </w:tc>
        <w:tc>
          <w:tcPr>
            <w:tcW w:w="5386" w:type="dxa"/>
            <w:vMerge/>
          </w:tcPr>
          <w:p w:rsidR="00A9513B" w:rsidRPr="00012B61" w:rsidRDefault="00A9513B" w:rsidP="00B127B5">
            <w:pPr>
              <w:jc w:val="both"/>
              <w:rPr>
                <w:noProof/>
              </w:rPr>
            </w:pPr>
          </w:p>
        </w:tc>
      </w:tr>
      <w:tr w:rsidR="00A9513B" w:rsidRPr="00012B61" w:rsidTr="00B127B5">
        <w:tc>
          <w:tcPr>
            <w:tcW w:w="1242" w:type="dxa"/>
          </w:tcPr>
          <w:p w:rsidR="00A9513B" w:rsidRPr="00012B61" w:rsidRDefault="00A9513B" w:rsidP="00B127B5">
            <w:pPr>
              <w:jc w:val="center"/>
            </w:pPr>
            <w:r w:rsidRPr="00012B61">
              <w:t>54</w:t>
            </w:r>
          </w:p>
        </w:tc>
        <w:tc>
          <w:tcPr>
            <w:tcW w:w="3934" w:type="dxa"/>
          </w:tcPr>
          <w:p w:rsidR="00A9513B" w:rsidRPr="00012B61" w:rsidRDefault="00A9513B" w:rsidP="00B127B5">
            <w:pPr>
              <w:pStyle w:val="a6"/>
              <w:widowControl w:val="0"/>
              <w:tabs>
                <w:tab w:val="left" w:pos="851"/>
              </w:tabs>
              <w:autoSpaceDE w:val="0"/>
              <w:autoSpaceDN w:val="0"/>
              <w:adjustRightInd w:val="0"/>
              <w:ind w:left="0"/>
              <w:jc w:val="both"/>
            </w:pPr>
            <w:r w:rsidRPr="00012B61">
              <w:t>Обладание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5386" w:type="dxa"/>
            <w:vMerge/>
          </w:tcPr>
          <w:p w:rsidR="00A9513B" w:rsidRPr="00012B61" w:rsidRDefault="00A9513B" w:rsidP="00B127B5">
            <w:pPr>
              <w:jc w:val="both"/>
              <w:rPr>
                <w:noProof/>
              </w:rPr>
            </w:pPr>
          </w:p>
        </w:tc>
      </w:tr>
      <w:tr w:rsidR="00A9513B" w:rsidRPr="00012B61" w:rsidTr="00B127B5">
        <w:tc>
          <w:tcPr>
            <w:tcW w:w="1242" w:type="dxa"/>
          </w:tcPr>
          <w:p w:rsidR="00A9513B" w:rsidRPr="00012B61" w:rsidRDefault="00A9513B" w:rsidP="00B127B5">
            <w:pPr>
              <w:jc w:val="center"/>
            </w:pPr>
            <w:r w:rsidRPr="00012B61">
              <w:t>55</w:t>
            </w:r>
          </w:p>
        </w:tc>
        <w:tc>
          <w:tcPr>
            <w:tcW w:w="3934" w:type="dxa"/>
          </w:tcPr>
          <w:p w:rsidR="00A9513B" w:rsidRPr="00012B61" w:rsidRDefault="00A9513B" w:rsidP="00B127B5">
            <w:pPr>
              <w:autoSpaceDE w:val="0"/>
              <w:autoSpaceDN w:val="0"/>
              <w:adjustRightInd w:val="0"/>
              <w:jc w:val="both"/>
            </w:pPr>
            <w:proofErr w:type="gramStart"/>
            <w:r w:rsidRPr="00012B61">
              <w:t xml:space="preserve">Отсутствие между участником электронного аукциона и </w:t>
            </w:r>
            <w:r w:rsidRPr="00012B61">
              <w:lastRenderedPageBreak/>
              <w:t>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012B61">
              <w:t xml:space="preserve"> </w:t>
            </w:r>
            <w:proofErr w:type="gramStart"/>
            <w:r w:rsidRPr="00012B61">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12B61">
              <w:t>неполнородными</w:t>
            </w:r>
            <w:proofErr w:type="spellEnd"/>
            <w:r w:rsidRPr="00012B61">
              <w:t xml:space="preserve"> (имеющими общих отца или мать) братьями и сестрами), усыновителями или усыновленными указанных физических лиц.</w:t>
            </w:r>
            <w:proofErr w:type="gramEnd"/>
          </w:p>
        </w:tc>
        <w:tc>
          <w:tcPr>
            <w:tcW w:w="5386" w:type="dxa"/>
            <w:vMerge/>
          </w:tcPr>
          <w:p w:rsidR="00A9513B" w:rsidRPr="00012B61" w:rsidRDefault="00A9513B" w:rsidP="00B127B5">
            <w:pPr>
              <w:jc w:val="both"/>
              <w:rPr>
                <w:noProof/>
              </w:rPr>
            </w:pPr>
          </w:p>
        </w:tc>
      </w:tr>
      <w:tr w:rsidR="00A9513B" w:rsidRPr="00012B61" w:rsidTr="00B127B5">
        <w:trPr>
          <w:trHeight w:val="818"/>
        </w:trPr>
        <w:tc>
          <w:tcPr>
            <w:tcW w:w="1242" w:type="dxa"/>
          </w:tcPr>
          <w:p w:rsidR="00A9513B" w:rsidRPr="00012B61" w:rsidRDefault="00A9513B" w:rsidP="00B127B5">
            <w:pPr>
              <w:jc w:val="center"/>
            </w:pPr>
            <w:r w:rsidRPr="00012B61">
              <w:lastRenderedPageBreak/>
              <w:t>56</w:t>
            </w:r>
          </w:p>
        </w:tc>
        <w:tc>
          <w:tcPr>
            <w:tcW w:w="3934" w:type="dxa"/>
          </w:tcPr>
          <w:p w:rsidR="00A9513B" w:rsidRPr="00012B61" w:rsidRDefault="00A9513B" w:rsidP="00B127B5">
            <w:pPr>
              <w:autoSpaceDE w:val="0"/>
              <w:autoSpaceDN w:val="0"/>
              <w:adjustRightInd w:val="0"/>
              <w:jc w:val="both"/>
              <w:rPr>
                <w:noProof/>
              </w:rPr>
            </w:pPr>
            <w:r w:rsidRPr="00012B61">
              <w:rPr>
                <w:noProof/>
              </w:rPr>
              <w:t xml:space="preserve">О принадлежности к субъектам малого предпринимательства </w:t>
            </w:r>
          </w:p>
        </w:tc>
        <w:tc>
          <w:tcPr>
            <w:tcW w:w="5386" w:type="dxa"/>
            <w:vMerge w:val="restart"/>
          </w:tcPr>
          <w:p w:rsidR="00A9513B" w:rsidRPr="00D02226" w:rsidRDefault="00A9513B" w:rsidP="005003D2">
            <w:pPr>
              <w:pStyle w:val="a6"/>
              <w:widowControl w:val="0"/>
              <w:tabs>
                <w:tab w:val="left" w:pos="993"/>
              </w:tabs>
              <w:autoSpaceDE w:val="0"/>
              <w:autoSpaceDN w:val="0"/>
              <w:adjustRightInd w:val="0"/>
              <w:ind w:left="0"/>
              <w:jc w:val="both"/>
              <w:rPr>
                <w:iCs/>
              </w:rPr>
            </w:pPr>
            <w:r w:rsidRPr="00012B61">
              <w:rPr>
                <w:noProof/>
              </w:rPr>
              <w:t>Декларация о принадлежности участника закупки к субъектам малого предпринимательства или о принадлежности участника закупки к социально ориентированным некоммерческим организациям в случае установления в позиции 11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(указанная декларация предоставляется с использованием программно-аппаратных средств электронной площадки)</w:t>
            </w:r>
            <w:r w:rsidR="00D02226">
              <w:rPr>
                <w:iCs/>
              </w:rPr>
              <w:t>.</w:t>
            </w:r>
          </w:p>
        </w:tc>
      </w:tr>
      <w:tr w:rsidR="00A9513B" w:rsidRPr="005230A0" w:rsidTr="00B127B5">
        <w:trPr>
          <w:trHeight w:val="284"/>
        </w:trPr>
        <w:tc>
          <w:tcPr>
            <w:tcW w:w="1242" w:type="dxa"/>
          </w:tcPr>
          <w:p w:rsidR="00A9513B" w:rsidRPr="00012B61" w:rsidRDefault="00A9513B" w:rsidP="00B127B5">
            <w:pPr>
              <w:jc w:val="center"/>
            </w:pPr>
            <w:r w:rsidRPr="00012B61">
              <w:t>57</w:t>
            </w:r>
          </w:p>
        </w:tc>
        <w:tc>
          <w:tcPr>
            <w:tcW w:w="3934" w:type="dxa"/>
          </w:tcPr>
          <w:p w:rsidR="00A9513B" w:rsidRPr="00A45253" w:rsidRDefault="00A9513B" w:rsidP="00B127B5">
            <w:pPr>
              <w:autoSpaceDE w:val="0"/>
              <w:autoSpaceDN w:val="0"/>
              <w:adjustRightInd w:val="0"/>
              <w:jc w:val="both"/>
              <w:rPr>
                <w:noProof/>
              </w:rPr>
            </w:pPr>
            <w:r w:rsidRPr="00012B61">
              <w:rPr>
                <w:noProof/>
              </w:rPr>
              <w:t>О принадлежности к социально ориентированным некоммерческим организациям</w:t>
            </w:r>
            <w:r w:rsidRPr="00A45253">
              <w:rPr>
                <w:noProof/>
              </w:rPr>
              <w:t xml:space="preserve"> </w:t>
            </w:r>
          </w:p>
        </w:tc>
        <w:tc>
          <w:tcPr>
            <w:tcW w:w="5386" w:type="dxa"/>
            <w:vMerge/>
          </w:tcPr>
          <w:p w:rsidR="00A9513B" w:rsidRPr="00A45253" w:rsidRDefault="00A9513B" w:rsidP="00B127B5">
            <w:pPr>
              <w:autoSpaceDE w:val="0"/>
              <w:autoSpaceDN w:val="0"/>
              <w:adjustRightInd w:val="0"/>
              <w:jc w:val="both"/>
              <w:rPr>
                <w:b/>
                <w:bCs/>
                <w:noProof/>
              </w:rPr>
            </w:pPr>
          </w:p>
        </w:tc>
      </w:tr>
    </w:tbl>
    <w:p w:rsidR="00A9513B" w:rsidRDefault="00A9513B" w:rsidP="002A73AA">
      <w:pPr>
        <w:ind w:firstLine="709"/>
        <w:jc w:val="center"/>
      </w:pPr>
    </w:p>
    <w:sectPr w:rsidR="00A9513B" w:rsidSect="003545F9">
      <w:headerReference w:type="default" r:id="rId47"/>
      <w:headerReference w:type="first" r:id="rId48"/>
      <w:pgSz w:w="11906" w:h="16838" w:code="9"/>
      <w:pgMar w:top="567" w:right="851" w:bottom="1134"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089" w:rsidRDefault="00B30089" w:rsidP="004A07E0">
      <w:r>
        <w:separator/>
      </w:r>
    </w:p>
  </w:endnote>
  <w:endnote w:type="continuationSeparator" w:id="0">
    <w:p w:rsidR="00B30089" w:rsidRDefault="00B30089" w:rsidP="004A0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089" w:rsidRDefault="00B30089" w:rsidP="004A07E0">
      <w:r>
        <w:separator/>
      </w:r>
    </w:p>
  </w:footnote>
  <w:footnote w:type="continuationSeparator" w:id="0">
    <w:p w:rsidR="00B30089" w:rsidRDefault="00B30089" w:rsidP="004A0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60D" w:rsidRDefault="009A4792" w:rsidP="000F1881">
    <w:pPr>
      <w:pStyle w:val="ab"/>
      <w:framePr w:wrap="auto" w:vAnchor="text" w:hAnchor="margin" w:xAlign="center" w:y="1"/>
      <w:rPr>
        <w:rStyle w:val="aa"/>
      </w:rPr>
    </w:pPr>
    <w:r>
      <w:rPr>
        <w:rStyle w:val="aa"/>
      </w:rPr>
      <w:fldChar w:fldCharType="begin"/>
    </w:r>
    <w:r w:rsidR="00AE560D">
      <w:rPr>
        <w:rStyle w:val="aa"/>
      </w:rPr>
      <w:instrText xml:space="preserve">PAGE  </w:instrText>
    </w:r>
    <w:r>
      <w:rPr>
        <w:rStyle w:val="aa"/>
      </w:rPr>
      <w:fldChar w:fldCharType="separate"/>
    </w:r>
    <w:r w:rsidR="0015445A">
      <w:rPr>
        <w:rStyle w:val="aa"/>
        <w:noProof/>
      </w:rPr>
      <w:t>10</w:t>
    </w:r>
    <w:r>
      <w:rPr>
        <w:rStyle w:val="aa"/>
      </w:rPr>
      <w:fldChar w:fldCharType="end"/>
    </w:r>
  </w:p>
  <w:p w:rsidR="00AE560D" w:rsidRDefault="00AE560D">
    <w:pPr>
      <w:pStyle w:val="ab"/>
    </w:pPr>
  </w:p>
  <w:p w:rsidR="00AE560D" w:rsidRDefault="00AE560D">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116566"/>
      <w:docPartObj>
        <w:docPartGallery w:val="Page Numbers (Top of Page)"/>
        <w:docPartUnique/>
      </w:docPartObj>
    </w:sdtPr>
    <w:sdtContent>
      <w:p w:rsidR="00AE560D" w:rsidRDefault="009A4792">
        <w:pPr>
          <w:pStyle w:val="ab"/>
          <w:jc w:val="center"/>
        </w:pPr>
        <w:r>
          <w:fldChar w:fldCharType="begin"/>
        </w:r>
        <w:r w:rsidR="00AE560D">
          <w:instrText>PAGE   \* MERGEFORMAT</w:instrText>
        </w:r>
        <w:r>
          <w:fldChar w:fldCharType="separate"/>
        </w:r>
        <w:r w:rsidR="0015445A">
          <w:rPr>
            <w:noProof/>
          </w:rPr>
          <w:t>1</w:t>
        </w:r>
        <w:r>
          <w:rPr>
            <w:noProof/>
          </w:rPr>
          <w:fldChar w:fldCharType="end"/>
        </w:r>
      </w:p>
    </w:sdtContent>
  </w:sdt>
  <w:p w:rsidR="00AE560D" w:rsidRDefault="00AE560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5245"/>
    <w:multiLevelType w:val="hybridMultilevel"/>
    <w:tmpl w:val="D8586828"/>
    <w:lvl w:ilvl="0" w:tplc="6330B980">
      <w:start w:val="1"/>
      <w:numFmt w:val="bullet"/>
      <w:lvlText w:val=""/>
      <w:lvlJc w:val="left"/>
      <w:pPr>
        <w:ind w:left="754" w:hanging="360"/>
      </w:pPr>
      <w:rPr>
        <w:rFonts w:ascii="Symbol" w:hAnsi="Symbol" w:cs="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cs="Wingdings" w:hint="default"/>
      </w:rPr>
    </w:lvl>
    <w:lvl w:ilvl="3" w:tplc="04190001">
      <w:start w:val="1"/>
      <w:numFmt w:val="bullet"/>
      <w:lvlText w:val=""/>
      <w:lvlJc w:val="left"/>
      <w:pPr>
        <w:ind w:left="2914" w:hanging="360"/>
      </w:pPr>
      <w:rPr>
        <w:rFonts w:ascii="Symbol" w:hAnsi="Symbol" w:cs="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cs="Wingdings" w:hint="default"/>
      </w:rPr>
    </w:lvl>
    <w:lvl w:ilvl="6" w:tplc="04190001">
      <w:start w:val="1"/>
      <w:numFmt w:val="bullet"/>
      <w:lvlText w:val=""/>
      <w:lvlJc w:val="left"/>
      <w:pPr>
        <w:ind w:left="5074" w:hanging="360"/>
      </w:pPr>
      <w:rPr>
        <w:rFonts w:ascii="Symbol" w:hAnsi="Symbol" w:cs="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cs="Wingdings" w:hint="default"/>
      </w:rPr>
    </w:lvl>
  </w:abstractNum>
  <w:abstractNum w:abstractNumId="1">
    <w:nsid w:val="126157D7"/>
    <w:multiLevelType w:val="hybridMultilevel"/>
    <w:tmpl w:val="39B657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B40A67"/>
    <w:multiLevelType w:val="hybridMultilevel"/>
    <w:tmpl w:val="3DC8B3E6"/>
    <w:lvl w:ilvl="0" w:tplc="F080E188">
      <w:start w:val="1"/>
      <w:numFmt w:val="decimal"/>
      <w:lvlText w:val="%1."/>
      <w:lvlJc w:val="left"/>
      <w:pPr>
        <w:ind w:left="644"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9B25C9F"/>
    <w:multiLevelType w:val="multilevel"/>
    <w:tmpl w:val="2B06FDA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33ED4446"/>
    <w:multiLevelType w:val="hybridMultilevel"/>
    <w:tmpl w:val="FF306C64"/>
    <w:lvl w:ilvl="0" w:tplc="F8DCA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D616120"/>
    <w:multiLevelType w:val="multilevel"/>
    <w:tmpl w:val="32D0BE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C871A83"/>
    <w:multiLevelType w:val="hybridMultilevel"/>
    <w:tmpl w:val="94DAF12E"/>
    <w:lvl w:ilvl="0" w:tplc="6330B980">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7">
    <w:nsid w:val="509B1E6C"/>
    <w:multiLevelType w:val="hybridMultilevel"/>
    <w:tmpl w:val="7EB2F3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4C600B2"/>
    <w:multiLevelType w:val="hybridMultilevel"/>
    <w:tmpl w:val="CA60647A"/>
    <w:lvl w:ilvl="0" w:tplc="6330B98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6ED11A51"/>
    <w:multiLevelType w:val="hybridMultilevel"/>
    <w:tmpl w:val="90E88C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17C6AA2"/>
    <w:multiLevelType w:val="hybridMultilevel"/>
    <w:tmpl w:val="3D64AB40"/>
    <w:lvl w:ilvl="0" w:tplc="08562054">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CA93CFF"/>
    <w:multiLevelType w:val="multilevel"/>
    <w:tmpl w:val="32E4D8BE"/>
    <w:lvl w:ilvl="0">
      <w:start w:val="1"/>
      <w:numFmt w:val="decimal"/>
      <w:lvlText w:val="%1."/>
      <w:lvlJc w:val="left"/>
      <w:pPr>
        <w:ind w:left="360" w:hanging="360"/>
      </w:pPr>
      <w:rPr>
        <w:rFonts w:cs="Times New Roman" w:hint="default"/>
      </w:rPr>
    </w:lvl>
    <w:lvl w:ilvl="1">
      <w:start w:val="1"/>
      <w:numFmt w:val="decimal"/>
      <w:suff w:val="space"/>
      <w:lvlText w:val="%1.%2."/>
      <w:lvlJc w:val="left"/>
      <w:pPr>
        <w:ind w:left="1000" w:hanging="432"/>
      </w:pPr>
      <w:rPr>
        <w:rFonts w:cs="Times New Roman" w:hint="default"/>
        <w:color w:val="auto"/>
      </w:rPr>
    </w:lvl>
    <w:lvl w:ilvl="2">
      <w:start w:val="1"/>
      <w:numFmt w:val="decimal"/>
      <w:lvlText w:val="%1.%2.%3."/>
      <w:lvlJc w:val="left"/>
      <w:pPr>
        <w:ind w:left="1072" w:hanging="504"/>
      </w:pPr>
      <w:rPr>
        <w:rFonts w:cs="Times New Roman" w:hint="default"/>
      </w:rPr>
    </w:lvl>
    <w:lvl w:ilvl="3">
      <w:start w:val="1"/>
      <w:numFmt w:val="decimal"/>
      <w:suff w:val="space"/>
      <w:lvlText w:val="%1.%2.%3.%4."/>
      <w:lvlJc w:val="left"/>
      <w:pPr>
        <w:ind w:left="1331" w:hanging="621"/>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7D0163FD"/>
    <w:multiLevelType w:val="hybridMultilevel"/>
    <w:tmpl w:val="39B657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5"/>
  </w:num>
  <w:num w:numId="3">
    <w:abstractNumId w:val="10"/>
  </w:num>
  <w:num w:numId="4">
    <w:abstractNumId w:val="3"/>
  </w:num>
  <w:num w:numId="5">
    <w:abstractNumId w:val="0"/>
  </w:num>
  <w:num w:numId="6">
    <w:abstractNumId w:val="6"/>
  </w:num>
  <w:num w:numId="7">
    <w:abstractNumId w:val="1"/>
  </w:num>
  <w:num w:numId="8">
    <w:abstractNumId w:val="12"/>
  </w:num>
  <w:num w:numId="9">
    <w:abstractNumId w:val="9"/>
  </w:num>
  <w:num w:numId="10">
    <w:abstractNumId w:val="2"/>
  </w:num>
  <w:num w:numId="11">
    <w:abstractNumId w:val="11"/>
  </w:num>
  <w:num w:numId="12">
    <w:abstractNumId w:val="7"/>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doNotHyphenateCaps/>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755654"/>
    <w:rsid w:val="000008CF"/>
    <w:rsid w:val="00000A4D"/>
    <w:rsid w:val="0000145F"/>
    <w:rsid w:val="00001B65"/>
    <w:rsid w:val="00002BC1"/>
    <w:rsid w:val="000050CE"/>
    <w:rsid w:val="000057B6"/>
    <w:rsid w:val="00007562"/>
    <w:rsid w:val="00007564"/>
    <w:rsid w:val="000078BE"/>
    <w:rsid w:val="0001019F"/>
    <w:rsid w:val="00012A0C"/>
    <w:rsid w:val="00012B61"/>
    <w:rsid w:val="000130BF"/>
    <w:rsid w:val="00013528"/>
    <w:rsid w:val="000142C5"/>
    <w:rsid w:val="00014A3A"/>
    <w:rsid w:val="000154A6"/>
    <w:rsid w:val="00015833"/>
    <w:rsid w:val="00016010"/>
    <w:rsid w:val="00017EAE"/>
    <w:rsid w:val="0002105F"/>
    <w:rsid w:val="00021934"/>
    <w:rsid w:val="00024318"/>
    <w:rsid w:val="0002437B"/>
    <w:rsid w:val="00026FCC"/>
    <w:rsid w:val="00030644"/>
    <w:rsid w:val="00030D40"/>
    <w:rsid w:val="00036B9E"/>
    <w:rsid w:val="0003709D"/>
    <w:rsid w:val="000377AA"/>
    <w:rsid w:val="00040F4C"/>
    <w:rsid w:val="000414BE"/>
    <w:rsid w:val="000414CA"/>
    <w:rsid w:val="00045A99"/>
    <w:rsid w:val="00046277"/>
    <w:rsid w:val="00046441"/>
    <w:rsid w:val="00046567"/>
    <w:rsid w:val="00050193"/>
    <w:rsid w:val="0005020A"/>
    <w:rsid w:val="000506DB"/>
    <w:rsid w:val="00052D81"/>
    <w:rsid w:val="000544BB"/>
    <w:rsid w:val="00054712"/>
    <w:rsid w:val="00055461"/>
    <w:rsid w:val="00056CCF"/>
    <w:rsid w:val="000625DC"/>
    <w:rsid w:val="00064057"/>
    <w:rsid w:val="000665C4"/>
    <w:rsid w:val="00070285"/>
    <w:rsid w:val="00071AB8"/>
    <w:rsid w:val="00071E2B"/>
    <w:rsid w:val="00071EFC"/>
    <w:rsid w:val="0007388B"/>
    <w:rsid w:val="000761D9"/>
    <w:rsid w:val="00076E9C"/>
    <w:rsid w:val="00077342"/>
    <w:rsid w:val="00077588"/>
    <w:rsid w:val="0008107E"/>
    <w:rsid w:val="00081595"/>
    <w:rsid w:val="00081E96"/>
    <w:rsid w:val="0008281A"/>
    <w:rsid w:val="000830B1"/>
    <w:rsid w:val="0008324D"/>
    <w:rsid w:val="000833CD"/>
    <w:rsid w:val="0008369A"/>
    <w:rsid w:val="00083757"/>
    <w:rsid w:val="00084E10"/>
    <w:rsid w:val="00085542"/>
    <w:rsid w:val="00085744"/>
    <w:rsid w:val="00086F71"/>
    <w:rsid w:val="000875A8"/>
    <w:rsid w:val="0009254F"/>
    <w:rsid w:val="000938EF"/>
    <w:rsid w:val="000944C2"/>
    <w:rsid w:val="00097F5D"/>
    <w:rsid w:val="000A0450"/>
    <w:rsid w:val="000A0DF4"/>
    <w:rsid w:val="000A22FA"/>
    <w:rsid w:val="000A275A"/>
    <w:rsid w:val="000A373C"/>
    <w:rsid w:val="000A3924"/>
    <w:rsid w:val="000A4AE3"/>
    <w:rsid w:val="000A526A"/>
    <w:rsid w:val="000A6339"/>
    <w:rsid w:val="000A6EDC"/>
    <w:rsid w:val="000A7542"/>
    <w:rsid w:val="000A79DF"/>
    <w:rsid w:val="000A7F28"/>
    <w:rsid w:val="000B0D67"/>
    <w:rsid w:val="000B1FD3"/>
    <w:rsid w:val="000B2207"/>
    <w:rsid w:val="000B273E"/>
    <w:rsid w:val="000B4E47"/>
    <w:rsid w:val="000B5AC3"/>
    <w:rsid w:val="000C02FF"/>
    <w:rsid w:val="000C1F95"/>
    <w:rsid w:val="000C4A08"/>
    <w:rsid w:val="000D056D"/>
    <w:rsid w:val="000D10D1"/>
    <w:rsid w:val="000D157C"/>
    <w:rsid w:val="000D1DAF"/>
    <w:rsid w:val="000D31A1"/>
    <w:rsid w:val="000D3DE2"/>
    <w:rsid w:val="000D6211"/>
    <w:rsid w:val="000E0C63"/>
    <w:rsid w:val="000E23F7"/>
    <w:rsid w:val="000E2745"/>
    <w:rsid w:val="000E3167"/>
    <w:rsid w:val="000E39FD"/>
    <w:rsid w:val="000E3B2D"/>
    <w:rsid w:val="000E559C"/>
    <w:rsid w:val="000E66C8"/>
    <w:rsid w:val="000E7A02"/>
    <w:rsid w:val="000F1881"/>
    <w:rsid w:val="000F1C93"/>
    <w:rsid w:val="000F2633"/>
    <w:rsid w:val="000F26DE"/>
    <w:rsid w:val="000F49BC"/>
    <w:rsid w:val="000F6773"/>
    <w:rsid w:val="000F6C24"/>
    <w:rsid w:val="0010131E"/>
    <w:rsid w:val="00101EFC"/>
    <w:rsid w:val="00101F46"/>
    <w:rsid w:val="0010310C"/>
    <w:rsid w:val="0010401F"/>
    <w:rsid w:val="00106386"/>
    <w:rsid w:val="00107B2F"/>
    <w:rsid w:val="00110852"/>
    <w:rsid w:val="00110F3F"/>
    <w:rsid w:val="00111163"/>
    <w:rsid w:val="00111A0B"/>
    <w:rsid w:val="00112087"/>
    <w:rsid w:val="00112ED1"/>
    <w:rsid w:val="001140F8"/>
    <w:rsid w:val="001155C2"/>
    <w:rsid w:val="001163DE"/>
    <w:rsid w:val="00116EC0"/>
    <w:rsid w:val="0011770A"/>
    <w:rsid w:val="001210BD"/>
    <w:rsid w:val="00121489"/>
    <w:rsid w:val="001278B6"/>
    <w:rsid w:val="0013012A"/>
    <w:rsid w:val="001309DE"/>
    <w:rsid w:val="0013171F"/>
    <w:rsid w:val="00131FD7"/>
    <w:rsid w:val="0013427F"/>
    <w:rsid w:val="00135673"/>
    <w:rsid w:val="0014081E"/>
    <w:rsid w:val="00142149"/>
    <w:rsid w:val="0014355B"/>
    <w:rsid w:val="00143DB8"/>
    <w:rsid w:val="001452A0"/>
    <w:rsid w:val="001504F8"/>
    <w:rsid w:val="001524FD"/>
    <w:rsid w:val="00152ED6"/>
    <w:rsid w:val="0015445A"/>
    <w:rsid w:val="00156477"/>
    <w:rsid w:val="0015661D"/>
    <w:rsid w:val="00161EEF"/>
    <w:rsid w:val="0016314C"/>
    <w:rsid w:val="00163E64"/>
    <w:rsid w:val="00163F10"/>
    <w:rsid w:val="001703CB"/>
    <w:rsid w:val="001703D5"/>
    <w:rsid w:val="00170F2A"/>
    <w:rsid w:val="00173039"/>
    <w:rsid w:val="00173E17"/>
    <w:rsid w:val="001743E7"/>
    <w:rsid w:val="001743ED"/>
    <w:rsid w:val="00174C60"/>
    <w:rsid w:val="00174C68"/>
    <w:rsid w:val="0017590D"/>
    <w:rsid w:val="001759AB"/>
    <w:rsid w:val="0017666A"/>
    <w:rsid w:val="001771C6"/>
    <w:rsid w:val="001773D6"/>
    <w:rsid w:val="00180CD0"/>
    <w:rsid w:val="00182467"/>
    <w:rsid w:val="00183A3A"/>
    <w:rsid w:val="0018522A"/>
    <w:rsid w:val="00187627"/>
    <w:rsid w:val="00190782"/>
    <w:rsid w:val="00193CB6"/>
    <w:rsid w:val="00194D05"/>
    <w:rsid w:val="001956C4"/>
    <w:rsid w:val="00195D4F"/>
    <w:rsid w:val="001A038F"/>
    <w:rsid w:val="001A1340"/>
    <w:rsid w:val="001A2594"/>
    <w:rsid w:val="001A331E"/>
    <w:rsid w:val="001A5C4C"/>
    <w:rsid w:val="001A656D"/>
    <w:rsid w:val="001A67D6"/>
    <w:rsid w:val="001A741C"/>
    <w:rsid w:val="001B09EA"/>
    <w:rsid w:val="001B1329"/>
    <w:rsid w:val="001B1632"/>
    <w:rsid w:val="001B1802"/>
    <w:rsid w:val="001B272E"/>
    <w:rsid w:val="001B2846"/>
    <w:rsid w:val="001B39E5"/>
    <w:rsid w:val="001B4113"/>
    <w:rsid w:val="001B4456"/>
    <w:rsid w:val="001B4CA5"/>
    <w:rsid w:val="001B5278"/>
    <w:rsid w:val="001B659F"/>
    <w:rsid w:val="001B6EC9"/>
    <w:rsid w:val="001B7488"/>
    <w:rsid w:val="001C08F1"/>
    <w:rsid w:val="001C1412"/>
    <w:rsid w:val="001C27BE"/>
    <w:rsid w:val="001C3DE7"/>
    <w:rsid w:val="001C3F89"/>
    <w:rsid w:val="001C5F79"/>
    <w:rsid w:val="001D0B5B"/>
    <w:rsid w:val="001D204F"/>
    <w:rsid w:val="001D2BE6"/>
    <w:rsid w:val="001D2C72"/>
    <w:rsid w:val="001D3BF7"/>
    <w:rsid w:val="001D3E97"/>
    <w:rsid w:val="001D4317"/>
    <w:rsid w:val="001D4508"/>
    <w:rsid w:val="001D45BD"/>
    <w:rsid w:val="001E0C6B"/>
    <w:rsid w:val="001E17E8"/>
    <w:rsid w:val="001E1962"/>
    <w:rsid w:val="001E3473"/>
    <w:rsid w:val="001E4590"/>
    <w:rsid w:val="001E5BAF"/>
    <w:rsid w:val="001E612C"/>
    <w:rsid w:val="001E6C2A"/>
    <w:rsid w:val="001F2C70"/>
    <w:rsid w:val="001F2CDF"/>
    <w:rsid w:val="001F38A4"/>
    <w:rsid w:val="001F446D"/>
    <w:rsid w:val="0020104E"/>
    <w:rsid w:val="002040C1"/>
    <w:rsid w:val="00205CF9"/>
    <w:rsid w:val="00206061"/>
    <w:rsid w:val="00206442"/>
    <w:rsid w:val="00207A46"/>
    <w:rsid w:val="00207BF9"/>
    <w:rsid w:val="00210140"/>
    <w:rsid w:val="002107B6"/>
    <w:rsid w:val="002114FA"/>
    <w:rsid w:val="00211CB2"/>
    <w:rsid w:val="00212E83"/>
    <w:rsid w:val="0021444C"/>
    <w:rsid w:val="00216762"/>
    <w:rsid w:val="002173B7"/>
    <w:rsid w:val="00217647"/>
    <w:rsid w:val="00221DA9"/>
    <w:rsid w:val="0022423F"/>
    <w:rsid w:val="002257A4"/>
    <w:rsid w:val="00226506"/>
    <w:rsid w:val="00227DBA"/>
    <w:rsid w:val="002305C2"/>
    <w:rsid w:val="002332F5"/>
    <w:rsid w:val="00234C42"/>
    <w:rsid w:val="00235ED5"/>
    <w:rsid w:val="002364DC"/>
    <w:rsid w:val="002368E5"/>
    <w:rsid w:val="002368FB"/>
    <w:rsid w:val="002405DA"/>
    <w:rsid w:val="00240E13"/>
    <w:rsid w:val="00242455"/>
    <w:rsid w:val="00242548"/>
    <w:rsid w:val="00242CDF"/>
    <w:rsid w:val="00242DEF"/>
    <w:rsid w:val="0024417D"/>
    <w:rsid w:val="002477CB"/>
    <w:rsid w:val="0025024F"/>
    <w:rsid w:val="00250EB8"/>
    <w:rsid w:val="002516DD"/>
    <w:rsid w:val="00251F10"/>
    <w:rsid w:val="00256123"/>
    <w:rsid w:val="00256A4D"/>
    <w:rsid w:val="002573A0"/>
    <w:rsid w:val="00257867"/>
    <w:rsid w:val="0026010B"/>
    <w:rsid w:val="002603F9"/>
    <w:rsid w:val="0026168C"/>
    <w:rsid w:val="00261F3E"/>
    <w:rsid w:val="00264101"/>
    <w:rsid w:val="00264E8F"/>
    <w:rsid w:val="00265F87"/>
    <w:rsid w:val="0027162C"/>
    <w:rsid w:val="00272EF4"/>
    <w:rsid w:val="00273AD6"/>
    <w:rsid w:val="00273C1C"/>
    <w:rsid w:val="00277D21"/>
    <w:rsid w:val="00282069"/>
    <w:rsid w:val="00282C8F"/>
    <w:rsid w:val="0028369F"/>
    <w:rsid w:val="00284974"/>
    <w:rsid w:val="00284D23"/>
    <w:rsid w:val="00284FE2"/>
    <w:rsid w:val="002860FD"/>
    <w:rsid w:val="0028620E"/>
    <w:rsid w:val="00286CB6"/>
    <w:rsid w:val="00287860"/>
    <w:rsid w:val="002971AB"/>
    <w:rsid w:val="00297B3A"/>
    <w:rsid w:val="002A03AB"/>
    <w:rsid w:val="002A04C5"/>
    <w:rsid w:val="002A0519"/>
    <w:rsid w:val="002A0540"/>
    <w:rsid w:val="002A281F"/>
    <w:rsid w:val="002A30D4"/>
    <w:rsid w:val="002A41C4"/>
    <w:rsid w:val="002A45FE"/>
    <w:rsid w:val="002A4BF2"/>
    <w:rsid w:val="002A4E95"/>
    <w:rsid w:val="002A5F64"/>
    <w:rsid w:val="002A631A"/>
    <w:rsid w:val="002A701B"/>
    <w:rsid w:val="002A73AA"/>
    <w:rsid w:val="002A753F"/>
    <w:rsid w:val="002B2717"/>
    <w:rsid w:val="002B324D"/>
    <w:rsid w:val="002B5723"/>
    <w:rsid w:val="002B71B4"/>
    <w:rsid w:val="002C1B06"/>
    <w:rsid w:val="002C1DB8"/>
    <w:rsid w:val="002C4A30"/>
    <w:rsid w:val="002C5FC8"/>
    <w:rsid w:val="002D3A74"/>
    <w:rsid w:val="002D3DEA"/>
    <w:rsid w:val="002D431A"/>
    <w:rsid w:val="002D4626"/>
    <w:rsid w:val="002D51D3"/>
    <w:rsid w:val="002D5EE7"/>
    <w:rsid w:val="002E0040"/>
    <w:rsid w:val="002E01B2"/>
    <w:rsid w:val="002E034C"/>
    <w:rsid w:val="002E0647"/>
    <w:rsid w:val="002E08F3"/>
    <w:rsid w:val="002E0C16"/>
    <w:rsid w:val="002E0FBC"/>
    <w:rsid w:val="002E1E78"/>
    <w:rsid w:val="002E3B71"/>
    <w:rsid w:val="002E5CEB"/>
    <w:rsid w:val="002E69AF"/>
    <w:rsid w:val="002E76F1"/>
    <w:rsid w:val="002F02EB"/>
    <w:rsid w:val="002F04E5"/>
    <w:rsid w:val="002F0B51"/>
    <w:rsid w:val="002F1122"/>
    <w:rsid w:val="002F15B6"/>
    <w:rsid w:val="002F19A2"/>
    <w:rsid w:val="002F1A74"/>
    <w:rsid w:val="002F1EAE"/>
    <w:rsid w:val="002F26A7"/>
    <w:rsid w:val="002F31AB"/>
    <w:rsid w:val="002F4D57"/>
    <w:rsid w:val="002F549E"/>
    <w:rsid w:val="002F68A7"/>
    <w:rsid w:val="002F6EA4"/>
    <w:rsid w:val="002F70CE"/>
    <w:rsid w:val="003016C2"/>
    <w:rsid w:val="00301FE7"/>
    <w:rsid w:val="00303877"/>
    <w:rsid w:val="003076AA"/>
    <w:rsid w:val="00307D96"/>
    <w:rsid w:val="00307F8A"/>
    <w:rsid w:val="00310FE6"/>
    <w:rsid w:val="00312EF4"/>
    <w:rsid w:val="003140F0"/>
    <w:rsid w:val="00315418"/>
    <w:rsid w:val="00315975"/>
    <w:rsid w:val="00315D3C"/>
    <w:rsid w:val="00317262"/>
    <w:rsid w:val="00320A6A"/>
    <w:rsid w:val="00322A72"/>
    <w:rsid w:val="003241E5"/>
    <w:rsid w:val="00324B6E"/>
    <w:rsid w:val="0032553C"/>
    <w:rsid w:val="00332A01"/>
    <w:rsid w:val="003340F6"/>
    <w:rsid w:val="00336FBF"/>
    <w:rsid w:val="003403F4"/>
    <w:rsid w:val="00340C32"/>
    <w:rsid w:val="00342BC4"/>
    <w:rsid w:val="00343B1A"/>
    <w:rsid w:val="00343DD7"/>
    <w:rsid w:val="00345016"/>
    <w:rsid w:val="00345BD4"/>
    <w:rsid w:val="00346C15"/>
    <w:rsid w:val="003473B5"/>
    <w:rsid w:val="00347D4D"/>
    <w:rsid w:val="00347DEC"/>
    <w:rsid w:val="00347E59"/>
    <w:rsid w:val="00350B66"/>
    <w:rsid w:val="0035263A"/>
    <w:rsid w:val="003533BC"/>
    <w:rsid w:val="003545F9"/>
    <w:rsid w:val="00357AED"/>
    <w:rsid w:val="00357F9B"/>
    <w:rsid w:val="003600B3"/>
    <w:rsid w:val="00360630"/>
    <w:rsid w:val="00361660"/>
    <w:rsid w:val="0036492B"/>
    <w:rsid w:val="003669D7"/>
    <w:rsid w:val="00371FED"/>
    <w:rsid w:val="00372491"/>
    <w:rsid w:val="003727A7"/>
    <w:rsid w:val="0037420D"/>
    <w:rsid w:val="003749BE"/>
    <w:rsid w:val="00375024"/>
    <w:rsid w:val="00382AF9"/>
    <w:rsid w:val="00382B76"/>
    <w:rsid w:val="0038420A"/>
    <w:rsid w:val="00384E6E"/>
    <w:rsid w:val="0038506F"/>
    <w:rsid w:val="00386266"/>
    <w:rsid w:val="003901C0"/>
    <w:rsid w:val="0039183C"/>
    <w:rsid w:val="00391C99"/>
    <w:rsid w:val="00392D7D"/>
    <w:rsid w:val="00393DF5"/>
    <w:rsid w:val="003940BE"/>
    <w:rsid w:val="00395A90"/>
    <w:rsid w:val="00396484"/>
    <w:rsid w:val="003965D7"/>
    <w:rsid w:val="00396C61"/>
    <w:rsid w:val="00397DAA"/>
    <w:rsid w:val="003A1069"/>
    <w:rsid w:val="003A6EED"/>
    <w:rsid w:val="003B0889"/>
    <w:rsid w:val="003B1308"/>
    <w:rsid w:val="003B24FD"/>
    <w:rsid w:val="003B2B03"/>
    <w:rsid w:val="003B7781"/>
    <w:rsid w:val="003C1271"/>
    <w:rsid w:val="003C17BE"/>
    <w:rsid w:val="003C1E8E"/>
    <w:rsid w:val="003C2057"/>
    <w:rsid w:val="003C2379"/>
    <w:rsid w:val="003C26A1"/>
    <w:rsid w:val="003C39ED"/>
    <w:rsid w:val="003C5195"/>
    <w:rsid w:val="003C6D27"/>
    <w:rsid w:val="003C7D5A"/>
    <w:rsid w:val="003D1A3A"/>
    <w:rsid w:val="003D1B7B"/>
    <w:rsid w:val="003D36B0"/>
    <w:rsid w:val="003D5669"/>
    <w:rsid w:val="003D7300"/>
    <w:rsid w:val="003D7DF0"/>
    <w:rsid w:val="003E3566"/>
    <w:rsid w:val="003E5AF5"/>
    <w:rsid w:val="003E71F1"/>
    <w:rsid w:val="003E7375"/>
    <w:rsid w:val="003E74CE"/>
    <w:rsid w:val="003E7AD9"/>
    <w:rsid w:val="003F0365"/>
    <w:rsid w:val="003F0B6C"/>
    <w:rsid w:val="003F4E2C"/>
    <w:rsid w:val="003F59BF"/>
    <w:rsid w:val="003F5F6C"/>
    <w:rsid w:val="003F674F"/>
    <w:rsid w:val="00400381"/>
    <w:rsid w:val="00400B66"/>
    <w:rsid w:val="00401848"/>
    <w:rsid w:val="00401F5B"/>
    <w:rsid w:val="00402747"/>
    <w:rsid w:val="00404F76"/>
    <w:rsid w:val="00406DD0"/>
    <w:rsid w:val="004079C8"/>
    <w:rsid w:val="00410DE3"/>
    <w:rsid w:val="004125AE"/>
    <w:rsid w:val="0041461C"/>
    <w:rsid w:val="00415DAA"/>
    <w:rsid w:val="00416631"/>
    <w:rsid w:val="00416B85"/>
    <w:rsid w:val="0042120B"/>
    <w:rsid w:val="00422402"/>
    <w:rsid w:val="004325AF"/>
    <w:rsid w:val="0043287F"/>
    <w:rsid w:val="0043736B"/>
    <w:rsid w:val="00437EA7"/>
    <w:rsid w:val="0044018C"/>
    <w:rsid w:val="00440661"/>
    <w:rsid w:val="00441313"/>
    <w:rsid w:val="00441D6A"/>
    <w:rsid w:val="00442906"/>
    <w:rsid w:val="00450E40"/>
    <w:rsid w:val="00454440"/>
    <w:rsid w:val="00454B6F"/>
    <w:rsid w:val="00456C30"/>
    <w:rsid w:val="00457388"/>
    <w:rsid w:val="004574FF"/>
    <w:rsid w:val="0046138E"/>
    <w:rsid w:val="00462538"/>
    <w:rsid w:val="00464D68"/>
    <w:rsid w:val="0047123A"/>
    <w:rsid w:val="004735B8"/>
    <w:rsid w:val="0047402A"/>
    <w:rsid w:val="00475624"/>
    <w:rsid w:val="00477AF5"/>
    <w:rsid w:val="00480B81"/>
    <w:rsid w:val="00480E46"/>
    <w:rsid w:val="00481A45"/>
    <w:rsid w:val="00482397"/>
    <w:rsid w:val="00482EBF"/>
    <w:rsid w:val="00483A53"/>
    <w:rsid w:val="00483FE8"/>
    <w:rsid w:val="00485775"/>
    <w:rsid w:val="0048708C"/>
    <w:rsid w:val="00487CA9"/>
    <w:rsid w:val="00490641"/>
    <w:rsid w:val="004915DB"/>
    <w:rsid w:val="00491B65"/>
    <w:rsid w:val="00492072"/>
    <w:rsid w:val="00494812"/>
    <w:rsid w:val="00494DFA"/>
    <w:rsid w:val="00495CD0"/>
    <w:rsid w:val="0049793E"/>
    <w:rsid w:val="004A07E0"/>
    <w:rsid w:val="004A0A0D"/>
    <w:rsid w:val="004A5EC3"/>
    <w:rsid w:val="004A683B"/>
    <w:rsid w:val="004B1603"/>
    <w:rsid w:val="004B314D"/>
    <w:rsid w:val="004B3326"/>
    <w:rsid w:val="004B373A"/>
    <w:rsid w:val="004B50FC"/>
    <w:rsid w:val="004B66F0"/>
    <w:rsid w:val="004B699C"/>
    <w:rsid w:val="004B6A4C"/>
    <w:rsid w:val="004B7001"/>
    <w:rsid w:val="004C0019"/>
    <w:rsid w:val="004C306F"/>
    <w:rsid w:val="004C30CF"/>
    <w:rsid w:val="004C3562"/>
    <w:rsid w:val="004C3AE5"/>
    <w:rsid w:val="004C3CEA"/>
    <w:rsid w:val="004C5AF6"/>
    <w:rsid w:val="004C5D7E"/>
    <w:rsid w:val="004C6AFE"/>
    <w:rsid w:val="004C6C35"/>
    <w:rsid w:val="004D25C3"/>
    <w:rsid w:val="004D6485"/>
    <w:rsid w:val="004E16C3"/>
    <w:rsid w:val="004E180E"/>
    <w:rsid w:val="004E2C18"/>
    <w:rsid w:val="004E45D5"/>
    <w:rsid w:val="004E5D87"/>
    <w:rsid w:val="004E61E3"/>
    <w:rsid w:val="004E6FB5"/>
    <w:rsid w:val="004F0AF9"/>
    <w:rsid w:val="004F0D6C"/>
    <w:rsid w:val="004F2D51"/>
    <w:rsid w:val="004F456A"/>
    <w:rsid w:val="004F6CEF"/>
    <w:rsid w:val="004F7C60"/>
    <w:rsid w:val="005003D2"/>
    <w:rsid w:val="0050193B"/>
    <w:rsid w:val="0050367E"/>
    <w:rsid w:val="00506220"/>
    <w:rsid w:val="00507A8C"/>
    <w:rsid w:val="005111E2"/>
    <w:rsid w:val="00512964"/>
    <w:rsid w:val="00513354"/>
    <w:rsid w:val="005135C5"/>
    <w:rsid w:val="00513FD7"/>
    <w:rsid w:val="00515E5F"/>
    <w:rsid w:val="005160C4"/>
    <w:rsid w:val="00516914"/>
    <w:rsid w:val="00516A75"/>
    <w:rsid w:val="00517F3D"/>
    <w:rsid w:val="00517FDF"/>
    <w:rsid w:val="00520127"/>
    <w:rsid w:val="00520298"/>
    <w:rsid w:val="00520421"/>
    <w:rsid w:val="00521336"/>
    <w:rsid w:val="005230A0"/>
    <w:rsid w:val="00524CD0"/>
    <w:rsid w:val="00525C3F"/>
    <w:rsid w:val="00526C4F"/>
    <w:rsid w:val="005322C6"/>
    <w:rsid w:val="0053240D"/>
    <w:rsid w:val="00532BAD"/>
    <w:rsid w:val="00545115"/>
    <w:rsid w:val="005451F8"/>
    <w:rsid w:val="005455FA"/>
    <w:rsid w:val="00546487"/>
    <w:rsid w:val="00547E8B"/>
    <w:rsid w:val="00550F3C"/>
    <w:rsid w:val="00551357"/>
    <w:rsid w:val="00551CE7"/>
    <w:rsid w:val="00551D0B"/>
    <w:rsid w:val="00553369"/>
    <w:rsid w:val="0055352D"/>
    <w:rsid w:val="00553692"/>
    <w:rsid w:val="005543E7"/>
    <w:rsid w:val="005548B5"/>
    <w:rsid w:val="0055582A"/>
    <w:rsid w:val="00555B32"/>
    <w:rsid w:val="00556128"/>
    <w:rsid w:val="005570B4"/>
    <w:rsid w:val="00560602"/>
    <w:rsid w:val="00560DA5"/>
    <w:rsid w:val="00562072"/>
    <w:rsid w:val="00562D1A"/>
    <w:rsid w:val="00565155"/>
    <w:rsid w:val="00565660"/>
    <w:rsid w:val="0056636A"/>
    <w:rsid w:val="005663F2"/>
    <w:rsid w:val="00566B14"/>
    <w:rsid w:val="0057179B"/>
    <w:rsid w:val="00572873"/>
    <w:rsid w:val="005737C4"/>
    <w:rsid w:val="00573C63"/>
    <w:rsid w:val="00574705"/>
    <w:rsid w:val="00577320"/>
    <w:rsid w:val="00577779"/>
    <w:rsid w:val="00577867"/>
    <w:rsid w:val="0058024F"/>
    <w:rsid w:val="005804FC"/>
    <w:rsid w:val="0058069A"/>
    <w:rsid w:val="00580740"/>
    <w:rsid w:val="0058195F"/>
    <w:rsid w:val="00581C90"/>
    <w:rsid w:val="00582B0C"/>
    <w:rsid w:val="005848CA"/>
    <w:rsid w:val="005856D1"/>
    <w:rsid w:val="00585702"/>
    <w:rsid w:val="00585971"/>
    <w:rsid w:val="00585F76"/>
    <w:rsid w:val="00590F5D"/>
    <w:rsid w:val="00591791"/>
    <w:rsid w:val="00592F33"/>
    <w:rsid w:val="0059344F"/>
    <w:rsid w:val="00593772"/>
    <w:rsid w:val="00593B89"/>
    <w:rsid w:val="00593DD9"/>
    <w:rsid w:val="00594081"/>
    <w:rsid w:val="0059413C"/>
    <w:rsid w:val="00596F0A"/>
    <w:rsid w:val="00597366"/>
    <w:rsid w:val="00597C33"/>
    <w:rsid w:val="005A349D"/>
    <w:rsid w:val="005A4865"/>
    <w:rsid w:val="005A4CC0"/>
    <w:rsid w:val="005A5EB1"/>
    <w:rsid w:val="005A69CE"/>
    <w:rsid w:val="005A7E14"/>
    <w:rsid w:val="005B1833"/>
    <w:rsid w:val="005B200E"/>
    <w:rsid w:val="005B24A3"/>
    <w:rsid w:val="005B2E11"/>
    <w:rsid w:val="005B3B93"/>
    <w:rsid w:val="005B48FE"/>
    <w:rsid w:val="005B4C9A"/>
    <w:rsid w:val="005B6B6B"/>
    <w:rsid w:val="005B6C7D"/>
    <w:rsid w:val="005C00CA"/>
    <w:rsid w:val="005C0B10"/>
    <w:rsid w:val="005C31DB"/>
    <w:rsid w:val="005C6A1B"/>
    <w:rsid w:val="005C6EA1"/>
    <w:rsid w:val="005D1A93"/>
    <w:rsid w:val="005D3097"/>
    <w:rsid w:val="005D432B"/>
    <w:rsid w:val="005D5D06"/>
    <w:rsid w:val="005D63EB"/>
    <w:rsid w:val="005E268F"/>
    <w:rsid w:val="005E35E0"/>
    <w:rsid w:val="005E7391"/>
    <w:rsid w:val="005E7A5F"/>
    <w:rsid w:val="005E7F92"/>
    <w:rsid w:val="005F03BF"/>
    <w:rsid w:val="005F2889"/>
    <w:rsid w:val="005F3D16"/>
    <w:rsid w:val="005F4678"/>
    <w:rsid w:val="005F5F24"/>
    <w:rsid w:val="005F7E00"/>
    <w:rsid w:val="0060087A"/>
    <w:rsid w:val="00603BC1"/>
    <w:rsid w:val="006054BA"/>
    <w:rsid w:val="0061144B"/>
    <w:rsid w:val="006121CB"/>
    <w:rsid w:val="006127D3"/>
    <w:rsid w:val="006136D6"/>
    <w:rsid w:val="00613DEF"/>
    <w:rsid w:val="006145CC"/>
    <w:rsid w:val="0061528E"/>
    <w:rsid w:val="006162CD"/>
    <w:rsid w:val="00617CD5"/>
    <w:rsid w:val="0062010D"/>
    <w:rsid w:val="00621AD3"/>
    <w:rsid w:val="0062207D"/>
    <w:rsid w:val="0062366D"/>
    <w:rsid w:val="00626E8F"/>
    <w:rsid w:val="00632039"/>
    <w:rsid w:val="0063301A"/>
    <w:rsid w:val="0063326C"/>
    <w:rsid w:val="00634CDB"/>
    <w:rsid w:val="006400D7"/>
    <w:rsid w:val="00641459"/>
    <w:rsid w:val="006414AA"/>
    <w:rsid w:val="00642451"/>
    <w:rsid w:val="0064650B"/>
    <w:rsid w:val="006479EB"/>
    <w:rsid w:val="00650059"/>
    <w:rsid w:val="00650E90"/>
    <w:rsid w:val="006531E1"/>
    <w:rsid w:val="00655C34"/>
    <w:rsid w:val="00657BCA"/>
    <w:rsid w:val="00661739"/>
    <w:rsid w:val="00664449"/>
    <w:rsid w:val="00664918"/>
    <w:rsid w:val="006651B9"/>
    <w:rsid w:val="00666E75"/>
    <w:rsid w:val="00667615"/>
    <w:rsid w:val="00667C51"/>
    <w:rsid w:val="00671586"/>
    <w:rsid w:val="0067445A"/>
    <w:rsid w:val="0067449B"/>
    <w:rsid w:val="00676B8E"/>
    <w:rsid w:val="00677F58"/>
    <w:rsid w:val="00682A60"/>
    <w:rsid w:val="006931C7"/>
    <w:rsid w:val="006A0C0D"/>
    <w:rsid w:val="006A10B6"/>
    <w:rsid w:val="006A10FB"/>
    <w:rsid w:val="006A1109"/>
    <w:rsid w:val="006A313A"/>
    <w:rsid w:val="006A4C51"/>
    <w:rsid w:val="006A4FC7"/>
    <w:rsid w:val="006A5FE6"/>
    <w:rsid w:val="006A61B3"/>
    <w:rsid w:val="006A6299"/>
    <w:rsid w:val="006A710A"/>
    <w:rsid w:val="006A7178"/>
    <w:rsid w:val="006B0C4C"/>
    <w:rsid w:val="006B1636"/>
    <w:rsid w:val="006B6D1D"/>
    <w:rsid w:val="006B7C4F"/>
    <w:rsid w:val="006C0AE4"/>
    <w:rsid w:val="006C1A41"/>
    <w:rsid w:val="006C20D6"/>
    <w:rsid w:val="006C372D"/>
    <w:rsid w:val="006C38C0"/>
    <w:rsid w:val="006C6442"/>
    <w:rsid w:val="006D0084"/>
    <w:rsid w:val="006D024C"/>
    <w:rsid w:val="006D1020"/>
    <w:rsid w:val="006D32D5"/>
    <w:rsid w:val="006D4136"/>
    <w:rsid w:val="006D4E98"/>
    <w:rsid w:val="006D670E"/>
    <w:rsid w:val="006D6858"/>
    <w:rsid w:val="006D6B14"/>
    <w:rsid w:val="006E1FB1"/>
    <w:rsid w:val="006E21FB"/>
    <w:rsid w:val="006E28B4"/>
    <w:rsid w:val="006E4A9B"/>
    <w:rsid w:val="006E5BBC"/>
    <w:rsid w:val="006E62CD"/>
    <w:rsid w:val="006F2E60"/>
    <w:rsid w:val="006F33A1"/>
    <w:rsid w:val="006F38F8"/>
    <w:rsid w:val="006F667C"/>
    <w:rsid w:val="006F781E"/>
    <w:rsid w:val="006F7AD8"/>
    <w:rsid w:val="0070310D"/>
    <w:rsid w:val="00703919"/>
    <w:rsid w:val="00703A42"/>
    <w:rsid w:val="00703C63"/>
    <w:rsid w:val="007056CF"/>
    <w:rsid w:val="0070677C"/>
    <w:rsid w:val="007113AC"/>
    <w:rsid w:val="0071299A"/>
    <w:rsid w:val="007131DE"/>
    <w:rsid w:val="00713524"/>
    <w:rsid w:val="007150B4"/>
    <w:rsid w:val="00715407"/>
    <w:rsid w:val="00715C12"/>
    <w:rsid w:val="0071640E"/>
    <w:rsid w:val="00720975"/>
    <w:rsid w:val="007213A7"/>
    <w:rsid w:val="00721C8C"/>
    <w:rsid w:val="00724B83"/>
    <w:rsid w:val="00726715"/>
    <w:rsid w:val="00731519"/>
    <w:rsid w:val="00731E5F"/>
    <w:rsid w:val="00735115"/>
    <w:rsid w:val="007360A0"/>
    <w:rsid w:val="007366ED"/>
    <w:rsid w:val="00736C50"/>
    <w:rsid w:val="00737CF6"/>
    <w:rsid w:val="00740141"/>
    <w:rsid w:val="007417DF"/>
    <w:rsid w:val="00744ECE"/>
    <w:rsid w:val="00746636"/>
    <w:rsid w:val="00747312"/>
    <w:rsid w:val="007474E7"/>
    <w:rsid w:val="0075290E"/>
    <w:rsid w:val="00752B82"/>
    <w:rsid w:val="007540AE"/>
    <w:rsid w:val="00755654"/>
    <w:rsid w:val="00757072"/>
    <w:rsid w:val="00761619"/>
    <w:rsid w:val="00762E15"/>
    <w:rsid w:val="00763B38"/>
    <w:rsid w:val="00763E70"/>
    <w:rsid w:val="00764E29"/>
    <w:rsid w:val="007653CB"/>
    <w:rsid w:val="007666D9"/>
    <w:rsid w:val="0077035C"/>
    <w:rsid w:val="00771968"/>
    <w:rsid w:val="00772C0F"/>
    <w:rsid w:val="0077537A"/>
    <w:rsid w:val="00776046"/>
    <w:rsid w:val="0077622D"/>
    <w:rsid w:val="00776D88"/>
    <w:rsid w:val="00780B30"/>
    <w:rsid w:val="00781CFE"/>
    <w:rsid w:val="007822C7"/>
    <w:rsid w:val="00782600"/>
    <w:rsid w:val="00783370"/>
    <w:rsid w:val="007839F2"/>
    <w:rsid w:val="00784A0F"/>
    <w:rsid w:val="00785AC2"/>
    <w:rsid w:val="00786179"/>
    <w:rsid w:val="00786B2B"/>
    <w:rsid w:val="00786D5E"/>
    <w:rsid w:val="00787960"/>
    <w:rsid w:val="00790C2C"/>
    <w:rsid w:val="00791536"/>
    <w:rsid w:val="00791777"/>
    <w:rsid w:val="007919BE"/>
    <w:rsid w:val="007941E9"/>
    <w:rsid w:val="00794594"/>
    <w:rsid w:val="007973EE"/>
    <w:rsid w:val="007A1EBF"/>
    <w:rsid w:val="007A26AB"/>
    <w:rsid w:val="007A28DE"/>
    <w:rsid w:val="007A71D5"/>
    <w:rsid w:val="007B0E4C"/>
    <w:rsid w:val="007B1D64"/>
    <w:rsid w:val="007B44F7"/>
    <w:rsid w:val="007B4B88"/>
    <w:rsid w:val="007C40E2"/>
    <w:rsid w:val="007C5225"/>
    <w:rsid w:val="007D44E7"/>
    <w:rsid w:val="007D5C7D"/>
    <w:rsid w:val="007D65A2"/>
    <w:rsid w:val="007E13FF"/>
    <w:rsid w:val="007E54A7"/>
    <w:rsid w:val="007E73AC"/>
    <w:rsid w:val="007E7996"/>
    <w:rsid w:val="007E7A28"/>
    <w:rsid w:val="007F0CA4"/>
    <w:rsid w:val="007F28CA"/>
    <w:rsid w:val="007F5C5C"/>
    <w:rsid w:val="007F62DA"/>
    <w:rsid w:val="007F7440"/>
    <w:rsid w:val="007F762E"/>
    <w:rsid w:val="007F7DE5"/>
    <w:rsid w:val="008002B9"/>
    <w:rsid w:val="00800B82"/>
    <w:rsid w:val="0080136B"/>
    <w:rsid w:val="008015BC"/>
    <w:rsid w:val="0080234D"/>
    <w:rsid w:val="008024CC"/>
    <w:rsid w:val="00802EB5"/>
    <w:rsid w:val="0080668A"/>
    <w:rsid w:val="008118BE"/>
    <w:rsid w:val="0081249A"/>
    <w:rsid w:val="00812F91"/>
    <w:rsid w:val="008142CB"/>
    <w:rsid w:val="00820267"/>
    <w:rsid w:val="0082106B"/>
    <w:rsid w:val="00823001"/>
    <w:rsid w:val="00824780"/>
    <w:rsid w:val="0082633D"/>
    <w:rsid w:val="00826993"/>
    <w:rsid w:val="00827228"/>
    <w:rsid w:val="00827DF7"/>
    <w:rsid w:val="00827F14"/>
    <w:rsid w:val="0083110E"/>
    <w:rsid w:val="00831406"/>
    <w:rsid w:val="00831F70"/>
    <w:rsid w:val="00836D4F"/>
    <w:rsid w:val="00837123"/>
    <w:rsid w:val="00837BDE"/>
    <w:rsid w:val="00841560"/>
    <w:rsid w:val="008416AC"/>
    <w:rsid w:val="00845992"/>
    <w:rsid w:val="00847BFC"/>
    <w:rsid w:val="0085163C"/>
    <w:rsid w:val="008519CE"/>
    <w:rsid w:val="008525FB"/>
    <w:rsid w:val="00852D33"/>
    <w:rsid w:val="00854A05"/>
    <w:rsid w:val="008561F1"/>
    <w:rsid w:val="0085636A"/>
    <w:rsid w:val="00857C07"/>
    <w:rsid w:val="00857D6B"/>
    <w:rsid w:val="00860EDB"/>
    <w:rsid w:val="0086100B"/>
    <w:rsid w:val="00862FDB"/>
    <w:rsid w:val="00863893"/>
    <w:rsid w:val="0086403B"/>
    <w:rsid w:val="0086464B"/>
    <w:rsid w:val="00866929"/>
    <w:rsid w:val="00873C9B"/>
    <w:rsid w:val="00875395"/>
    <w:rsid w:val="00875A34"/>
    <w:rsid w:val="00875D0B"/>
    <w:rsid w:val="008768B1"/>
    <w:rsid w:val="00876FA4"/>
    <w:rsid w:val="008773E8"/>
    <w:rsid w:val="00881C72"/>
    <w:rsid w:val="008825A7"/>
    <w:rsid w:val="0088618C"/>
    <w:rsid w:val="00891102"/>
    <w:rsid w:val="008958BD"/>
    <w:rsid w:val="00897A87"/>
    <w:rsid w:val="008A0AFA"/>
    <w:rsid w:val="008A2C81"/>
    <w:rsid w:val="008A30F1"/>
    <w:rsid w:val="008A315B"/>
    <w:rsid w:val="008A44E0"/>
    <w:rsid w:val="008B07D8"/>
    <w:rsid w:val="008B3AFC"/>
    <w:rsid w:val="008B45B9"/>
    <w:rsid w:val="008B4924"/>
    <w:rsid w:val="008B5475"/>
    <w:rsid w:val="008B5509"/>
    <w:rsid w:val="008C0399"/>
    <w:rsid w:val="008C0773"/>
    <w:rsid w:val="008C11BE"/>
    <w:rsid w:val="008C23EA"/>
    <w:rsid w:val="008C573A"/>
    <w:rsid w:val="008C7B9B"/>
    <w:rsid w:val="008D3D69"/>
    <w:rsid w:val="008D4252"/>
    <w:rsid w:val="008D4A30"/>
    <w:rsid w:val="008D514C"/>
    <w:rsid w:val="008E2323"/>
    <w:rsid w:val="008E4144"/>
    <w:rsid w:val="008E4501"/>
    <w:rsid w:val="008E5288"/>
    <w:rsid w:val="008E5FE5"/>
    <w:rsid w:val="008E6616"/>
    <w:rsid w:val="008E7561"/>
    <w:rsid w:val="008E78AE"/>
    <w:rsid w:val="008F0213"/>
    <w:rsid w:val="008F316B"/>
    <w:rsid w:val="008F4B71"/>
    <w:rsid w:val="008F62D1"/>
    <w:rsid w:val="008F6927"/>
    <w:rsid w:val="008F784C"/>
    <w:rsid w:val="009019AA"/>
    <w:rsid w:val="00901B06"/>
    <w:rsid w:val="009025DB"/>
    <w:rsid w:val="0090744D"/>
    <w:rsid w:val="00907851"/>
    <w:rsid w:val="00907C43"/>
    <w:rsid w:val="00911D9B"/>
    <w:rsid w:val="0091327B"/>
    <w:rsid w:val="00917AF5"/>
    <w:rsid w:val="0092107B"/>
    <w:rsid w:val="009237E9"/>
    <w:rsid w:val="009248EC"/>
    <w:rsid w:val="00924DB9"/>
    <w:rsid w:val="0092502C"/>
    <w:rsid w:val="00930930"/>
    <w:rsid w:val="0093113F"/>
    <w:rsid w:val="00932F71"/>
    <w:rsid w:val="00933326"/>
    <w:rsid w:val="00935646"/>
    <w:rsid w:val="009358BD"/>
    <w:rsid w:val="009361B2"/>
    <w:rsid w:val="009364D3"/>
    <w:rsid w:val="00936D38"/>
    <w:rsid w:val="0093742E"/>
    <w:rsid w:val="00940302"/>
    <w:rsid w:val="00940633"/>
    <w:rsid w:val="009472D5"/>
    <w:rsid w:val="0094782D"/>
    <w:rsid w:val="00950169"/>
    <w:rsid w:val="00950F9D"/>
    <w:rsid w:val="009519F1"/>
    <w:rsid w:val="00951FE7"/>
    <w:rsid w:val="00953999"/>
    <w:rsid w:val="009541D5"/>
    <w:rsid w:val="00954E17"/>
    <w:rsid w:val="0095529A"/>
    <w:rsid w:val="00955333"/>
    <w:rsid w:val="00955CB8"/>
    <w:rsid w:val="009560AD"/>
    <w:rsid w:val="00960775"/>
    <w:rsid w:val="0096300F"/>
    <w:rsid w:val="00963604"/>
    <w:rsid w:val="00965E7E"/>
    <w:rsid w:val="00966093"/>
    <w:rsid w:val="00967ECF"/>
    <w:rsid w:val="00971517"/>
    <w:rsid w:val="00973FAC"/>
    <w:rsid w:val="00980BC3"/>
    <w:rsid w:val="00980D21"/>
    <w:rsid w:val="009819B1"/>
    <w:rsid w:val="00982BC5"/>
    <w:rsid w:val="00984758"/>
    <w:rsid w:val="00986656"/>
    <w:rsid w:val="009910BA"/>
    <w:rsid w:val="00991FB8"/>
    <w:rsid w:val="009924DA"/>
    <w:rsid w:val="00992622"/>
    <w:rsid w:val="00992C3E"/>
    <w:rsid w:val="0099425D"/>
    <w:rsid w:val="0099451C"/>
    <w:rsid w:val="0099651A"/>
    <w:rsid w:val="009A36C5"/>
    <w:rsid w:val="009A4792"/>
    <w:rsid w:val="009A75C1"/>
    <w:rsid w:val="009A7629"/>
    <w:rsid w:val="009B092C"/>
    <w:rsid w:val="009B0FF6"/>
    <w:rsid w:val="009B2A28"/>
    <w:rsid w:val="009B48D3"/>
    <w:rsid w:val="009B4AAD"/>
    <w:rsid w:val="009B584F"/>
    <w:rsid w:val="009B6F08"/>
    <w:rsid w:val="009B6FCB"/>
    <w:rsid w:val="009B7CDC"/>
    <w:rsid w:val="009C055A"/>
    <w:rsid w:val="009C05CB"/>
    <w:rsid w:val="009C08C2"/>
    <w:rsid w:val="009C21DE"/>
    <w:rsid w:val="009C25F3"/>
    <w:rsid w:val="009C3B24"/>
    <w:rsid w:val="009C4770"/>
    <w:rsid w:val="009C4F8F"/>
    <w:rsid w:val="009C5215"/>
    <w:rsid w:val="009C5A5D"/>
    <w:rsid w:val="009C608E"/>
    <w:rsid w:val="009C6A4E"/>
    <w:rsid w:val="009C6FC5"/>
    <w:rsid w:val="009D2838"/>
    <w:rsid w:val="009D314F"/>
    <w:rsid w:val="009D3B5D"/>
    <w:rsid w:val="009D42A3"/>
    <w:rsid w:val="009D481B"/>
    <w:rsid w:val="009D52F1"/>
    <w:rsid w:val="009D5478"/>
    <w:rsid w:val="009D6774"/>
    <w:rsid w:val="009D6D04"/>
    <w:rsid w:val="009E33E6"/>
    <w:rsid w:val="009E399F"/>
    <w:rsid w:val="009E4A49"/>
    <w:rsid w:val="009E7999"/>
    <w:rsid w:val="009F2A6D"/>
    <w:rsid w:val="009F363D"/>
    <w:rsid w:val="009F3D19"/>
    <w:rsid w:val="009F4708"/>
    <w:rsid w:val="009F5077"/>
    <w:rsid w:val="009F6C32"/>
    <w:rsid w:val="009F7491"/>
    <w:rsid w:val="009F790F"/>
    <w:rsid w:val="00A0133F"/>
    <w:rsid w:val="00A02165"/>
    <w:rsid w:val="00A022A4"/>
    <w:rsid w:val="00A0268C"/>
    <w:rsid w:val="00A037FA"/>
    <w:rsid w:val="00A075A9"/>
    <w:rsid w:val="00A109DA"/>
    <w:rsid w:val="00A12D2C"/>
    <w:rsid w:val="00A166B8"/>
    <w:rsid w:val="00A20153"/>
    <w:rsid w:val="00A23701"/>
    <w:rsid w:val="00A24F83"/>
    <w:rsid w:val="00A32C1C"/>
    <w:rsid w:val="00A33B99"/>
    <w:rsid w:val="00A33D37"/>
    <w:rsid w:val="00A36134"/>
    <w:rsid w:val="00A36A56"/>
    <w:rsid w:val="00A36C20"/>
    <w:rsid w:val="00A4381A"/>
    <w:rsid w:val="00A45253"/>
    <w:rsid w:val="00A455A1"/>
    <w:rsid w:val="00A45F8E"/>
    <w:rsid w:val="00A5068F"/>
    <w:rsid w:val="00A5119A"/>
    <w:rsid w:val="00A5225B"/>
    <w:rsid w:val="00A532D1"/>
    <w:rsid w:val="00A5374D"/>
    <w:rsid w:val="00A53C13"/>
    <w:rsid w:val="00A53FB2"/>
    <w:rsid w:val="00A5416C"/>
    <w:rsid w:val="00A54413"/>
    <w:rsid w:val="00A5584A"/>
    <w:rsid w:val="00A607F8"/>
    <w:rsid w:val="00A62539"/>
    <w:rsid w:val="00A67E92"/>
    <w:rsid w:val="00A7053E"/>
    <w:rsid w:val="00A713E8"/>
    <w:rsid w:val="00A73D0D"/>
    <w:rsid w:val="00A73D26"/>
    <w:rsid w:val="00A75CA2"/>
    <w:rsid w:val="00A7627F"/>
    <w:rsid w:val="00A80607"/>
    <w:rsid w:val="00A80DBF"/>
    <w:rsid w:val="00A820B1"/>
    <w:rsid w:val="00A828B0"/>
    <w:rsid w:val="00A82B66"/>
    <w:rsid w:val="00A82F35"/>
    <w:rsid w:val="00A83560"/>
    <w:rsid w:val="00A84757"/>
    <w:rsid w:val="00A84D04"/>
    <w:rsid w:val="00A8692D"/>
    <w:rsid w:val="00A90039"/>
    <w:rsid w:val="00A90710"/>
    <w:rsid w:val="00A90A07"/>
    <w:rsid w:val="00A90EB2"/>
    <w:rsid w:val="00A9513B"/>
    <w:rsid w:val="00A95833"/>
    <w:rsid w:val="00A96DE7"/>
    <w:rsid w:val="00AA0ACD"/>
    <w:rsid w:val="00AA14B7"/>
    <w:rsid w:val="00AA348C"/>
    <w:rsid w:val="00AA3A61"/>
    <w:rsid w:val="00AA4024"/>
    <w:rsid w:val="00AA4D7B"/>
    <w:rsid w:val="00AA59FE"/>
    <w:rsid w:val="00AA5C0D"/>
    <w:rsid w:val="00AB0021"/>
    <w:rsid w:val="00AB017D"/>
    <w:rsid w:val="00AB05E2"/>
    <w:rsid w:val="00AB0D87"/>
    <w:rsid w:val="00AB0DFB"/>
    <w:rsid w:val="00AB106F"/>
    <w:rsid w:val="00AB4884"/>
    <w:rsid w:val="00AB49C3"/>
    <w:rsid w:val="00AB61C7"/>
    <w:rsid w:val="00AB6F0A"/>
    <w:rsid w:val="00AC0443"/>
    <w:rsid w:val="00AC4047"/>
    <w:rsid w:val="00AC52B7"/>
    <w:rsid w:val="00AC63F7"/>
    <w:rsid w:val="00AC698B"/>
    <w:rsid w:val="00AC6E55"/>
    <w:rsid w:val="00AC7422"/>
    <w:rsid w:val="00AD178B"/>
    <w:rsid w:val="00AD21C8"/>
    <w:rsid w:val="00AD21E5"/>
    <w:rsid w:val="00AD5889"/>
    <w:rsid w:val="00AE560D"/>
    <w:rsid w:val="00AE6C76"/>
    <w:rsid w:val="00AE77E6"/>
    <w:rsid w:val="00AF133C"/>
    <w:rsid w:val="00AF2A48"/>
    <w:rsid w:val="00AF2FE2"/>
    <w:rsid w:val="00B019AF"/>
    <w:rsid w:val="00B039C5"/>
    <w:rsid w:val="00B05980"/>
    <w:rsid w:val="00B079DD"/>
    <w:rsid w:val="00B10190"/>
    <w:rsid w:val="00B11C5D"/>
    <w:rsid w:val="00B127B5"/>
    <w:rsid w:val="00B142E6"/>
    <w:rsid w:val="00B14747"/>
    <w:rsid w:val="00B14912"/>
    <w:rsid w:val="00B14DE9"/>
    <w:rsid w:val="00B17E70"/>
    <w:rsid w:val="00B2044B"/>
    <w:rsid w:val="00B22BF3"/>
    <w:rsid w:val="00B23577"/>
    <w:rsid w:val="00B2399C"/>
    <w:rsid w:val="00B242F1"/>
    <w:rsid w:val="00B24B77"/>
    <w:rsid w:val="00B26922"/>
    <w:rsid w:val="00B30089"/>
    <w:rsid w:val="00B31C07"/>
    <w:rsid w:val="00B329D6"/>
    <w:rsid w:val="00B33F96"/>
    <w:rsid w:val="00B35569"/>
    <w:rsid w:val="00B36167"/>
    <w:rsid w:val="00B37FF4"/>
    <w:rsid w:val="00B40B21"/>
    <w:rsid w:val="00B418E9"/>
    <w:rsid w:val="00B42018"/>
    <w:rsid w:val="00B449AF"/>
    <w:rsid w:val="00B44F2D"/>
    <w:rsid w:val="00B46FA4"/>
    <w:rsid w:val="00B471D2"/>
    <w:rsid w:val="00B473BA"/>
    <w:rsid w:val="00B50E75"/>
    <w:rsid w:val="00B61CD0"/>
    <w:rsid w:val="00B623B3"/>
    <w:rsid w:val="00B626BE"/>
    <w:rsid w:val="00B629A6"/>
    <w:rsid w:val="00B66BDD"/>
    <w:rsid w:val="00B70DC6"/>
    <w:rsid w:val="00B7145D"/>
    <w:rsid w:val="00B74F48"/>
    <w:rsid w:val="00B77936"/>
    <w:rsid w:val="00B77DD3"/>
    <w:rsid w:val="00B77F63"/>
    <w:rsid w:val="00B81AE0"/>
    <w:rsid w:val="00B82FCB"/>
    <w:rsid w:val="00B83A82"/>
    <w:rsid w:val="00B860FE"/>
    <w:rsid w:val="00B91DDE"/>
    <w:rsid w:val="00B94B55"/>
    <w:rsid w:val="00B953A3"/>
    <w:rsid w:val="00B972E2"/>
    <w:rsid w:val="00BA1369"/>
    <w:rsid w:val="00BA17F7"/>
    <w:rsid w:val="00BA1B46"/>
    <w:rsid w:val="00BA341B"/>
    <w:rsid w:val="00BA642E"/>
    <w:rsid w:val="00BA6A9F"/>
    <w:rsid w:val="00BA714E"/>
    <w:rsid w:val="00BB0261"/>
    <w:rsid w:val="00BB1BF1"/>
    <w:rsid w:val="00BB3D7D"/>
    <w:rsid w:val="00BB4F1F"/>
    <w:rsid w:val="00BB6C10"/>
    <w:rsid w:val="00BB70FB"/>
    <w:rsid w:val="00BB72C5"/>
    <w:rsid w:val="00BC0FFD"/>
    <w:rsid w:val="00BC1911"/>
    <w:rsid w:val="00BC43F5"/>
    <w:rsid w:val="00BD28B0"/>
    <w:rsid w:val="00BD5446"/>
    <w:rsid w:val="00BD5E4A"/>
    <w:rsid w:val="00BD6C46"/>
    <w:rsid w:val="00BE0730"/>
    <w:rsid w:val="00BE092D"/>
    <w:rsid w:val="00BE0FA6"/>
    <w:rsid w:val="00BE3BB5"/>
    <w:rsid w:val="00BE3DF5"/>
    <w:rsid w:val="00BE3F2A"/>
    <w:rsid w:val="00BE44F8"/>
    <w:rsid w:val="00BE4E0D"/>
    <w:rsid w:val="00BE4E82"/>
    <w:rsid w:val="00BE5B25"/>
    <w:rsid w:val="00BE62B9"/>
    <w:rsid w:val="00BF379A"/>
    <w:rsid w:val="00BF3874"/>
    <w:rsid w:val="00BF448F"/>
    <w:rsid w:val="00C00F62"/>
    <w:rsid w:val="00C03BEC"/>
    <w:rsid w:val="00C04FE7"/>
    <w:rsid w:val="00C06E66"/>
    <w:rsid w:val="00C0774E"/>
    <w:rsid w:val="00C12106"/>
    <w:rsid w:val="00C15D50"/>
    <w:rsid w:val="00C20148"/>
    <w:rsid w:val="00C20ED0"/>
    <w:rsid w:val="00C21406"/>
    <w:rsid w:val="00C21546"/>
    <w:rsid w:val="00C22040"/>
    <w:rsid w:val="00C26ACD"/>
    <w:rsid w:val="00C328C5"/>
    <w:rsid w:val="00C340CA"/>
    <w:rsid w:val="00C40C9C"/>
    <w:rsid w:val="00C40EAD"/>
    <w:rsid w:val="00C414B7"/>
    <w:rsid w:val="00C41B44"/>
    <w:rsid w:val="00C4362E"/>
    <w:rsid w:val="00C45701"/>
    <w:rsid w:val="00C45DC4"/>
    <w:rsid w:val="00C46416"/>
    <w:rsid w:val="00C46514"/>
    <w:rsid w:val="00C46F70"/>
    <w:rsid w:val="00C47E64"/>
    <w:rsid w:val="00C50433"/>
    <w:rsid w:val="00C56B5C"/>
    <w:rsid w:val="00C6023C"/>
    <w:rsid w:val="00C604B8"/>
    <w:rsid w:val="00C60BF6"/>
    <w:rsid w:val="00C62E4B"/>
    <w:rsid w:val="00C637CC"/>
    <w:rsid w:val="00C67F1B"/>
    <w:rsid w:val="00C70473"/>
    <w:rsid w:val="00C706BD"/>
    <w:rsid w:val="00C71C62"/>
    <w:rsid w:val="00C733B9"/>
    <w:rsid w:val="00C73A0E"/>
    <w:rsid w:val="00C765F3"/>
    <w:rsid w:val="00C7774B"/>
    <w:rsid w:val="00C80D01"/>
    <w:rsid w:val="00C818E5"/>
    <w:rsid w:val="00C820F9"/>
    <w:rsid w:val="00C82590"/>
    <w:rsid w:val="00C850C2"/>
    <w:rsid w:val="00C85293"/>
    <w:rsid w:val="00C86AAA"/>
    <w:rsid w:val="00C9048C"/>
    <w:rsid w:val="00C90C5A"/>
    <w:rsid w:val="00C925F8"/>
    <w:rsid w:val="00C92E6E"/>
    <w:rsid w:val="00C93638"/>
    <w:rsid w:val="00C954F3"/>
    <w:rsid w:val="00C970C1"/>
    <w:rsid w:val="00C97C81"/>
    <w:rsid w:val="00CA0D02"/>
    <w:rsid w:val="00CA1856"/>
    <w:rsid w:val="00CA1964"/>
    <w:rsid w:val="00CA24E1"/>
    <w:rsid w:val="00CA3C04"/>
    <w:rsid w:val="00CA45CE"/>
    <w:rsid w:val="00CA5CF3"/>
    <w:rsid w:val="00CB1DB3"/>
    <w:rsid w:val="00CB31FB"/>
    <w:rsid w:val="00CB44E4"/>
    <w:rsid w:val="00CB4B43"/>
    <w:rsid w:val="00CB54B0"/>
    <w:rsid w:val="00CB5ED4"/>
    <w:rsid w:val="00CB617F"/>
    <w:rsid w:val="00CC0B23"/>
    <w:rsid w:val="00CC458F"/>
    <w:rsid w:val="00CD10FB"/>
    <w:rsid w:val="00CD146D"/>
    <w:rsid w:val="00CD346F"/>
    <w:rsid w:val="00CD4C20"/>
    <w:rsid w:val="00CE1E30"/>
    <w:rsid w:val="00CE24DC"/>
    <w:rsid w:val="00CE3C67"/>
    <w:rsid w:val="00CE43F1"/>
    <w:rsid w:val="00CE4610"/>
    <w:rsid w:val="00CE571C"/>
    <w:rsid w:val="00CE7619"/>
    <w:rsid w:val="00CE7891"/>
    <w:rsid w:val="00CF0A22"/>
    <w:rsid w:val="00CF0F18"/>
    <w:rsid w:val="00CF3728"/>
    <w:rsid w:val="00CF5ED6"/>
    <w:rsid w:val="00CF7816"/>
    <w:rsid w:val="00D00DA3"/>
    <w:rsid w:val="00D02226"/>
    <w:rsid w:val="00D0392A"/>
    <w:rsid w:val="00D046CC"/>
    <w:rsid w:val="00D055CB"/>
    <w:rsid w:val="00D05E20"/>
    <w:rsid w:val="00D0641F"/>
    <w:rsid w:val="00D103D3"/>
    <w:rsid w:val="00D13EFA"/>
    <w:rsid w:val="00D14F48"/>
    <w:rsid w:val="00D16E1F"/>
    <w:rsid w:val="00D17CD5"/>
    <w:rsid w:val="00D20D43"/>
    <w:rsid w:val="00D22033"/>
    <w:rsid w:val="00D2209B"/>
    <w:rsid w:val="00D22BBD"/>
    <w:rsid w:val="00D2320A"/>
    <w:rsid w:val="00D243B5"/>
    <w:rsid w:val="00D2504D"/>
    <w:rsid w:val="00D256BB"/>
    <w:rsid w:val="00D26B67"/>
    <w:rsid w:val="00D307A2"/>
    <w:rsid w:val="00D30B5C"/>
    <w:rsid w:val="00D31AC3"/>
    <w:rsid w:val="00D32322"/>
    <w:rsid w:val="00D3249C"/>
    <w:rsid w:val="00D363FC"/>
    <w:rsid w:val="00D36FA4"/>
    <w:rsid w:val="00D3706D"/>
    <w:rsid w:val="00D402FD"/>
    <w:rsid w:val="00D4286C"/>
    <w:rsid w:val="00D42AE8"/>
    <w:rsid w:val="00D44814"/>
    <w:rsid w:val="00D44D23"/>
    <w:rsid w:val="00D44E0E"/>
    <w:rsid w:val="00D46B4F"/>
    <w:rsid w:val="00D47481"/>
    <w:rsid w:val="00D50D56"/>
    <w:rsid w:val="00D511BC"/>
    <w:rsid w:val="00D517D2"/>
    <w:rsid w:val="00D51FB7"/>
    <w:rsid w:val="00D5228A"/>
    <w:rsid w:val="00D536E2"/>
    <w:rsid w:val="00D53B8B"/>
    <w:rsid w:val="00D56DAE"/>
    <w:rsid w:val="00D57594"/>
    <w:rsid w:val="00D604EA"/>
    <w:rsid w:val="00D607FF"/>
    <w:rsid w:val="00D62EFB"/>
    <w:rsid w:val="00D642F0"/>
    <w:rsid w:val="00D65110"/>
    <w:rsid w:val="00D6675E"/>
    <w:rsid w:val="00D72752"/>
    <w:rsid w:val="00D73079"/>
    <w:rsid w:val="00D73103"/>
    <w:rsid w:val="00D7543E"/>
    <w:rsid w:val="00D754A6"/>
    <w:rsid w:val="00D779DC"/>
    <w:rsid w:val="00D80AFB"/>
    <w:rsid w:val="00D83A8B"/>
    <w:rsid w:val="00D84C18"/>
    <w:rsid w:val="00D879C4"/>
    <w:rsid w:val="00D907DA"/>
    <w:rsid w:val="00D91510"/>
    <w:rsid w:val="00D95691"/>
    <w:rsid w:val="00D95F8A"/>
    <w:rsid w:val="00D96E7F"/>
    <w:rsid w:val="00DA02DB"/>
    <w:rsid w:val="00DA3A46"/>
    <w:rsid w:val="00DA4199"/>
    <w:rsid w:val="00DA6E83"/>
    <w:rsid w:val="00DB0A6A"/>
    <w:rsid w:val="00DB3131"/>
    <w:rsid w:val="00DB3901"/>
    <w:rsid w:val="00DB3F57"/>
    <w:rsid w:val="00DB42C1"/>
    <w:rsid w:val="00DB4E0E"/>
    <w:rsid w:val="00DB6C4A"/>
    <w:rsid w:val="00DC13D1"/>
    <w:rsid w:val="00DC2809"/>
    <w:rsid w:val="00DC3BAD"/>
    <w:rsid w:val="00DD15BB"/>
    <w:rsid w:val="00DD17B9"/>
    <w:rsid w:val="00DD2373"/>
    <w:rsid w:val="00DD3434"/>
    <w:rsid w:val="00DD4D05"/>
    <w:rsid w:val="00DD733E"/>
    <w:rsid w:val="00DD797F"/>
    <w:rsid w:val="00DE1171"/>
    <w:rsid w:val="00DE1759"/>
    <w:rsid w:val="00DE1E36"/>
    <w:rsid w:val="00DE2DEE"/>
    <w:rsid w:val="00DE3430"/>
    <w:rsid w:val="00DE4A10"/>
    <w:rsid w:val="00DE4AB6"/>
    <w:rsid w:val="00DE4FA5"/>
    <w:rsid w:val="00DE7BA2"/>
    <w:rsid w:val="00DF0A59"/>
    <w:rsid w:val="00DF0BFB"/>
    <w:rsid w:val="00DF15FB"/>
    <w:rsid w:val="00DF4911"/>
    <w:rsid w:val="00DF51D8"/>
    <w:rsid w:val="00E01E26"/>
    <w:rsid w:val="00E04299"/>
    <w:rsid w:val="00E047A7"/>
    <w:rsid w:val="00E051D5"/>
    <w:rsid w:val="00E1099E"/>
    <w:rsid w:val="00E10C0C"/>
    <w:rsid w:val="00E12D3E"/>
    <w:rsid w:val="00E13F98"/>
    <w:rsid w:val="00E163FC"/>
    <w:rsid w:val="00E16B93"/>
    <w:rsid w:val="00E1766B"/>
    <w:rsid w:val="00E2038A"/>
    <w:rsid w:val="00E21A6C"/>
    <w:rsid w:val="00E23651"/>
    <w:rsid w:val="00E242D4"/>
    <w:rsid w:val="00E24F36"/>
    <w:rsid w:val="00E26414"/>
    <w:rsid w:val="00E269F7"/>
    <w:rsid w:val="00E27373"/>
    <w:rsid w:val="00E30B02"/>
    <w:rsid w:val="00E34767"/>
    <w:rsid w:val="00E348E4"/>
    <w:rsid w:val="00E36B80"/>
    <w:rsid w:val="00E420BC"/>
    <w:rsid w:val="00E43146"/>
    <w:rsid w:val="00E43E3B"/>
    <w:rsid w:val="00E44507"/>
    <w:rsid w:val="00E459DE"/>
    <w:rsid w:val="00E45EBD"/>
    <w:rsid w:val="00E46E6A"/>
    <w:rsid w:val="00E47455"/>
    <w:rsid w:val="00E516CA"/>
    <w:rsid w:val="00E55073"/>
    <w:rsid w:val="00E56478"/>
    <w:rsid w:val="00E572B6"/>
    <w:rsid w:val="00E57B27"/>
    <w:rsid w:val="00E607C1"/>
    <w:rsid w:val="00E60876"/>
    <w:rsid w:val="00E612AF"/>
    <w:rsid w:val="00E615AC"/>
    <w:rsid w:val="00E629D3"/>
    <w:rsid w:val="00E63241"/>
    <w:rsid w:val="00E633B1"/>
    <w:rsid w:val="00E6366C"/>
    <w:rsid w:val="00E63C8B"/>
    <w:rsid w:val="00E66362"/>
    <w:rsid w:val="00E67690"/>
    <w:rsid w:val="00E702DA"/>
    <w:rsid w:val="00E707F4"/>
    <w:rsid w:val="00E71083"/>
    <w:rsid w:val="00E73F80"/>
    <w:rsid w:val="00E74239"/>
    <w:rsid w:val="00E7623B"/>
    <w:rsid w:val="00E77CA6"/>
    <w:rsid w:val="00E81EAB"/>
    <w:rsid w:val="00E846AE"/>
    <w:rsid w:val="00E84D14"/>
    <w:rsid w:val="00E85DBF"/>
    <w:rsid w:val="00E85FFF"/>
    <w:rsid w:val="00E9053F"/>
    <w:rsid w:val="00E90F7A"/>
    <w:rsid w:val="00E9218B"/>
    <w:rsid w:val="00E97382"/>
    <w:rsid w:val="00EA04BC"/>
    <w:rsid w:val="00EA0798"/>
    <w:rsid w:val="00EA1571"/>
    <w:rsid w:val="00EA21A7"/>
    <w:rsid w:val="00EA2DAD"/>
    <w:rsid w:val="00EA53CF"/>
    <w:rsid w:val="00EA5F6F"/>
    <w:rsid w:val="00EA6D73"/>
    <w:rsid w:val="00EB224C"/>
    <w:rsid w:val="00EB285D"/>
    <w:rsid w:val="00EB2D6F"/>
    <w:rsid w:val="00EB36AF"/>
    <w:rsid w:val="00EB4538"/>
    <w:rsid w:val="00EB55D4"/>
    <w:rsid w:val="00EB6E08"/>
    <w:rsid w:val="00EC01DB"/>
    <w:rsid w:val="00EC0D01"/>
    <w:rsid w:val="00EC1F7C"/>
    <w:rsid w:val="00EC49A4"/>
    <w:rsid w:val="00EC5026"/>
    <w:rsid w:val="00EC5FBC"/>
    <w:rsid w:val="00EC60CF"/>
    <w:rsid w:val="00EC6D22"/>
    <w:rsid w:val="00EC7024"/>
    <w:rsid w:val="00ED08E4"/>
    <w:rsid w:val="00ED0C2D"/>
    <w:rsid w:val="00ED26B8"/>
    <w:rsid w:val="00ED2E6B"/>
    <w:rsid w:val="00ED2F4B"/>
    <w:rsid w:val="00ED49F6"/>
    <w:rsid w:val="00ED4FDF"/>
    <w:rsid w:val="00ED5AFC"/>
    <w:rsid w:val="00ED6B77"/>
    <w:rsid w:val="00ED6C70"/>
    <w:rsid w:val="00EE2010"/>
    <w:rsid w:val="00EE2BBD"/>
    <w:rsid w:val="00EE35F7"/>
    <w:rsid w:val="00EE47B8"/>
    <w:rsid w:val="00EE4E71"/>
    <w:rsid w:val="00EE5E5A"/>
    <w:rsid w:val="00EE5EB2"/>
    <w:rsid w:val="00EE7A74"/>
    <w:rsid w:val="00EF17B2"/>
    <w:rsid w:val="00EF2ACE"/>
    <w:rsid w:val="00EF3300"/>
    <w:rsid w:val="00EF51D6"/>
    <w:rsid w:val="00F024D6"/>
    <w:rsid w:val="00F05D01"/>
    <w:rsid w:val="00F10F98"/>
    <w:rsid w:val="00F1298D"/>
    <w:rsid w:val="00F132C1"/>
    <w:rsid w:val="00F13C5B"/>
    <w:rsid w:val="00F14A20"/>
    <w:rsid w:val="00F15F9B"/>
    <w:rsid w:val="00F21638"/>
    <w:rsid w:val="00F2466B"/>
    <w:rsid w:val="00F24CD5"/>
    <w:rsid w:val="00F2636E"/>
    <w:rsid w:val="00F26534"/>
    <w:rsid w:val="00F27FE8"/>
    <w:rsid w:val="00F30310"/>
    <w:rsid w:val="00F32081"/>
    <w:rsid w:val="00F44730"/>
    <w:rsid w:val="00F45DDF"/>
    <w:rsid w:val="00F47042"/>
    <w:rsid w:val="00F5048A"/>
    <w:rsid w:val="00F52DDF"/>
    <w:rsid w:val="00F53809"/>
    <w:rsid w:val="00F53938"/>
    <w:rsid w:val="00F5429A"/>
    <w:rsid w:val="00F554F0"/>
    <w:rsid w:val="00F558B6"/>
    <w:rsid w:val="00F5604E"/>
    <w:rsid w:val="00F6083D"/>
    <w:rsid w:val="00F645D5"/>
    <w:rsid w:val="00F65AB4"/>
    <w:rsid w:val="00F66D1D"/>
    <w:rsid w:val="00F700B9"/>
    <w:rsid w:val="00F7220A"/>
    <w:rsid w:val="00F7465E"/>
    <w:rsid w:val="00F7567E"/>
    <w:rsid w:val="00F82044"/>
    <w:rsid w:val="00F8638B"/>
    <w:rsid w:val="00F92204"/>
    <w:rsid w:val="00F935F7"/>
    <w:rsid w:val="00F94425"/>
    <w:rsid w:val="00F976C6"/>
    <w:rsid w:val="00FA0956"/>
    <w:rsid w:val="00FA1613"/>
    <w:rsid w:val="00FA1ADF"/>
    <w:rsid w:val="00FA4687"/>
    <w:rsid w:val="00FA5792"/>
    <w:rsid w:val="00FA72B0"/>
    <w:rsid w:val="00FB0BB3"/>
    <w:rsid w:val="00FB12A2"/>
    <w:rsid w:val="00FB18AD"/>
    <w:rsid w:val="00FB2449"/>
    <w:rsid w:val="00FB29D6"/>
    <w:rsid w:val="00FB3C74"/>
    <w:rsid w:val="00FB5366"/>
    <w:rsid w:val="00FB6CDD"/>
    <w:rsid w:val="00FB7030"/>
    <w:rsid w:val="00FC43A3"/>
    <w:rsid w:val="00FC452F"/>
    <w:rsid w:val="00FC4731"/>
    <w:rsid w:val="00FC60CD"/>
    <w:rsid w:val="00FC72ED"/>
    <w:rsid w:val="00FC7818"/>
    <w:rsid w:val="00FC7F9F"/>
    <w:rsid w:val="00FD0C71"/>
    <w:rsid w:val="00FD1247"/>
    <w:rsid w:val="00FD3669"/>
    <w:rsid w:val="00FD3B4B"/>
    <w:rsid w:val="00FD416E"/>
    <w:rsid w:val="00FD5230"/>
    <w:rsid w:val="00FD54D0"/>
    <w:rsid w:val="00FD5949"/>
    <w:rsid w:val="00FD662A"/>
    <w:rsid w:val="00FE2171"/>
    <w:rsid w:val="00FE519E"/>
    <w:rsid w:val="00FE5836"/>
    <w:rsid w:val="00FE63D8"/>
    <w:rsid w:val="00FE6783"/>
    <w:rsid w:val="00FF0078"/>
    <w:rsid w:val="00FF03F9"/>
    <w:rsid w:val="00FF57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7B8"/>
    <w:rPr>
      <w:rFonts w:ascii="Times New Roman" w:eastAsia="Times New Roman" w:hAnsi="Times New Roman"/>
      <w:sz w:val="24"/>
      <w:szCs w:val="24"/>
    </w:rPr>
  </w:style>
  <w:style w:type="paragraph" w:styleId="1">
    <w:name w:val="heading 1"/>
    <w:basedOn w:val="a"/>
    <w:next w:val="a"/>
    <w:link w:val="10"/>
    <w:uiPriority w:val="99"/>
    <w:qFormat/>
    <w:locked/>
    <w:rsid w:val="00462538"/>
    <w:pPr>
      <w:autoSpaceDE w:val="0"/>
      <w:autoSpaceDN w:val="0"/>
      <w:adjustRightInd w:val="0"/>
      <w:spacing w:before="108" w:after="108"/>
      <w:jc w:val="center"/>
      <w:outlineLvl w:val="0"/>
    </w:pPr>
    <w:rPr>
      <w:rFonts w:ascii="Arial" w:eastAsia="Calibri"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uiPriority w:val="99"/>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rPr>
  </w:style>
  <w:style w:type="character" w:customStyle="1" w:styleId="a4">
    <w:name w:val="Текст сноски Знак"/>
    <w:link w:val="a3"/>
    <w:uiPriority w:val="99"/>
    <w:semiHidden/>
    <w:locked/>
    <w:rsid w:val="004A07E0"/>
    <w:rPr>
      <w:rFonts w:ascii="Times New Roman" w:hAnsi="Times New Roman" w:cs="Times New Roman"/>
      <w:sz w:val="20"/>
      <w:szCs w:val="20"/>
      <w:lang w:eastAsia="ru-RU"/>
    </w:rPr>
  </w:style>
  <w:style w:type="character" w:styleId="a5">
    <w:name w:val="footnote reference"/>
    <w:uiPriority w:val="99"/>
    <w:semiHidden/>
    <w:rsid w:val="004A07E0"/>
    <w:rPr>
      <w:vertAlign w:val="superscript"/>
    </w:rPr>
  </w:style>
  <w:style w:type="paragraph" w:styleId="a6">
    <w:name w:val="List Paragraph"/>
    <w:aliases w:val="Bullet List,FooterText,numbered,Paragraphe de liste1,lp1,SL_Абзац списка,Содержание. 2 уровень,ТЗ список,Абзац списка литеральный,Список дефисный,Булет1,1Булет,it_List1,Цветной список - Акцент 12,Маркер,Bullet 1,Use Case List Paragraph"/>
    <w:basedOn w:val="a"/>
    <w:link w:val="a7"/>
    <w:uiPriority w:val="34"/>
    <w:qFormat/>
    <w:rsid w:val="004A07E0"/>
    <w:pPr>
      <w:ind w:left="720"/>
    </w:pPr>
  </w:style>
  <w:style w:type="paragraph" w:styleId="a8">
    <w:name w:val="Balloon Text"/>
    <w:basedOn w:val="a"/>
    <w:link w:val="a9"/>
    <w:uiPriority w:val="99"/>
    <w:semiHidden/>
    <w:rsid w:val="00406DD0"/>
    <w:rPr>
      <w:rFonts w:ascii="Tahoma" w:eastAsia="Calibri" w:hAnsi="Tahoma" w:cs="Tahoma"/>
      <w:sz w:val="16"/>
      <w:szCs w:val="16"/>
    </w:rPr>
  </w:style>
  <w:style w:type="character" w:customStyle="1" w:styleId="a9">
    <w:name w:val="Текст выноски Знак"/>
    <w:link w:val="a8"/>
    <w:uiPriority w:val="99"/>
    <w:semiHidden/>
    <w:locked/>
    <w:rsid w:val="00406DD0"/>
    <w:rPr>
      <w:rFonts w:ascii="Tahoma" w:hAnsi="Tahoma" w:cs="Tahoma"/>
      <w:sz w:val="16"/>
      <w:szCs w:val="16"/>
      <w:lang w:eastAsia="ru-RU"/>
    </w:rPr>
  </w:style>
  <w:style w:type="character" w:styleId="aa">
    <w:name w:val="page number"/>
    <w:basedOn w:val="a0"/>
    <w:uiPriority w:val="99"/>
    <w:rsid w:val="000F1881"/>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cs="Arial"/>
    </w:rPr>
  </w:style>
  <w:style w:type="character" w:customStyle="1" w:styleId="30">
    <w:name w:val="Стиль3 Знак Знак"/>
    <w:link w:val="3"/>
    <w:uiPriority w:val="99"/>
    <w:locked/>
    <w:rsid w:val="000F1881"/>
    <w:rPr>
      <w:rFonts w:ascii="Arial" w:hAnsi="Arial" w:cs="Arial"/>
      <w:sz w:val="24"/>
      <w:szCs w:val="24"/>
    </w:rPr>
  </w:style>
  <w:style w:type="paragraph" w:styleId="ab">
    <w:name w:val="header"/>
    <w:basedOn w:val="a"/>
    <w:link w:val="ac"/>
    <w:uiPriority w:val="99"/>
    <w:rsid w:val="000F1881"/>
    <w:pPr>
      <w:tabs>
        <w:tab w:val="center" w:pos="4677"/>
        <w:tab w:val="right" w:pos="9355"/>
      </w:tabs>
    </w:pPr>
    <w:rPr>
      <w:rFonts w:eastAsia="Calibri"/>
    </w:rPr>
  </w:style>
  <w:style w:type="character" w:customStyle="1" w:styleId="ac">
    <w:name w:val="Верхний колонтитул Знак"/>
    <w:link w:val="ab"/>
    <w:uiPriority w:val="99"/>
    <w:locked/>
    <w:rsid w:val="000F1881"/>
    <w:rPr>
      <w:rFonts w:ascii="Times New Roman" w:hAnsi="Times New Roman" w:cs="Times New Roman"/>
      <w:sz w:val="24"/>
      <w:szCs w:val="24"/>
    </w:rPr>
  </w:style>
  <w:style w:type="paragraph" w:styleId="2">
    <w:name w:val="Body Text Indent 2"/>
    <w:basedOn w:val="a"/>
    <w:link w:val="20"/>
    <w:uiPriority w:val="99"/>
    <w:semiHidden/>
    <w:rsid w:val="000F1881"/>
    <w:pPr>
      <w:spacing w:after="120" w:line="480" w:lineRule="auto"/>
      <w:ind w:left="283"/>
    </w:pPr>
    <w:rPr>
      <w:rFonts w:eastAsia="Calibri"/>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szCs w:val="24"/>
    </w:rPr>
  </w:style>
  <w:style w:type="character" w:styleId="ad">
    <w:name w:val="Hyperlink"/>
    <w:rsid w:val="00D95F8A"/>
    <w:rPr>
      <w:color w:val="0000FF"/>
      <w:u w:val="single"/>
    </w:rPr>
  </w:style>
  <w:style w:type="paragraph" w:customStyle="1" w:styleId="CharCharCharCharCharChar">
    <w:name w:val="Char Char Знак Знак Char Char Знак Знак Char Char"/>
    <w:basedOn w:val="a"/>
    <w:rsid w:val="0007388B"/>
    <w:pPr>
      <w:spacing w:after="160" w:line="240" w:lineRule="exact"/>
    </w:pPr>
    <w:rPr>
      <w:sz w:val="20"/>
      <w:szCs w:val="20"/>
    </w:rPr>
  </w:style>
  <w:style w:type="paragraph" w:styleId="ae">
    <w:name w:val="No Spacing"/>
    <w:uiPriority w:val="1"/>
    <w:qFormat/>
    <w:rsid w:val="0007388B"/>
    <w:rPr>
      <w:rFonts w:ascii="Times New Roman" w:eastAsia="Times New Roman" w:hAnsi="Times New Roman"/>
      <w:sz w:val="24"/>
      <w:szCs w:val="24"/>
    </w:rPr>
  </w:style>
  <w:style w:type="paragraph" w:customStyle="1" w:styleId="CharCharCarCarCharCharCarCarCharCharCarCarCharChar">
    <w:name w:val="Char Char Car Car Char Char Car Car Char Char Car Car Char Char"/>
    <w:basedOn w:val="a"/>
    <w:rsid w:val="001D204F"/>
    <w:pPr>
      <w:spacing w:after="160" w:line="240" w:lineRule="exact"/>
    </w:pPr>
    <w:rPr>
      <w:sz w:val="20"/>
      <w:szCs w:val="20"/>
    </w:rPr>
  </w:style>
  <w:style w:type="character" w:customStyle="1" w:styleId="af">
    <w:name w:val="Гипертекстовая ссылка"/>
    <w:uiPriority w:val="99"/>
    <w:rsid w:val="001D204F"/>
    <w:rPr>
      <w:color w:val="106BBE"/>
    </w:rPr>
  </w:style>
  <w:style w:type="character" w:customStyle="1" w:styleId="af0">
    <w:name w:val="Сравнение редакций. Добавленный фрагмент"/>
    <w:uiPriority w:val="99"/>
    <w:rsid w:val="0063326C"/>
    <w:rPr>
      <w:color w:val="000000"/>
      <w:shd w:val="clear" w:color="auto" w:fill="C1D7FF"/>
    </w:rPr>
  </w:style>
  <w:style w:type="paragraph" w:customStyle="1" w:styleId="CharCharCarCarCharCharCarCarCharCharCarCarCharChar1">
    <w:name w:val="Char Char Car Car Char Char Car Car Char Char Car Car Char Char1"/>
    <w:basedOn w:val="a"/>
    <w:rsid w:val="003C17BE"/>
    <w:pPr>
      <w:spacing w:after="160" w:line="240" w:lineRule="exact"/>
    </w:pPr>
    <w:rPr>
      <w:sz w:val="20"/>
      <w:szCs w:val="20"/>
    </w:rPr>
  </w:style>
  <w:style w:type="paragraph" w:customStyle="1" w:styleId="headertext">
    <w:name w:val="headertext"/>
    <w:basedOn w:val="a"/>
    <w:rsid w:val="00F6083D"/>
    <w:pPr>
      <w:spacing w:before="100" w:beforeAutospacing="1" w:after="100" w:afterAutospacing="1"/>
    </w:pPr>
  </w:style>
  <w:style w:type="character" w:customStyle="1" w:styleId="10">
    <w:name w:val="Заголовок 1 Знак"/>
    <w:link w:val="1"/>
    <w:uiPriority w:val="99"/>
    <w:rsid w:val="00462538"/>
    <w:rPr>
      <w:rFonts w:ascii="Arial" w:hAnsi="Arial" w:cs="Arial"/>
      <w:b/>
      <w:bCs/>
      <w:color w:val="26282F"/>
      <w:sz w:val="24"/>
      <w:szCs w:val="24"/>
    </w:rPr>
  </w:style>
  <w:style w:type="paragraph" w:styleId="af1">
    <w:name w:val="footer"/>
    <w:basedOn w:val="a"/>
    <w:link w:val="af2"/>
    <w:uiPriority w:val="99"/>
    <w:unhideWhenUsed/>
    <w:rsid w:val="00A20153"/>
    <w:pPr>
      <w:tabs>
        <w:tab w:val="center" w:pos="4677"/>
        <w:tab w:val="right" w:pos="9355"/>
      </w:tabs>
    </w:pPr>
  </w:style>
  <w:style w:type="character" w:customStyle="1" w:styleId="af2">
    <w:name w:val="Нижний колонтитул Знак"/>
    <w:basedOn w:val="a0"/>
    <w:link w:val="af1"/>
    <w:uiPriority w:val="99"/>
    <w:rsid w:val="00A20153"/>
    <w:rPr>
      <w:rFonts w:ascii="Times New Roman" w:eastAsia="Times New Roman" w:hAnsi="Times New Roman"/>
      <w:sz w:val="24"/>
      <w:szCs w:val="24"/>
    </w:rPr>
  </w:style>
  <w:style w:type="character" w:customStyle="1" w:styleId="a7">
    <w:name w:val="Абзац списка Знак"/>
    <w:aliases w:val="Bullet List Знак,FooterText Знак,numbered Знак,Paragraphe de liste1 Знак,lp1 Знак,SL_Абзац списка Знак,Содержание. 2 уровень Знак,ТЗ список Знак,Абзац списка литеральный Знак,Список дефисный Знак,Булет1 Знак,1Булет Знак,it_List1 Знак"/>
    <w:link w:val="a6"/>
    <w:uiPriority w:val="34"/>
    <w:qFormat/>
    <w:rsid w:val="008525FB"/>
    <w:rPr>
      <w:rFonts w:ascii="Times New Roman" w:eastAsia="Times New Roman" w:hAnsi="Times New Roman"/>
      <w:sz w:val="24"/>
      <w:szCs w:val="24"/>
    </w:rPr>
  </w:style>
  <w:style w:type="paragraph" w:styleId="af3">
    <w:name w:val="Normal (Web)"/>
    <w:basedOn w:val="a"/>
    <w:uiPriority w:val="99"/>
    <w:rsid w:val="008024CC"/>
    <w:pPr>
      <w:spacing w:before="100" w:beforeAutospacing="1" w:after="100" w:afterAutospacing="1"/>
      <w:ind w:firstLine="709"/>
      <w:jc w:val="both"/>
    </w:pPr>
  </w:style>
  <w:style w:type="paragraph" w:styleId="af4">
    <w:name w:val="Body Text"/>
    <w:basedOn w:val="a"/>
    <w:link w:val="af5"/>
    <w:uiPriority w:val="99"/>
    <w:semiHidden/>
    <w:unhideWhenUsed/>
    <w:rsid w:val="00780B30"/>
    <w:pPr>
      <w:spacing w:after="120"/>
    </w:pPr>
  </w:style>
  <w:style w:type="character" w:customStyle="1" w:styleId="af5">
    <w:name w:val="Основной текст Знак"/>
    <w:basedOn w:val="a0"/>
    <w:link w:val="af4"/>
    <w:uiPriority w:val="99"/>
    <w:semiHidden/>
    <w:rsid w:val="00780B30"/>
    <w:rPr>
      <w:rFonts w:ascii="Times New Roman" w:eastAsia="Times New Roman" w:hAnsi="Times New Roman"/>
      <w:sz w:val="24"/>
      <w:szCs w:val="24"/>
    </w:rPr>
  </w:style>
  <w:style w:type="paragraph" w:customStyle="1" w:styleId="Standard">
    <w:name w:val="Standard"/>
    <w:qFormat/>
    <w:rsid w:val="00DA4199"/>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s1">
    <w:name w:val="s_1"/>
    <w:basedOn w:val="a"/>
    <w:qFormat/>
    <w:rsid w:val="000506DB"/>
    <w:pPr>
      <w:spacing w:before="100" w:beforeAutospacing="1" w:after="100" w:afterAutospacing="1"/>
    </w:pPr>
  </w:style>
  <w:style w:type="character" w:customStyle="1" w:styleId="s91">
    <w:name w:val="s_91"/>
    <w:rsid w:val="000506DB"/>
  </w:style>
  <w:style w:type="paragraph" w:customStyle="1" w:styleId="11">
    <w:name w:val="заголовок 11"/>
    <w:basedOn w:val="a"/>
    <w:next w:val="a"/>
    <w:rsid w:val="00911D9B"/>
    <w:pPr>
      <w:keepNext/>
      <w:jc w:val="center"/>
    </w:pPr>
    <w:rPr>
      <w:rFonts w:cs="Arial"/>
      <w:szCs w:val="20"/>
    </w:rPr>
  </w:style>
  <w:style w:type="paragraph" w:customStyle="1" w:styleId="ConsPlusNonformat">
    <w:name w:val="ConsPlusNonformat"/>
    <w:rsid w:val="002A73AA"/>
    <w:pPr>
      <w:widowControl w:val="0"/>
      <w:autoSpaceDE w:val="0"/>
      <w:autoSpaceDN w:val="0"/>
    </w:pPr>
    <w:rPr>
      <w:rFonts w:ascii="Courier New" w:eastAsia="Times New Roman" w:hAnsi="Courier New" w:cs="Courier New"/>
    </w:rPr>
  </w:style>
  <w:style w:type="paragraph" w:customStyle="1" w:styleId="af6">
    <w:name w:val="Базовый"/>
    <w:rsid w:val="0075290E"/>
    <w:pPr>
      <w:pBdr>
        <w:top w:val="nil"/>
        <w:left w:val="nil"/>
        <w:bottom w:val="nil"/>
        <w:right w:val="nil"/>
        <w:between w:val="nil"/>
        <w:bar w:val="nil"/>
      </w:pBdr>
      <w:suppressAutoHyphens/>
    </w:pPr>
    <w:rPr>
      <w:rFonts w:ascii="Times New Roman" w:eastAsia="Arial Unicode MS" w:hAnsi="Times New Roman" w:cs="Arial Unicode MS"/>
      <w:color w:val="000000"/>
      <w:u w:color="000000"/>
      <w:bdr w:val="nil"/>
    </w:rPr>
  </w:style>
  <w:style w:type="paragraph" w:customStyle="1" w:styleId="Default">
    <w:name w:val="Default"/>
    <w:qFormat/>
    <w:rsid w:val="00D65110"/>
    <w:pPr>
      <w:autoSpaceDE w:val="0"/>
      <w:autoSpaceDN w:val="0"/>
      <w:adjustRightInd w:val="0"/>
    </w:pPr>
    <w:rPr>
      <w:rFonts w:ascii="Times New Roman" w:eastAsia="Times New Roman" w:hAnsi="Times New Roman"/>
      <w:color w:val="000000"/>
      <w:sz w:val="24"/>
      <w:szCs w:val="24"/>
    </w:rPr>
  </w:style>
  <w:style w:type="table" w:styleId="af7">
    <w:name w:val="Table Grid"/>
    <w:basedOn w:val="a1"/>
    <w:locked/>
    <w:rsid w:val="00603B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7B8"/>
    <w:rPr>
      <w:rFonts w:ascii="Times New Roman" w:eastAsia="Times New Roman" w:hAnsi="Times New Roman"/>
      <w:sz w:val="24"/>
      <w:szCs w:val="24"/>
    </w:rPr>
  </w:style>
  <w:style w:type="paragraph" w:styleId="1">
    <w:name w:val="heading 1"/>
    <w:basedOn w:val="a"/>
    <w:next w:val="a"/>
    <w:link w:val="10"/>
    <w:uiPriority w:val="99"/>
    <w:qFormat/>
    <w:locked/>
    <w:rsid w:val="00462538"/>
    <w:pPr>
      <w:autoSpaceDE w:val="0"/>
      <w:autoSpaceDN w:val="0"/>
      <w:adjustRightInd w:val="0"/>
      <w:spacing w:before="108" w:after="108"/>
      <w:jc w:val="center"/>
      <w:outlineLvl w:val="0"/>
    </w:pPr>
    <w:rPr>
      <w:rFonts w:ascii="Arial" w:eastAsia="Calibri"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uiPriority w:val="99"/>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rPr>
  </w:style>
  <w:style w:type="character" w:customStyle="1" w:styleId="a4">
    <w:name w:val="Текст сноски Знак"/>
    <w:link w:val="a3"/>
    <w:uiPriority w:val="99"/>
    <w:semiHidden/>
    <w:locked/>
    <w:rsid w:val="004A07E0"/>
    <w:rPr>
      <w:rFonts w:ascii="Times New Roman" w:hAnsi="Times New Roman" w:cs="Times New Roman"/>
      <w:sz w:val="20"/>
      <w:szCs w:val="20"/>
      <w:lang w:eastAsia="ru-RU"/>
    </w:rPr>
  </w:style>
  <w:style w:type="character" w:styleId="a5">
    <w:name w:val="footnote reference"/>
    <w:uiPriority w:val="99"/>
    <w:semiHidden/>
    <w:rsid w:val="004A07E0"/>
    <w:rPr>
      <w:vertAlign w:val="superscript"/>
    </w:rPr>
  </w:style>
  <w:style w:type="paragraph" w:styleId="a6">
    <w:name w:val="List Paragraph"/>
    <w:aliases w:val="Bullet List,FooterText,numbered,Paragraphe de liste1,lp1,SL_Абзац списка,Содержание. 2 уровень,ТЗ список,Абзац списка литеральный,Список дефисный,Булет1,1Булет,it_List1,Цветной список - Акцент 12,Маркер,Bullet 1,Use Case List Paragraph"/>
    <w:basedOn w:val="a"/>
    <w:link w:val="a7"/>
    <w:uiPriority w:val="34"/>
    <w:qFormat/>
    <w:rsid w:val="004A07E0"/>
    <w:pPr>
      <w:ind w:left="720"/>
    </w:pPr>
  </w:style>
  <w:style w:type="paragraph" w:styleId="a8">
    <w:name w:val="Balloon Text"/>
    <w:basedOn w:val="a"/>
    <w:link w:val="a9"/>
    <w:uiPriority w:val="99"/>
    <w:semiHidden/>
    <w:rsid w:val="00406DD0"/>
    <w:rPr>
      <w:rFonts w:ascii="Tahoma" w:eastAsia="Calibri" w:hAnsi="Tahoma" w:cs="Tahoma"/>
      <w:sz w:val="16"/>
      <w:szCs w:val="16"/>
    </w:rPr>
  </w:style>
  <w:style w:type="character" w:customStyle="1" w:styleId="a9">
    <w:name w:val="Текст выноски Знак"/>
    <w:link w:val="a8"/>
    <w:uiPriority w:val="99"/>
    <w:semiHidden/>
    <w:locked/>
    <w:rsid w:val="00406DD0"/>
    <w:rPr>
      <w:rFonts w:ascii="Tahoma" w:hAnsi="Tahoma" w:cs="Tahoma"/>
      <w:sz w:val="16"/>
      <w:szCs w:val="16"/>
      <w:lang w:eastAsia="ru-RU"/>
    </w:rPr>
  </w:style>
  <w:style w:type="character" w:styleId="aa">
    <w:name w:val="page number"/>
    <w:basedOn w:val="a0"/>
    <w:uiPriority w:val="99"/>
    <w:rsid w:val="000F1881"/>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cs="Arial"/>
    </w:rPr>
  </w:style>
  <w:style w:type="character" w:customStyle="1" w:styleId="30">
    <w:name w:val="Стиль3 Знак Знак"/>
    <w:link w:val="3"/>
    <w:uiPriority w:val="99"/>
    <w:locked/>
    <w:rsid w:val="000F1881"/>
    <w:rPr>
      <w:rFonts w:ascii="Arial" w:hAnsi="Arial" w:cs="Arial"/>
      <w:sz w:val="24"/>
      <w:szCs w:val="24"/>
    </w:rPr>
  </w:style>
  <w:style w:type="paragraph" w:styleId="ab">
    <w:name w:val="header"/>
    <w:basedOn w:val="a"/>
    <w:link w:val="ac"/>
    <w:uiPriority w:val="99"/>
    <w:rsid w:val="000F1881"/>
    <w:pPr>
      <w:tabs>
        <w:tab w:val="center" w:pos="4677"/>
        <w:tab w:val="right" w:pos="9355"/>
      </w:tabs>
    </w:pPr>
    <w:rPr>
      <w:rFonts w:eastAsia="Calibri"/>
    </w:rPr>
  </w:style>
  <w:style w:type="character" w:customStyle="1" w:styleId="ac">
    <w:name w:val="Верхний колонтитул Знак"/>
    <w:link w:val="ab"/>
    <w:uiPriority w:val="99"/>
    <w:locked/>
    <w:rsid w:val="000F1881"/>
    <w:rPr>
      <w:rFonts w:ascii="Times New Roman" w:hAnsi="Times New Roman" w:cs="Times New Roman"/>
      <w:sz w:val="24"/>
      <w:szCs w:val="24"/>
    </w:rPr>
  </w:style>
  <w:style w:type="paragraph" w:styleId="2">
    <w:name w:val="Body Text Indent 2"/>
    <w:basedOn w:val="a"/>
    <w:link w:val="20"/>
    <w:uiPriority w:val="99"/>
    <w:semiHidden/>
    <w:rsid w:val="000F1881"/>
    <w:pPr>
      <w:spacing w:after="120" w:line="480" w:lineRule="auto"/>
      <w:ind w:left="283"/>
    </w:pPr>
    <w:rPr>
      <w:rFonts w:eastAsia="Calibri"/>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szCs w:val="24"/>
    </w:rPr>
  </w:style>
  <w:style w:type="character" w:styleId="ad">
    <w:name w:val="Hyperlink"/>
    <w:rsid w:val="00D95F8A"/>
    <w:rPr>
      <w:color w:val="0000FF"/>
      <w:u w:val="single"/>
    </w:rPr>
  </w:style>
  <w:style w:type="paragraph" w:customStyle="1" w:styleId="CharCharCharCharCharChar">
    <w:name w:val="Char Char Знак Знак Char Char Знак Знак Char Char"/>
    <w:basedOn w:val="a"/>
    <w:rsid w:val="0007388B"/>
    <w:pPr>
      <w:spacing w:after="160" w:line="240" w:lineRule="exact"/>
    </w:pPr>
    <w:rPr>
      <w:sz w:val="20"/>
      <w:szCs w:val="20"/>
    </w:rPr>
  </w:style>
  <w:style w:type="paragraph" w:styleId="ae">
    <w:name w:val="No Spacing"/>
    <w:uiPriority w:val="1"/>
    <w:qFormat/>
    <w:rsid w:val="0007388B"/>
    <w:rPr>
      <w:rFonts w:ascii="Times New Roman" w:eastAsia="Times New Roman" w:hAnsi="Times New Roman"/>
      <w:sz w:val="24"/>
      <w:szCs w:val="24"/>
    </w:rPr>
  </w:style>
  <w:style w:type="paragraph" w:customStyle="1" w:styleId="CharCharCarCarCharCharCarCarCharCharCarCarCharChar">
    <w:name w:val="Char Char Car Car Char Char Car Car Char Char Car Car Char Char"/>
    <w:basedOn w:val="a"/>
    <w:rsid w:val="001D204F"/>
    <w:pPr>
      <w:spacing w:after="160" w:line="240" w:lineRule="exact"/>
    </w:pPr>
    <w:rPr>
      <w:sz w:val="20"/>
      <w:szCs w:val="20"/>
    </w:rPr>
  </w:style>
  <w:style w:type="character" w:customStyle="1" w:styleId="af">
    <w:name w:val="Гипертекстовая ссылка"/>
    <w:uiPriority w:val="99"/>
    <w:rsid w:val="001D204F"/>
    <w:rPr>
      <w:color w:val="106BBE"/>
    </w:rPr>
  </w:style>
  <w:style w:type="character" w:customStyle="1" w:styleId="af0">
    <w:name w:val="Сравнение редакций. Добавленный фрагмент"/>
    <w:uiPriority w:val="99"/>
    <w:rsid w:val="0063326C"/>
    <w:rPr>
      <w:color w:val="000000"/>
      <w:shd w:val="clear" w:color="auto" w:fill="C1D7FF"/>
    </w:rPr>
  </w:style>
  <w:style w:type="paragraph" w:customStyle="1" w:styleId="CharCharCarCarCharCharCarCarCharCharCarCarCharChar1">
    <w:name w:val="Char Char Car Car Char Char Car Car Char Char Car Car Char Char1"/>
    <w:basedOn w:val="a"/>
    <w:rsid w:val="003C17BE"/>
    <w:pPr>
      <w:spacing w:after="160" w:line="240" w:lineRule="exact"/>
    </w:pPr>
    <w:rPr>
      <w:sz w:val="20"/>
      <w:szCs w:val="20"/>
    </w:rPr>
  </w:style>
  <w:style w:type="paragraph" w:customStyle="1" w:styleId="headertext">
    <w:name w:val="headertext"/>
    <w:basedOn w:val="a"/>
    <w:rsid w:val="00F6083D"/>
    <w:pPr>
      <w:spacing w:before="100" w:beforeAutospacing="1" w:after="100" w:afterAutospacing="1"/>
    </w:pPr>
  </w:style>
  <w:style w:type="character" w:customStyle="1" w:styleId="10">
    <w:name w:val="Заголовок 1 Знак"/>
    <w:link w:val="1"/>
    <w:uiPriority w:val="99"/>
    <w:rsid w:val="00462538"/>
    <w:rPr>
      <w:rFonts w:ascii="Arial" w:hAnsi="Arial" w:cs="Arial"/>
      <w:b/>
      <w:bCs/>
      <w:color w:val="26282F"/>
      <w:sz w:val="24"/>
      <w:szCs w:val="24"/>
    </w:rPr>
  </w:style>
  <w:style w:type="paragraph" w:styleId="af1">
    <w:name w:val="footer"/>
    <w:basedOn w:val="a"/>
    <w:link w:val="af2"/>
    <w:uiPriority w:val="99"/>
    <w:unhideWhenUsed/>
    <w:rsid w:val="00A20153"/>
    <w:pPr>
      <w:tabs>
        <w:tab w:val="center" w:pos="4677"/>
        <w:tab w:val="right" w:pos="9355"/>
      </w:tabs>
    </w:pPr>
  </w:style>
  <w:style w:type="character" w:customStyle="1" w:styleId="af2">
    <w:name w:val="Нижний колонтитул Знак"/>
    <w:basedOn w:val="a0"/>
    <w:link w:val="af1"/>
    <w:uiPriority w:val="99"/>
    <w:rsid w:val="00A20153"/>
    <w:rPr>
      <w:rFonts w:ascii="Times New Roman" w:eastAsia="Times New Roman" w:hAnsi="Times New Roman"/>
      <w:sz w:val="24"/>
      <w:szCs w:val="24"/>
    </w:rPr>
  </w:style>
  <w:style w:type="character" w:customStyle="1" w:styleId="a7">
    <w:name w:val="Абзац списка Знак"/>
    <w:aliases w:val="Bullet List Знак,FooterText Знак,numbered Знак,Paragraphe de liste1 Знак,lp1 Знак,SL_Абзац списка Знак,Содержание. 2 уровень Знак,ТЗ список Знак,Абзац списка литеральный Знак,Список дефисный Знак,Булет1 Знак,1Булет Знак,it_List1 Знак"/>
    <w:link w:val="a6"/>
    <w:uiPriority w:val="34"/>
    <w:qFormat/>
    <w:rsid w:val="008525FB"/>
    <w:rPr>
      <w:rFonts w:ascii="Times New Roman" w:eastAsia="Times New Roman" w:hAnsi="Times New Roman"/>
      <w:sz w:val="24"/>
      <w:szCs w:val="24"/>
    </w:rPr>
  </w:style>
  <w:style w:type="paragraph" w:styleId="af3">
    <w:name w:val="Normal (Web)"/>
    <w:basedOn w:val="a"/>
    <w:uiPriority w:val="99"/>
    <w:rsid w:val="008024CC"/>
    <w:pPr>
      <w:spacing w:before="100" w:beforeAutospacing="1" w:after="100" w:afterAutospacing="1"/>
      <w:ind w:firstLine="709"/>
      <w:jc w:val="both"/>
    </w:pPr>
  </w:style>
  <w:style w:type="paragraph" w:styleId="af4">
    <w:name w:val="Body Text"/>
    <w:basedOn w:val="a"/>
    <w:link w:val="af5"/>
    <w:uiPriority w:val="99"/>
    <w:semiHidden/>
    <w:unhideWhenUsed/>
    <w:rsid w:val="00780B30"/>
    <w:pPr>
      <w:spacing w:after="120"/>
    </w:pPr>
  </w:style>
  <w:style w:type="character" w:customStyle="1" w:styleId="af5">
    <w:name w:val="Основной текст Знак"/>
    <w:basedOn w:val="a0"/>
    <w:link w:val="af4"/>
    <w:uiPriority w:val="99"/>
    <w:semiHidden/>
    <w:rsid w:val="00780B30"/>
    <w:rPr>
      <w:rFonts w:ascii="Times New Roman" w:eastAsia="Times New Roman" w:hAnsi="Times New Roman"/>
      <w:sz w:val="24"/>
      <w:szCs w:val="24"/>
    </w:rPr>
  </w:style>
  <w:style w:type="paragraph" w:customStyle="1" w:styleId="Standard">
    <w:name w:val="Standard"/>
    <w:qFormat/>
    <w:rsid w:val="00DA4199"/>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s1">
    <w:name w:val="s_1"/>
    <w:basedOn w:val="a"/>
    <w:qFormat/>
    <w:rsid w:val="000506DB"/>
    <w:pPr>
      <w:spacing w:before="100" w:beforeAutospacing="1" w:after="100" w:afterAutospacing="1"/>
    </w:pPr>
  </w:style>
  <w:style w:type="character" w:customStyle="1" w:styleId="s91">
    <w:name w:val="s_91"/>
    <w:rsid w:val="000506DB"/>
  </w:style>
  <w:style w:type="paragraph" w:customStyle="1" w:styleId="11">
    <w:name w:val="заголовок 11"/>
    <w:basedOn w:val="a"/>
    <w:next w:val="a"/>
    <w:rsid w:val="00911D9B"/>
    <w:pPr>
      <w:keepNext/>
      <w:jc w:val="center"/>
    </w:pPr>
    <w:rPr>
      <w:rFonts w:cs="Arial"/>
      <w:szCs w:val="20"/>
    </w:rPr>
  </w:style>
  <w:style w:type="paragraph" w:customStyle="1" w:styleId="ConsPlusNonformat">
    <w:name w:val="ConsPlusNonformat"/>
    <w:rsid w:val="002A73AA"/>
    <w:pPr>
      <w:widowControl w:val="0"/>
      <w:autoSpaceDE w:val="0"/>
      <w:autoSpaceDN w:val="0"/>
    </w:pPr>
    <w:rPr>
      <w:rFonts w:ascii="Courier New" w:eastAsia="Times New Roman" w:hAnsi="Courier New" w:cs="Courier New"/>
    </w:rPr>
  </w:style>
  <w:style w:type="paragraph" w:customStyle="1" w:styleId="af6">
    <w:name w:val="Базовый"/>
    <w:rsid w:val="0075290E"/>
    <w:pPr>
      <w:pBdr>
        <w:top w:val="nil"/>
        <w:left w:val="nil"/>
        <w:bottom w:val="nil"/>
        <w:right w:val="nil"/>
        <w:between w:val="nil"/>
        <w:bar w:val="nil"/>
      </w:pBdr>
      <w:suppressAutoHyphens/>
    </w:pPr>
    <w:rPr>
      <w:rFonts w:ascii="Times New Roman" w:eastAsia="Arial Unicode MS" w:hAnsi="Times New Roman" w:cs="Arial Unicode MS"/>
      <w:color w:val="000000"/>
      <w:u w:color="000000"/>
      <w:bdr w:val="nil"/>
    </w:rPr>
  </w:style>
  <w:style w:type="paragraph" w:customStyle="1" w:styleId="Default">
    <w:name w:val="Default"/>
    <w:qFormat/>
    <w:rsid w:val="00D65110"/>
    <w:pPr>
      <w:autoSpaceDE w:val="0"/>
      <w:autoSpaceDN w:val="0"/>
      <w:adjustRightInd w:val="0"/>
    </w:pPr>
    <w:rPr>
      <w:rFonts w:ascii="Times New Roman" w:eastAsia="Times New Roman" w:hAnsi="Times New Roman"/>
      <w:color w:val="000000"/>
      <w:sz w:val="24"/>
      <w:szCs w:val="24"/>
    </w:rPr>
  </w:style>
  <w:style w:type="table" w:styleId="af7">
    <w:name w:val="Table Grid"/>
    <w:basedOn w:val="a1"/>
    <w:locked/>
    <w:rsid w:val="00603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93540848">
      <w:marLeft w:val="0"/>
      <w:marRight w:val="0"/>
      <w:marTop w:val="0"/>
      <w:marBottom w:val="0"/>
      <w:divBdr>
        <w:top w:val="none" w:sz="0" w:space="0" w:color="auto"/>
        <w:left w:val="none" w:sz="0" w:space="0" w:color="auto"/>
        <w:bottom w:val="none" w:sz="0" w:space="0" w:color="auto"/>
        <w:right w:val="none" w:sz="0" w:space="0" w:color="auto"/>
      </w:divBdr>
    </w:div>
    <w:div w:id="342901140">
      <w:bodyDiv w:val="1"/>
      <w:marLeft w:val="0"/>
      <w:marRight w:val="0"/>
      <w:marTop w:val="0"/>
      <w:marBottom w:val="0"/>
      <w:divBdr>
        <w:top w:val="none" w:sz="0" w:space="0" w:color="auto"/>
        <w:left w:val="none" w:sz="0" w:space="0" w:color="auto"/>
        <w:bottom w:val="none" w:sz="0" w:space="0" w:color="auto"/>
        <w:right w:val="none" w:sz="0" w:space="0" w:color="auto"/>
      </w:divBdr>
    </w:div>
    <w:div w:id="481889643">
      <w:bodyDiv w:val="1"/>
      <w:marLeft w:val="0"/>
      <w:marRight w:val="0"/>
      <w:marTop w:val="0"/>
      <w:marBottom w:val="0"/>
      <w:divBdr>
        <w:top w:val="none" w:sz="0" w:space="0" w:color="auto"/>
        <w:left w:val="none" w:sz="0" w:space="0" w:color="auto"/>
        <w:bottom w:val="none" w:sz="0" w:space="0" w:color="auto"/>
        <w:right w:val="none" w:sz="0" w:space="0" w:color="auto"/>
      </w:divBdr>
    </w:div>
    <w:div w:id="543179434">
      <w:bodyDiv w:val="1"/>
      <w:marLeft w:val="0"/>
      <w:marRight w:val="0"/>
      <w:marTop w:val="0"/>
      <w:marBottom w:val="0"/>
      <w:divBdr>
        <w:top w:val="none" w:sz="0" w:space="0" w:color="auto"/>
        <w:left w:val="none" w:sz="0" w:space="0" w:color="auto"/>
        <w:bottom w:val="none" w:sz="0" w:space="0" w:color="auto"/>
        <w:right w:val="none" w:sz="0" w:space="0" w:color="auto"/>
      </w:divBdr>
    </w:div>
    <w:div w:id="635525177">
      <w:bodyDiv w:val="1"/>
      <w:marLeft w:val="0"/>
      <w:marRight w:val="0"/>
      <w:marTop w:val="0"/>
      <w:marBottom w:val="0"/>
      <w:divBdr>
        <w:top w:val="none" w:sz="0" w:space="0" w:color="auto"/>
        <w:left w:val="none" w:sz="0" w:space="0" w:color="auto"/>
        <w:bottom w:val="none" w:sz="0" w:space="0" w:color="auto"/>
        <w:right w:val="none" w:sz="0" w:space="0" w:color="auto"/>
      </w:divBdr>
    </w:div>
    <w:div w:id="696270566">
      <w:bodyDiv w:val="1"/>
      <w:marLeft w:val="0"/>
      <w:marRight w:val="0"/>
      <w:marTop w:val="0"/>
      <w:marBottom w:val="0"/>
      <w:divBdr>
        <w:top w:val="none" w:sz="0" w:space="0" w:color="auto"/>
        <w:left w:val="none" w:sz="0" w:space="0" w:color="auto"/>
        <w:bottom w:val="none" w:sz="0" w:space="0" w:color="auto"/>
        <w:right w:val="none" w:sz="0" w:space="0" w:color="auto"/>
      </w:divBdr>
    </w:div>
    <w:div w:id="732586266">
      <w:bodyDiv w:val="1"/>
      <w:marLeft w:val="0"/>
      <w:marRight w:val="0"/>
      <w:marTop w:val="0"/>
      <w:marBottom w:val="0"/>
      <w:divBdr>
        <w:top w:val="none" w:sz="0" w:space="0" w:color="auto"/>
        <w:left w:val="none" w:sz="0" w:space="0" w:color="auto"/>
        <w:bottom w:val="none" w:sz="0" w:space="0" w:color="auto"/>
        <w:right w:val="none" w:sz="0" w:space="0" w:color="auto"/>
      </w:divBdr>
    </w:div>
    <w:div w:id="740835479">
      <w:bodyDiv w:val="1"/>
      <w:marLeft w:val="0"/>
      <w:marRight w:val="0"/>
      <w:marTop w:val="0"/>
      <w:marBottom w:val="0"/>
      <w:divBdr>
        <w:top w:val="none" w:sz="0" w:space="0" w:color="auto"/>
        <w:left w:val="none" w:sz="0" w:space="0" w:color="auto"/>
        <w:bottom w:val="none" w:sz="0" w:space="0" w:color="auto"/>
        <w:right w:val="none" w:sz="0" w:space="0" w:color="auto"/>
      </w:divBdr>
    </w:div>
    <w:div w:id="803693974">
      <w:bodyDiv w:val="1"/>
      <w:marLeft w:val="0"/>
      <w:marRight w:val="0"/>
      <w:marTop w:val="0"/>
      <w:marBottom w:val="0"/>
      <w:divBdr>
        <w:top w:val="none" w:sz="0" w:space="0" w:color="auto"/>
        <w:left w:val="none" w:sz="0" w:space="0" w:color="auto"/>
        <w:bottom w:val="none" w:sz="0" w:space="0" w:color="auto"/>
        <w:right w:val="none" w:sz="0" w:space="0" w:color="auto"/>
      </w:divBdr>
      <w:divsChild>
        <w:div w:id="2026515774">
          <w:marLeft w:val="0"/>
          <w:marRight w:val="0"/>
          <w:marTop w:val="0"/>
          <w:marBottom w:val="0"/>
          <w:divBdr>
            <w:top w:val="none" w:sz="0" w:space="0" w:color="auto"/>
            <w:left w:val="none" w:sz="0" w:space="0" w:color="auto"/>
            <w:bottom w:val="none" w:sz="0" w:space="0" w:color="auto"/>
            <w:right w:val="none" w:sz="0" w:space="0" w:color="auto"/>
          </w:divBdr>
          <w:divsChild>
            <w:div w:id="1484852144">
              <w:marLeft w:val="0"/>
              <w:marRight w:val="0"/>
              <w:marTop w:val="0"/>
              <w:marBottom w:val="0"/>
              <w:divBdr>
                <w:top w:val="none" w:sz="0" w:space="0" w:color="auto"/>
                <w:left w:val="none" w:sz="0" w:space="0" w:color="auto"/>
                <w:bottom w:val="none" w:sz="0" w:space="0" w:color="auto"/>
                <w:right w:val="none" w:sz="0" w:space="0" w:color="auto"/>
              </w:divBdr>
              <w:divsChild>
                <w:div w:id="1563447137">
                  <w:marLeft w:val="0"/>
                  <w:marRight w:val="0"/>
                  <w:marTop w:val="195"/>
                  <w:marBottom w:val="195"/>
                  <w:divBdr>
                    <w:top w:val="none" w:sz="0" w:space="0" w:color="auto"/>
                    <w:left w:val="none" w:sz="0" w:space="0" w:color="auto"/>
                    <w:bottom w:val="none" w:sz="0" w:space="0" w:color="auto"/>
                    <w:right w:val="none" w:sz="0" w:space="0" w:color="auto"/>
                  </w:divBdr>
                  <w:divsChild>
                    <w:div w:id="1230579343">
                      <w:marLeft w:val="0"/>
                      <w:marRight w:val="0"/>
                      <w:marTop w:val="0"/>
                      <w:marBottom w:val="0"/>
                      <w:divBdr>
                        <w:top w:val="none" w:sz="0" w:space="0" w:color="auto"/>
                        <w:left w:val="none" w:sz="0" w:space="0" w:color="auto"/>
                        <w:bottom w:val="none" w:sz="0" w:space="0" w:color="auto"/>
                        <w:right w:val="none" w:sz="0" w:space="0" w:color="auto"/>
                      </w:divBdr>
                      <w:divsChild>
                        <w:div w:id="765734353">
                          <w:marLeft w:val="0"/>
                          <w:marRight w:val="0"/>
                          <w:marTop w:val="0"/>
                          <w:marBottom w:val="0"/>
                          <w:divBdr>
                            <w:top w:val="none" w:sz="0" w:space="0" w:color="auto"/>
                            <w:left w:val="none" w:sz="0" w:space="0" w:color="auto"/>
                            <w:bottom w:val="none" w:sz="0" w:space="0" w:color="auto"/>
                            <w:right w:val="none" w:sz="0" w:space="0" w:color="auto"/>
                          </w:divBdr>
                          <w:divsChild>
                            <w:div w:id="1152407413">
                              <w:marLeft w:val="0"/>
                              <w:marRight w:val="0"/>
                              <w:marTop w:val="0"/>
                              <w:marBottom w:val="0"/>
                              <w:divBdr>
                                <w:top w:val="none" w:sz="0" w:space="0" w:color="auto"/>
                                <w:left w:val="none" w:sz="0" w:space="0" w:color="auto"/>
                                <w:bottom w:val="none" w:sz="0" w:space="0" w:color="auto"/>
                                <w:right w:val="none" w:sz="0" w:space="0" w:color="auto"/>
                              </w:divBdr>
                              <w:divsChild>
                                <w:div w:id="461188925">
                                  <w:marLeft w:val="0"/>
                                  <w:marRight w:val="0"/>
                                  <w:marTop w:val="0"/>
                                  <w:marBottom w:val="0"/>
                                  <w:divBdr>
                                    <w:top w:val="none" w:sz="0" w:space="0" w:color="auto"/>
                                    <w:left w:val="none" w:sz="0" w:space="0" w:color="auto"/>
                                    <w:bottom w:val="none" w:sz="0" w:space="0" w:color="auto"/>
                                    <w:right w:val="none" w:sz="0" w:space="0" w:color="auto"/>
                                  </w:divBdr>
                                  <w:divsChild>
                                    <w:div w:id="196814831">
                                      <w:marLeft w:val="0"/>
                                      <w:marRight w:val="0"/>
                                      <w:marTop w:val="0"/>
                                      <w:marBottom w:val="0"/>
                                      <w:divBdr>
                                        <w:top w:val="none" w:sz="0" w:space="0" w:color="auto"/>
                                        <w:left w:val="none" w:sz="0" w:space="0" w:color="auto"/>
                                        <w:bottom w:val="none" w:sz="0" w:space="0" w:color="auto"/>
                                        <w:right w:val="none" w:sz="0" w:space="0" w:color="auto"/>
                                      </w:divBdr>
                                      <w:divsChild>
                                        <w:div w:id="1106539889">
                                          <w:marLeft w:val="0"/>
                                          <w:marRight w:val="0"/>
                                          <w:marTop w:val="0"/>
                                          <w:marBottom w:val="0"/>
                                          <w:divBdr>
                                            <w:top w:val="none" w:sz="0" w:space="0" w:color="auto"/>
                                            <w:left w:val="none" w:sz="0" w:space="0" w:color="auto"/>
                                            <w:bottom w:val="none" w:sz="0" w:space="0" w:color="auto"/>
                                            <w:right w:val="none" w:sz="0" w:space="0" w:color="auto"/>
                                          </w:divBdr>
                                          <w:divsChild>
                                            <w:div w:id="2135515331">
                                              <w:marLeft w:val="0"/>
                                              <w:marRight w:val="0"/>
                                              <w:marTop w:val="0"/>
                                              <w:marBottom w:val="0"/>
                                              <w:divBdr>
                                                <w:top w:val="none" w:sz="0" w:space="0" w:color="auto"/>
                                                <w:left w:val="none" w:sz="0" w:space="0" w:color="auto"/>
                                                <w:bottom w:val="none" w:sz="0" w:space="0" w:color="auto"/>
                                                <w:right w:val="none" w:sz="0" w:space="0" w:color="auto"/>
                                              </w:divBdr>
                                              <w:divsChild>
                                                <w:div w:id="1310590890">
                                                  <w:marLeft w:val="0"/>
                                                  <w:marRight w:val="0"/>
                                                  <w:marTop w:val="0"/>
                                                  <w:marBottom w:val="0"/>
                                                  <w:divBdr>
                                                    <w:top w:val="none" w:sz="0" w:space="0" w:color="auto"/>
                                                    <w:left w:val="none" w:sz="0" w:space="0" w:color="auto"/>
                                                    <w:bottom w:val="none" w:sz="0" w:space="0" w:color="auto"/>
                                                    <w:right w:val="none" w:sz="0" w:space="0" w:color="auto"/>
                                                  </w:divBdr>
                                                  <w:divsChild>
                                                    <w:div w:id="1355574408">
                                                      <w:marLeft w:val="0"/>
                                                      <w:marRight w:val="0"/>
                                                      <w:marTop w:val="0"/>
                                                      <w:marBottom w:val="0"/>
                                                      <w:divBdr>
                                                        <w:top w:val="none" w:sz="0" w:space="0" w:color="auto"/>
                                                        <w:left w:val="none" w:sz="0" w:space="0" w:color="auto"/>
                                                        <w:bottom w:val="none" w:sz="0" w:space="0" w:color="auto"/>
                                                        <w:right w:val="none" w:sz="0" w:space="0" w:color="auto"/>
                                                      </w:divBdr>
                                                      <w:divsChild>
                                                        <w:div w:id="213589109">
                                                          <w:marLeft w:val="0"/>
                                                          <w:marRight w:val="0"/>
                                                          <w:marTop w:val="0"/>
                                                          <w:marBottom w:val="0"/>
                                                          <w:divBdr>
                                                            <w:top w:val="none" w:sz="0" w:space="0" w:color="auto"/>
                                                            <w:left w:val="none" w:sz="0" w:space="0" w:color="auto"/>
                                                            <w:bottom w:val="none" w:sz="0" w:space="0" w:color="auto"/>
                                                            <w:right w:val="none" w:sz="0" w:space="0" w:color="auto"/>
                                                          </w:divBdr>
                                                        </w:div>
                                                        <w:div w:id="99418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55130708">
      <w:bodyDiv w:val="1"/>
      <w:marLeft w:val="0"/>
      <w:marRight w:val="0"/>
      <w:marTop w:val="0"/>
      <w:marBottom w:val="0"/>
      <w:divBdr>
        <w:top w:val="none" w:sz="0" w:space="0" w:color="auto"/>
        <w:left w:val="none" w:sz="0" w:space="0" w:color="auto"/>
        <w:bottom w:val="none" w:sz="0" w:space="0" w:color="auto"/>
        <w:right w:val="none" w:sz="0" w:space="0" w:color="auto"/>
      </w:divBdr>
    </w:div>
    <w:div w:id="1218199500">
      <w:bodyDiv w:val="1"/>
      <w:marLeft w:val="0"/>
      <w:marRight w:val="0"/>
      <w:marTop w:val="0"/>
      <w:marBottom w:val="0"/>
      <w:divBdr>
        <w:top w:val="none" w:sz="0" w:space="0" w:color="auto"/>
        <w:left w:val="none" w:sz="0" w:space="0" w:color="auto"/>
        <w:bottom w:val="none" w:sz="0" w:space="0" w:color="auto"/>
        <w:right w:val="none" w:sz="0" w:space="0" w:color="auto"/>
      </w:divBdr>
    </w:div>
    <w:div w:id="1300762866">
      <w:bodyDiv w:val="1"/>
      <w:marLeft w:val="0"/>
      <w:marRight w:val="0"/>
      <w:marTop w:val="0"/>
      <w:marBottom w:val="0"/>
      <w:divBdr>
        <w:top w:val="none" w:sz="0" w:space="0" w:color="auto"/>
        <w:left w:val="none" w:sz="0" w:space="0" w:color="auto"/>
        <w:bottom w:val="none" w:sz="0" w:space="0" w:color="auto"/>
        <w:right w:val="none" w:sz="0" w:space="0" w:color="auto"/>
      </w:divBdr>
    </w:div>
    <w:div w:id="1879782535">
      <w:bodyDiv w:val="1"/>
      <w:marLeft w:val="0"/>
      <w:marRight w:val="0"/>
      <w:marTop w:val="0"/>
      <w:marBottom w:val="0"/>
      <w:divBdr>
        <w:top w:val="none" w:sz="0" w:space="0" w:color="auto"/>
        <w:left w:val="none" w:sz="0" w:space="0" w:color="auto"/>
        <w:bottom w:val="none" w:sz="0" w:space="0" w:color="auto"/>
        <w:right w:val="none" w:sz="0" w:space="0" w:color="auto"/>
      </w:divBdr>
    </w:div>
    <w:div w:id="21149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351850" TargetMode="External"/><Relationship Id="rId18" Type="http://schemas.openxmlformats.org/officeDocument/2006/relationships/image" Target="media/image5.png"/><Relationship Id="rId26" Type="http://schemas.openxmlformats.org/officeDocument/2006/relationships/hyperlink" Target="http://internet.garant.ru/" TargetMode="External"/><Relationship Id="rId39" Type="http://schemas.openxmlformats.org/officeDocument/2006/relationships/hyperlink" Target="http://internet.garant.ru/" TargetMode="External"/><Relationship Id="rId3" Type="http://schemas.openxmlformats.org/officeDocument/2006/relationships/styles" Target="styles.xml"/><Relationship Id="rId21" Type="http://schemas.openxmlformats.org/officeDocument/2006/relationships/hyperlink" Target="http://internet.garant.ru/" TargetMode="External"/><Relationship Id="rId34" Type="http://schemas.openxmlformats.org/officeDocument/2006/relationships/hyperlink" Target="http://internet.garant.ru/" TargetMode="External"/><Relationship Id="rId42" Type="http://schemas.openxmlformats.org/officeDocument/2006/relationships/hyperlink" Target="http://internet.garant.ru/"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ipov.net/c_4621_snip_102853.html" TargetMode="External"/><Relationship Id="rId17" Type="http://schemas.openxmlformats.org/officeDocument/2006/relationships/image" Target="media/image4.png"/><Relationship Id="rId25" Type="http://schemas.openxmlformats.org/officeDocument/2006/relationships/hyperlink" Target="http://internet.garant.ru/" TargetMode="External"/><Relationship Id="rId33" Type="http://schemas.openxmlformats.org/officeDocument/2006/relationships/hyperlink" Target="http://internet.garant.ru/" TargetMode="External"/><Relationship Id="rId38" Type="http://schemas.openxmlformats.org/officeDocument/2006/relationships/hyperlink" Target="http://internet.garant.ru/" TargetMode="External"/><Relationship Id="rId46" Type="http://schemas.openxmlformats.org/officeDocument/2006/relationships/hyperlink" Target="garantF1://12025267.1928"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mailto:koshzakupki@mail.ru" TargetMode="External"/><Relationship Id="rId29" Type="http://schemas.openxmlformats.org/officeDocument/2006/relationships/hyperlink" Target="http://internet.garant.ru/" TargetMode="External"/><Relationship Id="rId41"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pov.net/c_4621_snip_102000.html" TargetMode="External"/><Relationship Id="rId24" Type="http://schemas.openxmlformats.org/officeDocument/2006/relationships/hyperlink" Target="http://internet.garant.ru/" TargetMode="External"/><Relationship Id="rId32" Type="http://schemas.openxmlformats.org/officeDocument/2006/relationships/hyperlink" Target="http://internet.garant.ru/" TargetMode="External"/><Relationship Id="rId37" Type="http://schemas.openxmlformats.org/officeDocument/2006/relationships/hyperlink" Target="http://internet.garant.ru/" TargetMode="External"/><Relationship Id="rId40" Type="http://schemas.openxmlformats.org/officeDocument/2006/relationships/hyperlink" Target="http://internet.garant.ru/" TargetMode="External"/><Relationship Id="rId45" Type="http://schemas.openxmlformats.org/officeDocument/2006/relationships/hyperlink" Target="consultantplus://offline/ref=B0DED662CD0FD8FDFCA7341CC9E25656C6CE8EC983B5DED0C098A0F5915799D801ED7E15554AS0v7M"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internet.garant.ru/" TargetMode="External"/><Relationship Id="rId28" Type="http://schemas.openxmlformats.org/officeDocument/2006/relationships/hyperlink" Target="http://internet.garant.ru/" TargetMode="External"/><Relationship Id="rId36" Type="http://schemas.openxmlformats.org/officeDocument/2006/relationships/hyperlink" Target="http://internet.garant.ru/" TargetMode="External"/><Relationship Id="rId49" Type="http://schemas.openxmlformats.org/officeDocument/2006/relationships/fontTable" Target="fontTable.xml"/><Relationship Id="rId10" Type="http://schemas.openxmlformats.org/officeDocument/2006/relationships/hyperlink" Target="http://snipov.net/c_4621_snip_98870.html" TargetMode="External"/><Relationship Id="rId19" Type="http://schemas.openxmlformats.org/officeDocument/2006/relationships/hyperlink" Target="https://mobileonline.garant.ru/" TargetMode="External"/><Relationship Id="rId31" Type="http://schemas.openxmlformats.org/officeDocument/2006/relationships/hyperlink" Target="http://internet.garant.ru/" TargetMode="External"/><Relationship Id="rId44"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yperlink" Target="consultantplus://offline/ref=BE058C22CB16773F9928101658303F5076F58F8783EEE00DEFB2A5704351E4339CA98C4BB33EC8CEC1dFN" TargetMode="External"/><Relationship Id="rId14" Type="http://schemas.openxmlformats.org/officeDocument/2006/relationships/image" Target="media/image1.png"/><Relationship Id="rId22" Type="http://schemas.openxmlformats.org/officeDocument/2006/relationships/hyperlink" Target="http://internet.garant.ru/" TargetMode="External"/><Relationship Id="rId27" Type="http://schemas.openxmlformats.org/officeDocument/2006/relationships/hyperlink" Target="http://internet.garant.ru/" TargetMode="External"/><Relationship Id="rId30" Type="http://schemas.openxmlformats.org/officeDocument/2006/relationships/hyperlink" Target="http://internet.garant.ru/" TargetMode="External"/><Relationship Id="rId35" Type="http://schemas.openxmlformats.org/officeDocument/2006/relationships/hyperlink" Target="http://internet.garant.ru/" TargetMode="External"/><Relationship Id="rId43" Type="http://schemas.openxmlformats.org/officeDocument/2006/relationships/hyperlink" Target="http://internet.garant.ru/" TargetMode="External"/><Relationship Id="rId48" Type="http://schemas.openxmlformats.org/officeDocument/2006/relationships/header" Target="header2.xml"/><Relationship Id="rId8" Type="http://schemas.openxmlformats.org/officeDocument/2006/relationships/hyperlink" Target="mailto:Koshzakupki@mail.ru" TargetMode="External"/><Relationship Id="rId51"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9432A-B962-48E1-960A-BC283F7C1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54</Pages>
  <Words>22647</Words>
  <Characters>129092</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Zakupki1</dc:creator>
  <cp:lastModifiedBy>ZAkup</cp:lastModifiedBy>
  <cp:revision>317</cp:revision>
  <cp:lastPrinted>2021-06-01T14:06:00Z</cp:lastPrinted>
  <dcterms:created xsi:type="dcterms:W3CDTF">2021-04-09T08:37:00Z</dcterms:created>
  <dcterms:modified xsi:type="dcterms:W3CDTF">2021-06-23T08:36:00Z</dcterms:modified>
</cp:coreProperties>
</file>