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82" w:rsidRPr="00750BB3" w:rsidRDefault="00623382" w:rsidP="00623382">
      <w:pPr>
        <w:jc w:val="right"/>
        <w:rPr>
          <w:bCs/>
        </w:rPr>
      </w:pPr>
      <w:r w:rsidRPr="00750BB3">
        <w:rPr>
          <w:bCs/>
        </w:rPr>
        <w:t>Приложение № 1</w:t>
      </w:r>
    </w:p>
    <w:p w:rsidR="00623382" w:rsidRPr="00750BB3" w:rsidRDefault="00623382" w:rsidP="00623382">
      <w:pPr>
        <w:autoSpaceDE w:val="0"/>
        <w:autoSpaceDN w:val="0"/>
        <w:adjustRightInd w:val="0"/>
        <w:ind w:firstLine="540"/>
        <w:jc w:val="right"/>
        <w:outlineLvl w:val="0"/>
        <w:rPr>
          <w:bCs/>
        </w:rPr>
      </w:pPr>
      <w:r w:rsidRPr="00750BB3">
        <w:rPr>
          <w:bCs/>
        </w:rPr>
        <w:t>к извещению о проведении электронного аукциона</w:t>
      </w:r>
    </w:p>
    <w:p w:rsidR="00623382" w:rsidRDefault="00623382" w:rsidP="00623382">
      <w:pPr>
        <w:autoSpaceDE w:val="0"/>
        <w:autoSpaceDN w:val="0"/>
        <w:adjustRightInd w:val="0"/>
        <w:ind w:firstLine="540"/>
        <w:jc w:val="right"/>
        <w:outlineLvl w:val="0"/>
        <w:rPr>
          <w:b/>
          <w:bCs/>
          <w:lang w:eastAsia="en-US"/>
        </w:rPr>
      </w:pPr>
    </w:p>
    <w:p w:rsidR="000D5259" w:rsidRPr="00750BB3" w:rsidRDefault="00750BB3" w:rsidP="00750BB3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50BB3">
        <w:rPr>
          <w:b/>
        </w:rPr>
        <w:t>ПОРЯДОК ПОДАЧИ ЗАЯВОК НА УЧАСТИЕ В ЭЛЕКТРОННОМ АУКЦИОНЕ</w:t>
      </w:r>
    </w:p>
    <w:p w:rsidR="00750BB3" w:rsidRDefault="00750BB3" w:rsidP="000D5259">
      <w:pPr>
        <w:autoSpaceDE w:val="0"/>
        <w:autoSpaceDN w:val="0"/>
        <w:adjustRightInd w:val="0"/>
        <w:ind w:firstLine="540"/>
        <w:jc w:val="both"/>
        <w:outlineLvl w:val="0"/>
      </w:pPr>
    </w:p>
    <w:p w:rsidR="001E7E95" w:rsidRDefault="001E7E95" w:rsidP="001E7E9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Подача заявок на участие в электронном аукционе осуществляется только лицами, зарегистрированными в единой информационной системе в сфере закупок и аккредитованными на электронной площадке в соответствии со статьей 24.2 № 44-ФЗ.</w:t>
      </w:r>
    </w:p>
    <w:p w:rsidR="001E7E95" w:rsidRDefault="001E7E95" w:rsidP="001E7E9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Заявка на участие в электронном аукционе состоит из двух частей.</w:t>
      </w:r>
    </w:p>
    <w:p w:rsidR="001E7E95" w:rsidRDefault="001E7E95" w:rsidP="001E7E9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Заявка на участие в электронном аукционе, за исключением случая, предусмотренного частью 8.1 статьи 66 44-ФЗ, направляется участником такого аукциона оператору электронной площадки в форме двух электронных документов, содержащих соответствующие части заявки. Указанные электронные документы подаются одновременно.</w:t>
      </w:r>
    </w:p>
    <w:p w:rsidR="001E7E95" w:rsidRDefault="001E7E95" w:rsidP="001E7E9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Заявка на участие в электронном аукционе, в описание объекта закупки которого в соответствии с пунктом 8 части 1 статьи 33 44-ФЗ включается проектная документация,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3.1 и 5 статьи 66 44-ФЗ. Указанные электронные документы подаются одновременно.</w:t>
      </w:r>
    </w:p>
    <w:p w:rsidR="001E7E95" w:rsidRDefault="001E7E95" w:rsidP="001E7E9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 xml:space="preserve">Участник электронного аукциона вправе подать только одну заявку на участие в таком аукционе. </w:t>
      </w:r>
    </w:p>
    <w:p w:rsidR="00F2351B" w:rsidRDefault="001E7E95" w:rsidP="001E7E95">
      <w:pPr>
        <w:autoSpaceDE w:val="0"/>
        <w:autoSpaceDN w:val="0"/>
        <w:adjustRightInd w:val="0"/>
        <w:ind w:firstLine="540"/>
        <w:jc w:val="both"/>
      </w:pPr>
      <w:r>
        <w:rPr>
          <w:lang w:eastAsia="en-US"/>
        </w:rPr>
        <w:t>Заявка на участие в электронном аукционе, направляемая участником электронного аукциона, должна быть подписана усиленной квалифицированной электронной подписью лица, имеющего право действовать от имени участника такого аукциона, и подана с использованием электронной площадки.</w:t>
      </w:r>
      <w:bookmarkStart w:id="0" w:name="_GoBack"/>
      <w:bookmarkEnd w:id="0"/>
    </w:p>
    <w:sectPr w:rsidR="00F2351B" w:rsidSect="0038235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86D" w:rsidRDefault="00F9486D" w:rsidP="009C0D9D">
      <w:r>
        <w:separator/>
      </w:r>
    </w:p>
  </w:endnote>
  <w:endnote w:type="continuationSeparator" w:id="0">
    <w:p w:rsidR="00F9486D" w:rsidRDefault="00F9486D" w:rsidP="009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86D" w:rsidRDefault="00F9486D" w:rsidP="009C0D9D">
      <w:r>
        <w:separator/>
      </w:r>
    </w:p>
  </w:footnote>
  <w:footnote w:type="continuationSeparator" w:id="0">
    <w:p w:rsidR="00F9486D" w:rsidRDefault="00F9486D" w:rsidP="009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51B" w:rsidRDefault="008A2B4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77C15">
      <w:rPr>
        <w:noProof/>
      </w:rPr>
      <w:t>2</w:t>
    </w:r>
    <w:r>
      <w:rPr>
        <w:noProof/>
      </w:rPr>
      <w:fldChar w:fldCharType="end"/>
    </w:r>
  </w:p>
  <w:p w:rsidR="00F2351B" w:rsidRDefault="00F235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C1F"/>
    <w:rsid w:val="000011FB"/>
    <w:rsid w:val="000B0165"/>
    <w:rsid w:val="000D5259"/>
    <w:rsid w:val="000F4B4A"/>
    <w:rsid w:val="00153DDF"/>
    <w:rsid w:val="001B0B85"/>
    <w:rsid w:val="001C44A4"/>
    <w:rsid w:val="001D5C1F"/>
    <w:rsid w:val="001E7E95"/>
    <w:rsid w:val="001F542D"/>
    <w:rsid w:val="00290665"/>
    <w:rsid w:val="00311EF3"/>
    <w:rsid w:val="00321C2D"/>
    <w:rsid w:val="003475B2"/>
    <w:rsid w:val="00377C15"/>
    <w:rsid w:val="0038235F"/>
    <w:rsid w:val="00392C5E"/>
    <w:rsid w:val="004B1277"/>
    <w:rsid w:val="004C0C29"/>
    <w:rsid w:val="004E1CF1"/>
    <w:rsid w:val="0050094B"/>
    <w:rsid w:val="00523262"/>
    <w:rsid w:val="005A1828"/>
    <w:rsid w:val="005A7F49"/>
    <w:rsid w:val="005B2D19"/>
    <w:rsid w:val="005D6423"/>
    <w:rsid w:val="005F3F14"/>
    <w:rsid w:val="00623382"/>
    <w:rsid w:val="00631C61"/>
    <w:rsid w:val="006351E1"/>
    <w:rsid w:val="007104BC"/>
    <w:rsid w:val="00737613"/>
    <w:rsid w:val="00750BB3"/>
    <w:rsid w:val="00764DD3"/>
    <w:rsid w:val="007E6F27"/>
    <w:rsid w:val="0087535F"/>
    <w:rsid w:val="008A2B4D"/>
    <w:rsid w:val="008A4618"/>
    <w:rsid w:val="008C48E3"/>
    <w:rsid w:val="008E2848"/>
    <w:rsid w:val="00913C5A"/>
    <w:rsid w:val="009746B1"/>
    <w:rsid w:val="00993E0C"/>
    <w:rsid w:val="009969A8"/>
    <w:rsid w:val="009A4B56"/>
    <w:rsid w:val="009C0D9D"/>
    <w:rsid w:val="00A17C1E"/>
    <w:rsid w:val="00A74223"/>
    <w:rsid w:val="00A84382"/>
    <w:rsid w:val="00AE1256"/>
    <w:rsid w:val="00B46E7B"/>
    <w:rsid w:val="00BA21EB"/>
    <w:rsid w:val="00BC4729"/>
    <w:rsid w:val="00BE1E46"/>
    <w:rsid w:val="00C02CB1"/>
    <w:rsid w:val="00C66799"/>
    <w:rsid w:val="00C82957"/>
    <w:rsid w:val="00CA3549"/>
    <w:rsid w:val="00CB6BC5"/>
    <w:rsid w:val="00CD22E8"/>
    <w:rsid w:val="00D12408"/>
    <w:rsid w:val="00D127AD"/>
    <w:rsid w:val="00D321E0"/>
    <w:rsid w:val="00D7292A"/>
    <w:rsid w:val="00E125BD"/>
    <w:rsid w:val="00E5127F"/>
    <w:rsid w:val="00E93AC6"/>
    <w:rsid w:val="00EA3A52"/>
    <w:rsid w:val="00EC03FA"/>
    <w:rsid w:val="00EE275A"/>
    <w:rsid w:val="00EE69FB"/>
    <w:rsid w:val="00F2351B"/>
    <w:rsid w:val="00F52AD3"/>
    <w:rsid w:val="00F9486D"/>
    <w:rsid w:val="00FB54D4"/>
    <w:rsid w:val="00FD73AF"/>
    <w:rsid w:val="00FE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BA690D-D025-420D-9FC1-C6FEE756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5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Аманатиди Петр Васильевич</cp:lastModifiedBy>
  <cp:revision>9</cp:revision>
  <cp:lastPrinted>2013-10-18T11:03:00Z</cp:lastPrinted>
  <dcterms:created xsi:type="dcterms:W3CDTF">2019-02-06T10:35:00Z</dcterms:created>
  <dcterms:modified xsi:type="dcterms:W3CDTF">2020-01-23T09:07:00Z</dcterms:modified>
</cp:coreProperties>
</file>