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8E6" w:rsidRPr="00D728E1" w:rsidRDefault="006618E6" w:rsidP="006618E6">
      <w:pPr>
        <w:pStyle w:val="4"/>
        <w:jc w:val="right"/>
        <w:rPr>
          <w:b/>
          <w:sz w:val="22"/>
          <w:szCs w:val="22"/>
        </w:rPr>
      </w:pPr>
      <w:r w:rsidRPr="00D728E1">
        <w:rPr>
          <w:b/>
          <w:sz w:val="22"/>
          <w:szCs w:val="22"/>
        </w:rPr>
        <w:t xml:space="preserve">Приложение № 2 к извещению </w:t>
      </w:r>
    </w:p>
    <w:p w:rsidR="006618E6" w:rsidRPr="00D728E1" w:rsidRDefault="006618E6" w:rsidP="006618E6">
      <w:pPr>
        <w:pStyle w:val="4"/>
        <w:jc w:val="right"/>
        <w:rPr>
          <w:b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6618E6" w:rsidRPr="00D728E1" w:rsidTr="00D42310">
        <w:trPr>
          <w:trHeight w:val="680"/>
        </w:trPr>
        <w:tc>
          <w:tcPr>
            <w:tcW w:w="10770" w:type="dxa"/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 xml:space="preserve">Обоснование начальной (максимальной) цены контракта (НМЦК) </w:t>
            </w:r>
            <w:r w:rsidRPr="00D728E1">
              <w:rPr>
                <w:rStyle w:val="1"/>
                <w:b/>
                <w:color w:val="000000"/>
                <w:sz w:val="22"/>
                <w:szCs w:val="22"/>
              </w:rPr>
              <w:br/>
              <w:t>Метод сопоставимых рыночных цен</w:t>
            </w:r>
          </w:p>
        </w:tc>
      </w:tr>
    </w:tbl>
    <w:p w:rsidR="006618E6" w:rsidRPr="00D728E1" w:rsidRDefault="006618E6" w:rsidP="006618E6">
      <w:pPr>
        <w:pStyle w:val="5"/>
        <w:widowControl/>
        <w:spacing w:before="0"/>
        <w:rPr>
          <w:rStyle w:val="1"/>
          <w:color w:val="000000"/>
          <w:sz w:val="22"/>
          <w:szCs w:val="22"/>
        </w:rPr>
      </w:pPr>
      <w:r w:rsidRPr="00D728E1">
        <w:rPr>
          <w:rStyle w:val="1"/>
          <w:color w:val="000000"/>
          <w:sz w:val="22"/>
          <w:szCs w:val="22"/>
        </w:rPr>
        <w:tab/>
        <w:t xml:space="preserve"> Обоснование начальной (максимальной) цены контракта проводилось в соответствии с приказом Министерства экономического развития Российской Федерации от 2 октября 2013 №567 «Об утверждении методических рекомендаций (далее - рекомендации) по применению методов определения начальной (максимальной) цены контракта, цены контракта, заключаемого с единственным поставщиком».</w:t>
      </w:r>
    </w:p>
    <w:tbl>
      <w:tblPr>
        <w:tblW w:w="97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48"/>
        <w:gridCol w:w="5143"/>
      </w:tblGrid>
      <w:tr w:rsidR="006618E6" w:rsidRPr="00D728E1" w:rsidTr="00D42310">
        <w:trPr>
          <w:trHeight w:val="529"/>
        </w:trPr>
        <w:tc>
          <w:tcPr>
            <w:tcW w:w="46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Предмет государственного контракта</w:t>
            </w:r>
          </w:p>
        </w:tc>
        <w:tc>
          <w:tcPr>
            <w:tcW w:w="5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5E7683" w:rsidP="005E7683">
            <w:pPr>
              <w:jc w:val="center"/>
              <w:rPr>
                <w:rStyle w:val="1"/>
                <w:color w:val="000000"/>
                <w:sz w:val="22"/>
              </w:rPr>
            </w:pPr>
            <w:r>
              <w:rPr>
                <w:rFonts w:ascii="Tahoma" w:hAnsi="Tahoma" w:cs="Tahoma"/>
                <w:sz w:val="15"/>
                <w:szCs w:val="15"/>
              </w:rPr>
              <w:t>Поставка сжиженного углеводородного газа (СУГ).</w:t>
            </w:r>
          </w:p>
        </w:tc>
      </w:tr>
      <w:tr w:rsidR="006618E6" w:rsidRPr="00D728E1" w:rsidTr="00D42310">
        <w:trPr>
          <w:trHeight w:val="320"/>
        </w:trPr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5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В соответствии с техническими требованиями</w:t>
            </w:r>
          </w:p>
        </w:tc>
      </w:tr>
      <w:tr w:rsidR="006618E6" w:rsidRPr="00D728E1" w:rsidTr="00D42310">
        <w:trPr>
          <w:trHeight w:val="979"/>
        </w:trPr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Используемый метод определения НМЦК с обоснованием:</w:t>
            </w:r>
          </w:p>
        </w:tc>
        <w:tc>
          <w:tcPr>
            <w:tcW w:w="5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Для определения начальной (максимальной) цены контракта был использован метод сопоставимых рыночных цен (анализа рынка), который в соответствии с п.3.2 Рекомендаций является приоритетным для определения и обоснования НМЦК</w:t>
            </w:r>
          </w:p>
        </w:tc>
      </w:tr>
      <w:tr w:rsidR="006618E6" w:rsidRPr="00D728E1" w:rsidTr="00D42310">
        <w:trPr>
          <w:trHeight w:val="339"/>
        </w:trPr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Расчет НМЦК</w:t>
            </w:r>
          </w:p>
        </w:tc>
        <w:tc>
          <w:tcPr>
            <w:tcW w:w="5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Таблица № 2</w:t>
            </w:r>
          </w:p>
        </w:tc>
      </w:tr>
      <w:tr w:rsidR="006618E6" w:rsidRPr="00D728E1" w:rsidTr="00D42310">
        <w:trPr>
          <w:trHeight w:val="339"/>
        </w:trPr>
        <w:tc>
          <w:tcPr>
            <w:tcW w:w="9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324685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Дата по</w:t>
            </w:r>
            <w:r w:rsidR="00324685">
              <w:rPr>
                <w:rStyle w:val="1"/>
                <w:b/>
                <w:color w:val="000000"/>
                <w:sz w:val="22"/>
                <w:szCs w:val="22"/>
              </w:rPr>
              <w:t>дготовки обоснования НМЦК: 17</w:t>
            </w:r>
            <w:r w:rsidR="00CB17D0">
              <w:rPr>
                <w:rStyle w:val="1"/>
                <w:b/>
                <w:color w:val="000000"/>
                <w:sz w:val="22"/>
                <w:szCs w:val="22"/>
              </w:rPr>
              <w:t>.0</w:t>
            </w:r>
            <w:r w:rsidR="00324685">
              <w:rPr>
                <w:rStyle w:val="1"/>
                <w:b/>
                <w:color w:val="000000"/>
                <w:sz w:val="22"/>
                <w:szCs w:val="22"/>
              </w:rPr>
              <w:t>6</w:t>
            </w: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.2022</w:t>
            </w:r>
          </w:p>
        </w:tc>
      </w:tr>
    </w:tbl>
    <w:p w:rsidR="006618E6" w:rsidRPr="00D728E1" w:rsidRDefault="006618E6" w:rsidP="006618E6">
      <w:pPr>
        <w:pStyle w:val="5"/>
        <w:widowControl/>
        <w:spacing w:before="0"/>
        <w:jc w:val="left"/>
        <w:rPr>
          <w:rStyle w:val="1"/>
          <w:sz w:val="22"/>
          <w:szCs w:val="22"/>
        </w:rPr>
      </w:pPr>
      <w:r w:rsidRPr="00D728E1">
        <w:rPr>
          <w:rStyle w:val="1"/>
          <w:sz w:val="22"/>
          <w:szCs w:val="22"/>
        </w:rPr>
        <w:t xml:space="preserve"> </w:t>
      </w:r>
    </w:p>
    <w:p w:rsidR="006618E6" w:rsidRPr="00D728E1" w:rsidRDefault="006618E6" w:rsidP="006618E6">
      <w:pPr>
        <w:jc w:val="both"/>
        <w:rPr>
          <w:rStyle w:val="1"/>
          <w:rFonts w:ascii="Times New Roman" w:hAnsi="Times New Roman"/>
          <w:sz w:val="22"/>
        </w:rPr>
      </w:pPr>
      <w:r w:rsidRPr="00D728E1">
        <w:rPr>
          <w:rStyle w:val="1"/>
          <w:rFonts w:ascii="Times New Roman" w:hAnsi="Times New Roman"/>
          <w:color w:val="000000"/>
          <w:sz w:val="22"/>
        </w:rPr>
        <w:tab/>
        <w:t xml:space="preserve">Для определения НМЦК в целях получения ценовой информации по предмету закупки: Поставка </w:t>
      </w:r>
      <w:r w:rsidRPr="00D728E1">
        <w:rPr>
          <w:rFonts w:ascii="Times New Roman" w:hAnsi="Times New Roman"/>
        </w:rPr>
        <w:t>сжиженного углеводородного газа</w:t>
      </w:r>
      <w:r w:rsidRPr="00D728E1">
        <w:rPr>
          <w:rStyle w:val="1"/>
          <w:rFonts w:ascii="Times New Roman" w:hAnsi="Times New Roman"/>
          <w:color w:val="000000"/>
          <w:sz w:val="22"/>
        </w:rPr>
        <w:t xml:space="preserve">, в соответствии с пунктом 3.7. рекомендаций были проведены мероприятия: </w:t>
      </w:r>
    </w:p>
    <w:p w:rsidR="006618E6" w:rsidRPr="00D728E1" w:rsidRDefault="006618E6" w:rsidP="006618E6">
      <w:pPr>
        <w:pStyle w:val="5"/>
        <w:widowControl/>
        <w:spacing w:before="0"/>
        <w:rPr>
          <w:rStyle w:val="1"/>
          <w:color w:val="000000"/>
          <w:sz w:val="22"/>
          <w:szCs w:val="22"/>
        </w:rPr>
      </w:pPr>
      <w:r w:rsidRPr="00D728E1">
        <w:rPr>
          <w:rStyle w:val="1"/>
          <w:color w:val="000000"/>
          <w:sz w:val="22"/>
          <w:szCs w:val="22"/>
        </w:rPr>
        <w:tab/>
      </w:r>
      <w:r w:rsidRPr="00D728E1">
        <w:rPr>
          <w:rStyle w:val="1"/>
          <w:b/>
          <w:color w:val="000000"/>
          <w:sz w:val="22"/>
          <w:szCs w:val="22"/>
        </w:rPr>
        <w:t>1.</w:t>
      </w:r>
      <w:r w:rsidRPr="00D728E1">
        <w:rPr>
          <w:rStyle w:val="1"/>
          <w:color w:val="000000"/>
          <w:sz w:val="22"/>
          <w:szCs w:val="22"/>
        </w:rPr>
        <w:t xml:space="preserve"> Направлены запросы о предоставлении ценовой информации 5 поставщикам, информация о которых имеется в свободном доступе, обладающим опытом и осуществляющих поставку товара. </w:t>
      </w:r>
    </w:p>
    <w:p w:rsidR="006618E6" w:rsidRPr="00D728E1" w:rsidRDefault="006618E6" w:rsidP="006618E6">
      <w:pPr>
        <w:pStyle w:val="5"/>
        <w:widowControl/>
        <w:spacing w:before="0"/>
        <w:rPr>
          <w:rStyle w:val="1"/>
          <w:color w:val="000000"/>
          <w:sz w:val="22"/>
          <w:szCs w:val="22"/>
        </w:rPr>
      </w:pPr>
      <w:r w:rsidRPr="00D728E1">
        <w:rPr>
          <w:rStyle w:val="1"/>
          <w:color w:val="000000"/>
          <w:sz w:val="22"/>
          <w:szCs w:val="22"/>
        </w:rPr>
        <w:tab/>
        <w:t xml:space="preserve">Согласно п.3.9 рекомендаций запросы о предоставлении ценовой информации были направлены поставщикам в том числе, имевшим в течение последних трех лет, предшествующих определению НМЦК, опыт выполнения аналогичных контрактов, заключенных заказчиком и (или) другими заказчиками. </w:t>
      </w:r>
    </w:p>
    <w:p w:rsidR="006618E6" w:rsidRPr="00D728E1" w:rsidRDefault="006618E6" w:rsidP="006618E6">
      <w:pPr>
        <w:pStyle w:val="5"/>
        <w:widowControl/>
        <w:spacing w:before="0"/>
        <w:rPr>
          <w:rStyle w:val="1"/>
          <w:color w:val="000000"/>
          <w:sz w:val="22"/>
          <w:szCs w:val="22"/>
        </w:rPr>
      </w:pPr>
      <w:r w:rsidRPr="00D728E1">
        <w:rPr>
          <w:rStyle w:val="1"/>
          <w:color w:val="000000"/>
          <w:sz w:val="22"/>
          <w:szCs w:val="22"/>
        </w:rPr>
        <w:tab/>
        <w:t xml:space="preserve">Во исполнение п.3.13.1 рекомендаций была проведена проверка сведений о включении в реестр недобросовестных поставщиков. Проверка показала, что потенциальные поставщики, которым были </w:t>
      </w:r>
      <w:proofErr w:type="gramStart"/>
      <w:r w:rsidRPr="00D728E1">
        <w:rPr>
          <w:rStyle w:val="1"/>
          <w:color w:val="000000"/>
          <w:sz w:val="22"/>
          <w:szCs w:val="22"/>
        </w:rPr>
        <w:t>направлены запросы о предоставлении ценовой информации не включены</w:t>
      </w:r>
      <w:proofErr w:type="gramEnd"/>
      <w:r w:rsidRPr="00D728E1">
        <w:rPr>
          <w:rStyle w:val="1"/>
          <w:color w:val="000000"/>
          <w:sz w:val="22"/>
          <w:szCs w:val="22"/>
        </w:rPr>
        <w:t xml:space="preserve"> в реестр недобросовестных поставщиков. </w:t>
      </w:r>
    </w:p>
    <w:p w:rsidR="006618E6" w:rsidRPr="00D728E1" w:rsidRDefault="006618E6" w:rsidP="006618E6">
      <w:pPr>
        <w:pStyle w:val="5"/>
        <w:widowControl/>
        <w:spacing w:before="0"/>
        <w:rPr>
          <w:rStyle w:val="1"/>
          <w:color w:val="000000"/>
          <w:sz w:val="22"/>
          <w:szCs w:val="22"/>
        </w:rPr>
      </w:pPr>
      <w:r w:rsidRPr="00D728E1">
        <w:rPr>
          <w:rStyle w:val="1"/>
          <w:color w:val="000000"/>
          <w:sz w:val="22"/>
          <w:szCs w:val="22"/>
        </w:rPr>
        <w:tab/>
      </w:r>
      <w:r w:rsidRPr="00D728E1">
        <w:rPr>
          <w:rStyle w:val="1"/>
          <w:b/>
          <w:color w:val="000000"/>
          <w:sz w:val="22"/>
          <w:szCs w:val="22"/>
        </w:rPr>
        <w:t>2.</w:t>
      </w:r>
      <w:r w:rsidRPr="00D728E1">
        <w:rPr>
          <w:rStyle w:val="1"/>
          <w:color w:val="000000"/>
          <w:sz w:val="22"/>
          <w:szCs w:val="22"/>
        </w:rPr>
        <w:t xml:space="preserve"> Размещен запрос о предоставлении ценовой информации в ЕИС № </w:t>
      </w:r>
      <w:r w:rsidR="00324685">
        <w:rPr>
          <w:rStyle w:val="a5"/>
          <w:sz w:val="15"/>
          <w:szCs w:val="15"/>
        </w:rPr>
        <w:t xml:space="preserve"> </w:t>
      </w:r>
    </w:p>
    <w:p w:rsidR="006618E6" w:rsidRPr="00D728E1" w:rsidRDefault="006618E6" w:rsidP="006618E6">
      <w:pPr>
        <w:pStyle w:val="5"/>
        <w:widowControl/>
        <w:spacing w:before="0"/>
        <w:rPr>
          <w:rStyle w:val="1"/>
          <w:color w:val="000000"/>
          <w:sz w:val="22"/>
          <w:szCs w:val="22"/>
        </w:rPr>
      </w:pPr>
      <w:r w:rsidRPr="00D728E1">
        <w:rPr>
          <w:rStyle w:val="1"/>
          <w:color w:val="000000"/>
          <w:sz w:val="22"/>
          <w:szCs w:val="22"/>
        </w:rPr>
        <w:tab/>
      </w:r>
      <w:r w:rsidRPr="00D728E1">
        <w:rPr>
          <w:rStyle w:val="1"/>
          <w:b/>
          <w:color w:val="000000"/>
          <w:sz w:val="22"/>
          <w:szCs w:val="22"/>
        </w:rPr>
        <w:t>3.</w:t>
      </w:r>
      <w:r w:rsidRPr="00D728E1">
        <w:rPr>
          <w:rStyle w:val="1"/>
          <w:color w:val="000000"/>
          <w:sz w:val="22"/>
          <w:szCs w:val="22"/>
        </w:rPr>
        <w:t xml:space="preserve"> Осуществлен поиск ценовой информации в реестре контрактов, заключенных заказчиками. </w:t>
      </w:r>
    </w:p>
    <w:p w:rsidR="006618E6" w:rsidRPr="00D728E1" w:rsidRDefault="006618E6" w:rsidP="006618E6">
      <w:pPr>
        <w:pStyle w:val="5"/>
        <w:widowControl/>
        <w:spacing w:before="0"/>
        <w:rPr>
          <w:rStyle w:val="1"/>
          <w:color w:val="000000"/>
          <w:sz w:val="22"/>
          <w:szCs w:val="22"/>
        </w:rPr>
      </w:pPr>
      <w:r w:rsidRPr="00D728E1">
        <w:rPr>
          <w:rStyle w:val="1"/>
          <w:color w:val="000000"/>
          <w:sz w:val="22"/>
          <w:szCs w:val="22"/>
        </w:rPr>
        <w:tab/>
      </w:r>
      <w:r w:rsidRPr="00D728E1">
        <w:rPr>
          <w:rStyle w:val="1"/>
          <w:b/>
          <w:color w:val="000000"/>
          <w:sz w:val="22"/>
          <w:szCs w:val="22"/>
        </w:rPr>
        <w:t>4.</w:t>
      </w:r>
      <w:r w:rsidRPr="00D728E1">
        <w:rPr>
          <w:rStyle w:val="1"/>
          <w:color w:val="000000"/>
          <w:sz w:val="22"/>
          <w:szCs w:val="22"/>
        </w:rPr>
        <w:t xml:space="preserve"> Осуществлен сбор и анализ общедоступной ценовой информации о ценах товаров </w:t>
      </w:r>
    </w:p>
    <w:p w:rsidR="006618E6" w:rsidRPr="00D728E1" w:rsidRDefault="006618E6" w:rsidP="006618E6">
      <w:pPr>
        <w:pStyle w:val="5"/>
        <w:widowControl/>
        <w:spacing w:before="0"/>
        <w:rPr>
          <w:rStyle w:val="1"/>
          <w:color w:val="000000"/>
          <w:sz w:val="22"/>
          <w:szCs w:val="22"/>
        </w:rPr>
      </w:pPr>
      <w:r w:rsidRPr="00D728E1">
        <w:rPr>
          <w:rStyle w:val="1"/>
          <w:color w:val="000000"/>
          <w:sz w:val="22"/>
          <w:szCs w:val="22"/>
        </w:rPr>
        <w:tab/>
        <w:t>По результатам проведённой работы получена ценовая информация:</w:t>
      </w:r>
    </w:p>
    <w:tbl>
      <w:tblPr>
        <w:tblW w:w="10632" w:type="dxa"/>
        <w:tblInd w:w="-8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96"/>
        <w:gridCol w:w="2607"/>
        <w:gridCol w:w="1929"/>
      </w:tblGrid>
      <w:tr w:rsidR="006618E6" w:rsidRPr="00D728E1" w:rsidTr="00D42310">
        <w:trPr>
          <w:trHeight w:val="340"/>
        </w:trPr>
        <w:tc>
          <w:tcPr>
            <w:tcW w:w="10632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righ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Таблица №1</w:t>
            </w:r>
          </w:p>
        </w:tc>
      </w:tr>
      <w:tr w:rsidR="006618E6" w:rsidRPr="00D728E1" w:rsidTr="00D42310">
        <w:trPr>
          <w:trHeight w:val="320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№ пункта рекомендаций, Источник информации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Реквизиты документа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Цена за 1 кг,  руб.</w:t>
            </w:r>
          </w:p>
        </w:tc>
      </w:tr>
      <w:tr w:rsidR="006618E6" w:rsidRPr="00D728E1" w:rsidTr="00D42310">
        <w:trPr>
          <w:trHeight w:val="320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3.7.1 Получены ответы на запрос Заказчика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320"/>
        </w:trPr>
        <w:tc>
          <w:tcPr>
            <w:tcW w:w="609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324685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1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Style w:val="1"/>
                <w:color w:val="000000"/>
                <w:sz w:val="22"/>
                <w:szCs w:val="22"/>
              </w:rPr>
              <w:t>.:   от 17</w:t>
            </w:r>
            <w:r w:rsidR="006618E6" w:rsidRPr="00D728E1">
              <w:rPr>
                <w:rStyle w:val="1"/>
                <w:color w:val="000000"/>
                <w:sz w:val="22"/>
                <w:szCs w:val="22"/>
              </w:rPr>
              <w:t>.0</w:t>
            </w:r>
            <w:r>
              <w:rPr>
                <w:rStyle w:val="1"/>
                <w:color w:val="000000"/>
                <w:sz w:val="22"/>
                <w:szCs w:val="22"/>
              </w:rPr>
              <w:t>6</w:t>
            </w:r>
            <w:r w:rsidR="006618E6" w:rsidRPr="00D728E1">
              <w:rPr>
                <w:rStyle w:val="1"/>
                <w:color w:val="000000"/>
                <w:sz w:val="22"/>
                <w:szCs w:val="22"/>
              </w:rPr>
              <w:t>.2022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D42310">
            <w:pPr>
              <w:pStyle w:val="5"/>
              <w:widowControl/>
              <w:spacing w:before="0"/>
              <w:jc w:val="right"/>
              <w:rPr>
                <w:rStyle w:val="1"/>
                <w:color w:val="000000"/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>40</w:t>
            </w:r>
          </w:p>
        </w:tc>
      </w:tr>
      <w:tr w:rsidR="006618E6" w:rsidRPr="00D728E1" w:rsidTr="00D42310">
        <w:trPr>
          <w:trHeight w:val="320"/>
        </w:trPr>
        <w:tc>
          <w:tcPr>
            <w:tcW w:w="609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324685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1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Style w:val="1"/>
                <w:color w:val="000000"/>
                <w:sz w:val="22"/>
                <w:szCs w:val="22"/>
              </w:rPr>
              <w:t>.:  от 17.06</w:t>
            </w:r>
            <w:r w:rsidR="006618E6" w:rsidRPr="00D728E1">
              <w:rPr>
                <w:rStyle w:val="1"/>
                <w:color w:val="000000"/>
                <w:sz w:val="22"/>
                <w:szCs w:val="22"/>
              </w:rPr>
              <w:t>.2022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D42310">
            <w:pPr>
              <w:pStyle w:val="5"/>
              <w:widowControl/>
              <w:spacing w:before="0"/>
              <w:jc w:val="right"/>
              <w:rPr>
                <w:rStyle w:val="1"/>
                <w:color w:val="000000"/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>41</w:t>
            </w:r>
          </w:p>
        </w:tc>
      </w:tr>
      <w:tr w:rsidR="006618E6" w:rsidRPr="00D728E1" w:rsidTr="00D42310">
        <w:trPr>
          <w:trHeight w:val="320"/>
        </w:trPr>
        <w:tc>
          <w:tcPr>
            <w:tcW w:w="609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324685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1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Style w:val="1"/>
                <w:color w:val="000000"/>
                <w:sz w:val="22"/>
                <w:szCs w:val="22"/>
              </w:rPr>
              <w:t>.:  от 17</w:t>
            </w:r>
            <w:r w:rsidR="006618E6" w:rsidRPr="00D728E1">
              <w:rPr>
                <w:rStyle w:val="1"/>
                <w:color w:val="000000"/>
                <w:sz w:val="22"/>
                <w:szCs w:val="22"/>
              </w:rPr>
              <w:t>.0</w:t>
            </w:r>
            <w:r>
              <w:rPr>
                <w:rStyle w:val="1"/>
                <w:color w:val="000000"/>
                <w:sz w:val="22"/>
                <w:szCs w:val="22"/>
              </w:rPr>
              <w:t>6</w:t>
            </w:r>
            <w:r w:rsidR="006618E6" w:rsidRPr="00D728E1">
              <w:rPr>
                <w:rStyle w:val="1"/>
                <w:color w:val="000000"/>
                <w:sz w:val="22"/>
                <w:szCs w:val="22"/>
              </w:rPr>
              <w:t>.2022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D42310">
            <w:pPr>
              <w:pStyle w:val="5"/>
              <w:widowControl/>
              <w:spacing w:before="0"/>
              <w:jc w:val="right"/>
              <w:rPr>
                <w:rStyle w:val="1"/>
                <w:color w:val="000000"/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>39</w:t>
            </w:r>
          </w:p>
        </w:tc>
      </w:tr>
      <w:tr w:rsidR="006618E6" w:rsidRPr="00D728E1" w:rsidTr="00D42310">
        <w:trPr>
          <w:trHeight w:val="320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3.7.2 Ответ на запрос, размещенный в ЕИС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Ответ не получен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320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3.7.3 Получена информация из реестра контрактов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Информация не найдена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979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lastRenderedPageBreak/>
              <w:t>3.7.4.1 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лиц, в том числе признаваемых в соответствии с гражданским законодательством публичными офертами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Информация не найдена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519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3.7.4.2 Информация о котировках на российских биржах и иностранных биржах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Информация не найдена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320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3.7.4.3 Информация о котировках на электронных площадках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Информация не найдена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529"/>
        </w:trPr>
        <w:tc>
          <w:tcPr>
            <w:tcW w:w="6096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3.7.4.4 Данные государственной статистической отчетности о ценах товаров, работ, услуг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Информация не найдена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1669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3.7.4.5 Информация о ценах товаров, работ, услуг,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Федерации, законодательством субъектов Российской Федерации, муниципальными нормативными правовыми актами, в официальных источниках информации иностранных государств, международных организаций или иных общедоступных изданиях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Информация не найдена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749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3.7.4.6 Информация о рыночной стоимости объектов оценки, определенная в соответствии с законодательством, регулирующим оценочную деятельность в Российской Федерации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Информация не найдена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749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3.7.4.7 Информация информационно-ценовых агентств. При этом в расчет рекомендуется принимать информацию таких агентств, которая предоставлена на условиях раскрытия методологии расчета цен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Информация не найдена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519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3.7.4.8</w:t>
            </w:r>
            <w:proofErr w:type="gramStart"/>
            <w:r w:rsidRPr="00D728E1">
              <w:rPr>
                <w:rStyle w:val="1"/>
                <w:color w:val="000000"/>
                <w:sz w:val="22"/>
                <w:szCs w:val="22"/>
              </w:rPr>
              <w:t xml:space="preserve"> И</w:t>
            </w:r>
            <w:proofErr w:type="gramEnd"/>
            <w:r w:rsidRPr="00D728E1">
              <w:rPr>
                <w:rStyle w:val="1"/>
                <w:color w:val="000000"/>
                <w:sz w:val="22"/>
                <w:szCs w:val="22"/>
              </w:rPr>
              <w:t>ные источники информации, в том числе общедоступные результаты изучения рынка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Информация не найдена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  <w:tr w:rsidR="006618E6" w:rsidRPr="00D728E1" w:rsidTr="00D42310">
        <w:trPr>
          <w:trHeight w:val="86"/>
        </w:trPr>
        <w:tc>
          <w:tcPr>
            <w:tcW w:w="6096" w:type="dxa"/>
            <w:tcBorders>
              <w:top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</w:p>
        </w:tc>
      </w:tr>
    </w:tbl>
    <w:p w:rsidR="006618E6" w:rsidRPr="00D728E1" w:rsidRDefault="006618E6" w:rsidP="006618E6">
      <w:pPr>
        <w:pStyle w:val="5"/>
        <w:widowControl/>
        <w:spacing w:before="0"/>
        <w:jc w:val="left"/>
        <w:rPr>
          <w:rStyle w:val="1"/>
          <w:sz w:val="22"/>
          <w:szCs w:val="22"/>
        </w:rPr>
      </w:pPr>
      <w:r w:rsidRPr="00D728E1">
        <w:rPr>
          <w:rStyle w:val="1"/>
          <w:sz w:val="22"/>
          <w:szCs w:val="22"/>
        </w:rPr>
        <w:t xml:space="preserve"> 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6618E6" w:rsidRPr="00D728E1" w:rsidTr="00D42310">
        <w:trPr>
          <w:trHeight w:val="340"/>
        </w:trPr>
        <w:tc>
          <w:tcPr>
            <w:tcW w:w="9639" w:type="dxa"/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righ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Таблица № 2</w:t>
            </w:r>
          </w:p>
        </w:tc>
      </w:tr>
    </w:tbl>
    <w:p w:rsidR="006618E6" w:rsidRPr="00D728E1" w:rsidRDefault="006618E6" w:rsidP="006618E6">
      <w:pPr>
        <w:pStyle w:val="5"/>
        <w:widowControl/>
        <w:spacing w:before="0"/>
        <w:jc w:val="left"/>
        <w:rPr>
          <w:rStyle w:val="1"/>
          <w:sz w:val="22"/>
          <w:szCs w:val="22"/>
        </w:rPr>
      </w:pPr>
      <w:r w:rsidRPr="00D728E1">
        <w:rPr>
          <w:rStyle w:val="1"/>
          <w:sz w:val="22"/>
          <w:szCs w:val="22"/>
        </w:rPr>
        <w:t xml:space="preserve"> </w:t>
      </w:r>
    </w:p>
    <w:tbl>
      <w:tblPr>
        <w:tblW w:w="10503" w:type="dxa"/>
        <w:tblInd w:w="-98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6"/>
        <w:gridCol w:w="3158"/>
        <w:gridCol w:w="793"/>
        <w:gridCol w:w="681"/>
        <w:gridCol w:w="2070"/>
        <w:gridCol w:w="1135"/>
        <w:gridCol w:w="1135"/>
        <w:gridCol w:w="1135"/>
      </w:tblGrid>
      <w:tr w:rsidR="006618E6" w:rsidRPr="00D728E1" w:rsidTr="00D42310">
        <w:trPr>
          <w:trHeight w:val="989"/>
        </w:trPr>
        <w:tc>
          <w:tcPr>
            <w:tcW w:w="3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Наименование товаров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Кол-во товаров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 xml:space="preserve">*Цена, руб. (Вычисляется по каждой позиции по формуле п.3.21. рекомендаций)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Цена за ед. поставщика</w:t>
            </w:r>
            <w:r w:rsidRPr="00D728E1">
              <w:rPr>
                <w:rStyle w:val="1"/>
                <w:b/>
                <w:color w:val="000000"/>
                <w:sz w:val="22"/>
                <w:szCs w:val="22"/>
              </w:rPr>
              <w:br/>
              <w:t xml:space="preserve">№1 </w:t>
            </w:r>
            <w:proofErr w:type="gramStart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от</w:t>
            </w:r>
            <w:proofErr w:type="gramEnd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Цена за ед. поставщика</w:t>
            </w:r>
            <w:r w:rsidRPr="00D728E1">
              <w:rPr>
                <w:rStyle w:val="1"/>
                <w:b/>
                <w:color w:val="000000"/>
                <w:sz w:val="22"/>
                <w:szCs w:val="22"/>
              </w:rPr>
              <w:br/>
              <w:t xml:space="preserve">№2 </w:t>
            </w:r>
            <w:proofErr w:type="gramStart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от</w:t>
            </w:r>
            <w:proofErr w:type="gramEnd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Цена за ед. поставщика</w:t>
            </w:r>
            <w:r w:rsidRPr="00D728E1">
              <w:rPr>
                <w:rStyle w:val="1"/>
                <w:b/>
                <w:color w:val="000000"/>
                <w:sz w:val="22"/>
                <w:szCs w:val="22"/>
              </w:rPr>
              <w:br/>
              <w:t xml:space="preserve">№3 </w:t>
            </w:r>
            <w:proofErr w:type="gramStart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>от</w:t>
            </w:r>
            <w:proofErr w:type="gramEnd"/>
            <w:r w:rsidRPr="00D728E1">
              <w:rPr>
                <w:rStyle w:val="1"/>
                <w:b/>
                <w:color w:val="000000"/>
                <w:sz w:val="22"/>
                <w:szCs w:val="22"/>
              </w:rPr>
              <w:t xml:space="preserve">  </w:t>
            </w:r>
          </w:p>
        </w:tc>
      </w:tr>
      <w:tr w:rsidR="006618E6" w:rsidRPr="00D728E1" w:rsidTr="00D42310">
        <w:trPr>
          <w:trHeight w:val="1163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D4560F" w:rsidP="00D42310">
            <w:pPr>
              <w:jc w:val="center"/>
              <w:rPr>
                <w:rStyle w:val="1"/>
                <w:color w:val="000000"/>
                <w:sz w:val="22"/>
              </w:rPr>
            </w:pPr>
            <w:r>
              <w:rPr>
                <w:rFonts w:ascii="Tahoma" w:hAnsi="Tahoma" w:cs="Tahoma"/>
                <w:sz w:val="15"/>
                <w:szCs w:val="15"/>
              </w:rPr>
              <w:t>Поставка сжиженного углеводородного газа (СУГ).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center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EA5D96">
            <w:pPr>
              <w:pStyle w:val="5"/>
              <w:widowControl/>
              <w:spacing w:before="0"/>
              <w:jc w:val="center"/>
              <w:rPr>
                <w:rStyle w:val="1"/>
                <w:color w:val="000000"/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>33000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324685">
            <w:pPr>
              <w:pStyle w:val="5"/>
              <w:widowControl/>
              <w:spacing w:before="0"/>
              <w:jc w:val="center"/>
              <w:rPr>
                <w:rStyle w:val="1"/>
                <w:color w:val="000000"/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 xml:space="preserve"> </w:t>
            </w:r>
            <w:r w:rsidR="00324685">
              <w:rPr>
                <w:rStyle w:val="1"/>
                <w:color w:val="000000"/>
                <w:sz w:val="22"/>
                <w:szCs w:val="22"/>
              </w:rPr>
              <w:t>33</w:t>
            </w:r>
            <w:r w:rsidR="00EA5D96">
              <w:rPr>
                <w:rStyle w:val="1"/>
                <w:color w:val="000000"/>
                <w:sz w:val="22"/>
                <w:szCs w:val="22"/>
              </w:rPr>
              <w:t xml:space="preserve"> </w:t>
            </w:r>
            <w:r w:rsidR="00324685">
              <w:rPr>
                <w:rStyle w:val="1"/>
                <w:color w:val="000000"/>
                <w:sz w:val="22"/>
                <w:szCs w:val="22"/>
              </w:rPr>
              <w:t>000</w:t>
            </w:r>
            <w:r w:rsidRPr="00D728E1">
              <w:rPr>
                <w:rStyle w:val="1"/>
                <w:color w:val="000000"/>
                <w:sz w:val="22"/>
                <w:szCs w:val="22"/>
              </w:rPr>
              <w:t>/3*(</w:t>
            </w:r>
            <w:r w:rsidR="00324685">
              <w:rPr>
                <w:rStyle w:val="1"/>
                <w:color w:val="000000"/>
                <w:sz w:val="22"/>
                <w:szCs w:val="22"/>
              </w:rPr>
              <w:t>40+41+39</w:t>
            </w:r>
            <w:r w:rsidRPr="00D728E1">
              <w:rPr>
                <w:rStyle w:val="1"/>
                <w:color w:val="000000"/>
                <w:sz w:val="22"/>
                <w:szCs w:val="22"/>
              </w:rPr>
              <w:t>) =</w:t>
            </w:r>
            <w:r w:rsidR="00324685">
              <w:rPr>
                <w:rStyle w:val="1"/>
                <w:color w:val="000000"/>
                <w:sz w:val="22"/>
                <w:szCs w:val="22"/>
              </w:rPr>
              <w:t>1320000</w:t>
            </w:r>
            <w:r w:rsidRPr="00D728E1">
              <w:rPr>
                <w:rStyle w:val="1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D42310">
            <w:pPr>
              <w:pStyle w:val="5"/>
              <w:widowControl/>
              <w:spacing w:before="0"/>
              <w:jc w:val="center"/>
              <w:rPr>
                <w:rStyle w:val="1"/>
                <w:color w:val="000000"/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324685">
            <w:pPr>
              <w:pStyle w:val="5"/>
              <w:widowControl/>
              <w:spacing w:before="0"/>
              <w:jc w:val="center"/>
              <w:rPr>
                <w:rStyle w:val="1"/>
                <w:color w:val="000000"/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D42310">
            <w:pPr>
              <w:pStyle w:val="5"/>
              <w:widowControl/>
              <w:spacing w:before="0"/>
              <w:jc w:val="center"/>
              <w:rPr>
                <w:rStyle w:val="1"/>
                <w:color w:val="000000"/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>39</w:t>
            </w:r>
          </w:p>
        </w:tc>
      </w:tr>
      <w:tr w:rsidR="006618E6" w:rsidRPr="00D728E1" w:rsidTr="00D42310">
        <w:trPr>
          <w:gridAfter w:val="3"/>
          <w:wAfter w:w="3405" w:type="dxa"/>
          <w:trHeight w:val="330"/>
        </w:trPr>
        <w:tc>
          <w:tcPr>
            <w:tcW w:w="5028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right"/>
              <w:rPr>
                <w:rStyle w:val="1"/>
                <w:b/>
                <w:color w:val="000000"/>
                <w:sz w:val="22"/>
                <w:szCs w:val="22"/>
              </w:rPr>
            </w:pPr>
            <w:r w:rsidRPr="00D728E1">
              <w:rPr>
                <w:rStyle w:val="1"/>
                <w:b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618E6" w:rsidRPr="00D728E1" w:rsidRDefault="00324685" w:rsidP="00D42310">
            <w:pPr>
              <w:pStyle w:val="5"/>
              <w:widowControl/>
              <w:spacing w:before="0"/>
              <w:jc w:val="center"/>
              <w:rPr>
                <w:rStyle w:val="1"/>
                <w:b/>
                <w:color w:val="000000"/>
                <w:sz w:val="22"/>
                <w:szCs w:val="22"/>
              </w:rPr>
            </w:pPr>
            <w:r>
              <w:rPr>
                <w:rStyle w:val="1"/>
                <w:b/>
                <w:color w:val="000000"/>
                <w:sz w:val="22"/>
                <w:szCs w:val="22"/>
              </w:rPr>
              <w:t>1</w:t>
            </w:r>
            <w:r w:rsidR="00C319CB">
              <w:rPr>
                <w:rStyle w:val="1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1"/>
                <w:b/>
                <w:color w:val="000000"/>
                <w:sz w:val="22"/>
                <w:szCs w:val="22"/>
              </w:rPr>
              <w:t>320</w:t>
            </w:r>
            <w:r w:rsidR="00C319CB">
              <w:rPr>
                <w:rStyle w:val="1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1"/>
                <w:b/>
                <w:color w:val="000000"/>
                <w:sz w:val="22"/>
                <w:szCs w:val="22"/>
              </w:rPr>
              <w:t>000</w:t>
            </w:r>
          </w:p>
        </w:tc>
      </w:tr>
    </w:tbl>
    <w:p w:rsidR="006618E6" w:rsidRPr="00D728E1" w:rsidRDefault="006618E6" w:rsidP="006618E6">
      <w:pPr>
        <w:pStyle w:val="5"/>
        <w:widowControl/>
        <w:spacing w:before="0"/>
        <w:jc w:val="left"/>
        <w:rPr>
          <w:rStyle w:val="1"/>
          <w:sz w:val="22"/>
          <w:szCs w:val="22"/>
        </w:rPr>
      </w:pPr>
      <w:r w:rsidRPr="00D728E1">
        <w:rPr>
          <w:rStyle w:val="1"/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6618E6" w:rsidRPr="00D728E1" w:rsidTr="00D42310">
        <w:trPr>
          <w:trHeight w:val="340"/>
        </w:trPr>
        <w:tc>
          <w:tcPr>
            <w:tcW w:w="10770" w:type="dxa"/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* НМЦК методом сопоставимых рыночных цен (анализа рынка) определяется по формуле:</w:t>
            </w:r>
          </w:p>
        </w:tc>
      </w:tr>
      <w:tr w:rsidR="006618E6" w:rsidRPr="00D728E1" w:rsidTr="00D42310">
        <w:trPr>
          <w:trHeight w:val="907"/>
        </w:trPr>
        <w:tc>
          <w:tcPr>
            <w:tcW w:w="10770" w:type="dxa"/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sz w:val="22"/>
                <w:szCs w:val="22"/>
              </w:rPr>
            </w:pPr>
          </w:p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sz w:val="22"/>
                <w:szCs w:val="22"/>
              </w:rPr>
            </w:pPr>
            <w:r w:rsidRPr="00D728E1">
              <w:rPr>
                <w:noProof/>
                <w:sz w:val="22"/>
                <w:szCs w:val="22"/>
              </w:rPr>
              <w:drawing>
                <wp:inline distT="0" distB="0" distL="0" distR="0">
                  <wp:extent cx="1718945" cy="467995"/>
                  <wp:effectExtent l="19050" t="0" r="0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4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8E6" w:rsidRPr="00D728E1" w:rsidTr="00D42310">
        <w:trPr>
          <w:trHeight w:val="1229"/>
        </w:trPr>
        <w:tc>
          <w:tcPr>
            <w:tcW w:w="10770" w:type="dxa"/>
            <w:shd w:val="clear" w:color="auto" w:fill="auto"/>
          </w:tcPr>
          <w:p w:rsidR="006618E6" w:rsidRPr="00D728E1" w:rsidRDefault="006618E6" w:rsidP="00D42310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 xml:space="preserve">где: 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</w:r>
            <w:proofErr w:type="spellStart"/>
            <w:r w:rsidRPr="00D728E1">
              <w:rPr>
                <w:rStyle w:val="1"/>
                <w:color w:val="000000"/>
                <w:sz w:val="22"/>
                <w:szCs w:val="22"/>
              </w:rPr>
              <w:t>НМЦКрын</w:t>
            </w:r>
            <w:proofErr w:type="spellEnd"/>
            <w:r w:rsidRPr="00D728E1">
              <w:rPr>
                <w:rStyle w:val="1"/>
                <w:color w:val="000000"/>
                <w:sz w:val="22"/>
                <w:szCs w:val="22"/>
              </w:rPr>
              <w:t xml:space="preserve"> - НМЦК, определяемая методом сопоставимых рыночных цен (анализа рынка); 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</w:r>
            <w:proofErr w:type="spellStart"/>
            <w:r w:rsidRPr="00D728E1">
              <w:rPr>
                <w:rStyle w:val="1"/>
                <w:color w:val="000000"/>
                <w:sz w:val="22"/>
                <w:szCs w:val="22"/>
              </w:rPr>
              <w:t>v</w:t>
            </w:r>
            <w:proofErr w:type="spellEnd"/>
            <w:r w:rsidRPr="00D728E1">
              <w:rPr>
                <w:rStyle w:val="1"/>
                <w:color w:val="000000"/>
                <w:sz w:val="22"/>
                <w:szCs w:val="22"/>
              </w:rPr>
              <w:t xml:space="preserve"> - количество (объем) закупаемого товара (работы, услуги); 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</w:r>
            <w:proofErr w:type="spellStart"/>
            <w:r w:rsidRPr="00D728E1">
              <w:rPr>
                <w:rStyle w:val="1"/>
                <w:color w:val="000000"/>
                <w:sz w:val="22"/>
                <w:szCs w:val="22"/>
              </w:rPr>
              <w:t>n</w:t>
            </w:r>
            <w:proofErr w:type="spellEnd"/>
            <w:r w:rsidRPr="00D728E1">
              <w:rPr>
                <w:rStyle w:val="1"/>
                <w:color w:val="000000"/>
                <w:sz w:val="22"/>
                <w:szCs w:val="22"/>
              </w:rPr>
              <w:t xml:space="preserve"> - количество значений, используемых в расчете; 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</w:r>
            <w:proofErr w:type="spellStart"/>
            <w:r w:rsidRPr="00D728E1">
              <w:rPr>
                <w:rStyle w:val="1"/>
                <w:color w:val="000000"/>
                <w:sz w:val="22"/>
                <w:szCs w:val="22"/>
              </w:rPr>
              <w:t>i</w:t>
            </w:r>
            <w:proofErr w:type="spellEnd"/>
            <w:r w:rsidRPr="00D728E1">
              <w:rPr>
                <w:rStyle w:val="1"/>
                <w:color w:val="000000"/>
                <w:sz w:val="22"/>
                <w:szCs w:val="22"/>
              </w:rPr>
              <w:t xml:space="preserve"> - номер источника ценовой информации; 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</w:r>
            <w:proofErr w:type="spellStart"/>
            <w:r w:rsidRPr="00D728E1">
              <w:rPr>
                <w:rStyle w:val="1"/>
                <w:color w:val="000000"/>
                <w:sz w:val="22"/>
                <w:szCs w:val="22"/>
              </w:rPr>
              <w:lastRenderedPageBreak/>
              <w:t>Ц</w:t>
            </w:r>
            <w:proofErr w:type="gramStart"/>
            <w:r w:rsidRPr="00D728E1">
              <w:rPr>
                <w:rStyle w:val="1"/>
                <w:color w:val="000000"/>
                <w:sz w:val="22"/>
                <w:szCs w:val="22"/>
              </w:rPr>
              <w:t>i</w:t>
            </w:r>
            <w:proofErr w:type="spellEnd"/>
            <w:proofErr w:type="gramEnd"/>
            <w:r w:rsidRPr="00D728E1">
              <w:rPr>
                <w:rStyle w:val="1"/>
                <w:color w:val="000000"/>
                <w:sz w:val="22"/>
                <w:szCs w:val="22"/>
              </w:rPr>
              <w:t xml:space="preserve"> - цена единицы товара, работы, услуги, представленная в источнике с номером </w:t>
            </w:r>
            <w:proofErr w:type="spellStart"/>
            <w:r w:rsidRPr="00D728E1">
              <w:rPr>
                <w:rStyle w:val="1"/>
                <w:color w:val="000000"/>
                <w:sz w:val="22"/>
                <w:szCs w:val="22"/>
              </w:rPr>
              <w:t>i</w:t>
            </w:r>
            <w:proofErr w:type="spellEnd"/>
          </w:p>
        </w:tc>
      </w:tr>
      <w:tr w:rsidR="006618E6" w:rsidRPr="00D728E1" w:rsidTr="00D42310">
        <w:trPr>
          <w:trHeight w:val="340"/>
        </w:trPr>
        <w:tc>
          <w:tcPr>
            <w:tcW w:w="10770" w:type="dxa"/>
            <w:shd w:val="clear" w:color="auto" w:fill="auto"/>
          </w:tcPr>
          <w:p w:rsidR="006618E6" w:rsidRPr="00D728E1" w:rsidRDefault="006618E6" w:rsidP="00324685">
            <w:pPr>
              <w:pStyle w:val="5"/>
              <w:widowControl/>
              <w:spacing w:before="0"/>
              <w:jc w:val="left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lastRenderedPageBreak/>
              <w:t>Итого начальная (ма</w:t>
            </w:r>
            <w:r>
              <w:rPr>
                <w:rStyle w:val="1"/>
                <w:color w:val="000000"/>
                <w:sz w:val="22"/>
                <w:szCs w:val="22"/>
              </w:rPr>
              <w:t xml:space="preserve">ксимальная) цена контракта:  </w:t>
            </w:r>
            <w:r w:rsidR="00324685">
              <w:rPr>
                <w:rStyle w:val="1"/>
                <w:color w:val="000000"/>
                <w:sz w:val="22"/>
                <w:szCs w:val="22"/>
              </w:rPr>
              <w:t>1</w:t>
            </w:r>
            <w:r w:rsidR="009E24FD">
              <w:rPr>
                <w:rStyle w:val="1"/>
                <w:color w:val="000000"/>
                <w:sz w:val="22"/>
                <w:szCs w:val="22"/>
              </w:rPr>
              <w:t xml:space="preserve"> </w:t>
            </w:r>
            <w:r w:rsidR="00324685">
              <w:rPr>
                <w:rStyle w:val="1"/>
                <w:color w:val="000000"/>
                <w:sz w:val="22"/>
                <w:szCs w:val="22"/>
              </w:rPr>
              <w:t>320</w:t>
            </w:r>
            <w:r w:rsidR="009E24FD">
              <w:rPr>
                <w:rStyle w:val="1"/>
                <w:color w:val="000000"/>
                <w:sz w:val="22"/>
                <w:szCs w:val="22"/>
              </w:rPr>
              <w:t xml:space="preserve"> </w:t>
            </w:r>
            <w:r w:rsidR="00324685">
              <w:rPr>
                <w:rStyle w:val="1"/>
                <w:color w:val="000000"/>
                <w:sz w:val="22"/>
                <w:szCs w:val="22"/>
              </w:rPr>
              <w:t>000</w:t>
            </w:r>
            <w:r w:rsidR="00CB17D0">
              <w:rPr>
                <w:rStyle w:val="1"/>
                <w:color w:val="000000"/>
                <w:sz w:val="22"/>
                <w:szCs w:val="22"/>
              </w:rPr>
              <w:t xml:space="preserve"> руб.</w:t>
            </w:r>
            <w:r w:rsidR="00EA5D96">
              <w:rPr>
                <w:rStyle w:val="1"/>
                <w:color w:val="000000"/>
                <w:sz w:val="22"/>
                <w:szCs w:val="22"/>
              </w:rPr>
              <w:t>00 коп.</w:t>
            </w:r>
          </w:p>
        </w:tc>
      </w:tr>
    </w:tbl>
    <w:p w:rsidR="006618E6" w:rsidRPr="00D728E1" w:rsidRDefault="006618E6" w:rsidP="006618E6">
      <w:pPr>
        <w:pStyle w:val="5"/>
        <w:widowControl/>
        <w:spacing w:before="0"/>
        <w:jc w:val="left"/>
        <w:rPr>
          <w:rStyle w:val="1"/>
          <w:sz w:val="22"/>
          <w:szCs w:val="22"/>
        </w:rPr>
      </w:pPr>
      <w:r w:rsidRPr="00D728E1">
        <w:rPr>
          <w:rStyle w:val="1"/>
          <w:sz w:val="22"/>
          <w:szCs w:val="22"/>
        </w:rPr>
        <w:t xml:space="preserve"> </w:t>
      </w:r>
    </w:p>
    <w:p w:rsidR="006618E6" w:rsidRPr="00D728E1" w:rsidRDefault="006618E6" w:rsidP="006618E6">
      <w:pPr>
        <w:pStyle w:val="5"/>
        <w:widowControl/>
        <w:spacing w:before="0"/>
        <w:jc w:val="left"/>
        <w:rPr>
          <w:rStyle w:val="1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215"/>
      </w:tblGrid>
      <w:tr w:rsidR="006618E6" w:rsidRPr="00D728E1" w:rsidTr="00D42310">
        <w:trPr>
          <w:trHeight w:val="2494"/>
        </w:trPr>
        <w:tc>
          <w:tcPr>
            <w:tcW w:w="5215" w:type="dxa"/>
            <w:shd w:val="clear" w:color="auto" w:fill="auto"/>
          </w:tcPr>
          <w:p w:rsidR="006618E6" w:rsidRPr="00D728E1" w:rsidRDefault="006618E6" w:rsidP="00324685">
            <w:pPr>
              <w:pStyle w:val="5"/>
              <w:widowControl/>
              <w:spacing w:before="0"/>
              <w:jc w:val="center"/>
              <w:rPr>
                <w:rStyle w:val="1"/>
                <w:color w:val="000000"/>
                <w:sz w:val="22"/>
                <w:szCs w:val="22"/>
              </w:rPr>
            </w:pPr>
            <w:r w:rsidRPr="00D728E1">
              <w:rPr>
                <w:rStyle w:val="1"/>
                <w:color w:val="000000"/>
                <w:sz w:val="22"/>
                <w:szCs w:val="22"/>
              </w:rPr>
              <w:t>Работник контрактной службы/ контрактный управляющий: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  <w:t>_______________________________________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  <w:t>(должность)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  <w:t>_______________/______________________/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</w:r>
            <w:r w:rsidR="00324685">
              <w:rPr>
                <w:rStyle w:val="1"/>
                <w:color w:val="000000"/>
                <w:sz w:val="22"/>
                <w:szCs w:val="22"/>
              </w:rPr>
              <w:t>(подпись/расшифровка подписи)</w:t>
            </w:r>
            <w:r w:rsidR="00324685">
              <w:rPr>
                <w:rStyle w:val="1"/>
                <w:color w:val="000000"/>
                <w:sz w:val="22"/>
                <w:szCs w:val="22"/>
              </w:rPr>
              <w:br/>
              <w:t>17</w:t>
            </w:r>
            <w:r w:rsidRPr="00D728E1">
              <w:rPr>
                <w:rStyle w:val="1"/>
                <w:color w:val="000000"/>
                <w:sz w:val="22"/>
                <w:szCs w:val="22"/>
              </w:rPr>
              <w:t xml:space="preserve"> </w:t>
            </w:r>
            <w:r w:rsidR="00324685">
              <w:rPr>
                <w:rStyle w:val="1"/>
                <w:color w:val="000000"/>
                <w:sz w:val="22"/>
                <w:szCs w:val="22"/>
              </w:rPr>
              <w:t>июня</w:t>
            </w:r>
            <w:r w:rsidR="00CB17D0">
              <w:rPr>
                <w:rStyle w:val="1"/>
                <w:color w:val="000000"/>
                <w:sz w:val="22"/>
                <w:szCs w:val="22"/>
              </w:rPr>
              <w:t xml:space="preserve"> </w:t>
            </w:r>
            <w:r w:rsidRPr="00D728E1">
              <w:rPr>
                <w:rStyle w:val="1"/>
                <w:color w:val="000000"/>
                <w:sz w:val="22"/>
                <w:szCs w:val="22"/>
              </w:rPr>
              <w:t xml:space="preserve"> 2022 г.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  <w:t>Ф.И.О. исполнителя/контактный телефон</w:t>
            </w:r>
            <w:r w:rsidRPr="00D728E1">
              <w:rPr>
                <w:rStyle w:val="1"/>
                <w:color w:val="000000"/>
                <w:sz w:val="22"/>
                <w:szCs w:val="22"/>
              </w:rPr>
              <w:br/>
              <w:t>_______________________________________</w:t>
            </w:r>
          </w:p>
        </w:tc>
      </w:tr>
    </w:tbl>
    <w:p w:rsidR="006618E6" w:rsidRPr="00D728E1" w:rsidRDefault="006618E6" w:rsidP="006618E6">
      <w:pPr>
        <w:pStyle w:val="5"/>
        <w:widowControl/>
        <w:spacing w:before="0"/>
        <w:jc w:val="left"/>
        <w:rPr>
          <w:rStyle w:val="1"/>
          <w:sz w:val="22"/>
          <w:szCs w:val="22"/>
        </w:rPr>
      </w:pPr>
    </w:p>
    <w:p w:rsidR="006618E6" w:rsidRPr="00D728E1" w:rsidRDefault="006618E6" w:rsidP="006618E6">
      <w:pPr>
        <w:pStyle w:val="4"/>
        <w:jc w:val="center"/>
        <w:rPr>
          <w:b/>
          <w:sz w:val="22"/>
          <w:szCs w:val="22"/>
        </w:rPr>
      </w:pPr>
    </w:p>
    <w:p w:rsidR="006618E6" w:rsidRPr="00D728E1" w:rsidRDefault="006618E6" w:rsidP="006618E6">
      <w:pPr>
        <w:pStyle w:val="4"/>
        <w:jc w:val="both"/>
        <w:rPr>
          <w:b/>
          <w:color w:val="000000"/>
          <w:sz w:val="22"/>
          <w:szCs w:val="22"/>
        </w:rPr>
      </w:pPr>
    </w:p>
    <w:p w:rsidR="006618E6" w:rsidRPr="00D728E1" w:rsidRDefault="006618E6" w:rsidP="006618E6">
      <w:pPr>
        <w:pStyle w:val="4"/>
        <w:jc w:val="both"/>
        <w:rPr>
          <w:b/>
          <w:color w:val="000000"/>
          <w:sz w:val="22"/>
          <w:szCs w:val="22"/>
        </w:rPr>
      </w:pPr>
    </w:p>
    <w:p w:rsidR="006618E6" w:rsidRPr="00D728E1" w:rsidRDefault="006618E6" w:rsidP="006618E6">
      <w:pPr>
        <w:pStyle w:val="4"/>
        <w:jc w:val="both"/>
        <w:rPr>
          <w:b/>
          <w:color w:val="000000"/>
          <w:sz w:val="22"/>
          <w:szCs w:val="22"/>
        </w:rPr>
      </w:pPr>
    </w:p>
    <w:p w:rsidR="006618E6" w:rsidRPr="00D728E1" w:rsidRDefault="006618E6" w:rsidP="006618E6">
      <w:pPr>
        <w:pStyle w:val="4"/>
        <w:jc w:val="both"/>
        <w:rPr>
          <w:b/>
          <w:color w:val="000000"/>
          <w:sz w:val="22"/>
          <w:szCs w:val="22"/>
        </w:rPr>
      </w:pPr>
    </w:p>
    <w:p w:rsidR="006618E6" w:rsidRPr="00D728E1" w:rsidRDefault="006618E6" w:rsidP="006618E6">
      <w:pPr>
        <w:pStyle w:val="4"/>
        <w:jc w:val="both"/>
        <w:rPr>
          <w:b/>
          <w:color w:val="000000"/>
          <w:sz w:val="22"/>
          <w:szCs w:val="22"/>
        </w:rPr>
      </w:pPr>
    </w:p>
    <w:p w:rsidR="006618E6" w:rsidRPr="00D728E1" w:rsidRDefault="006618E6" w:rsidP="006618E6">
      <w:pPr>
        <w:pStyle w:val="4"/>
        <w:jc w:val="both"/>
        <w:rPr>
          <w:b/>
          <w:color w:val="000000"/>
          <w:sz w:val="22"/>
          <w:szCs w:val="22"/>
        </w:rPr>
      </w:pPr>
    </w:p>
    <w:p w:rsidR="006618E6" w:rsidRPr="00D728E1" w:rsidRDefault="006618E6" w:rsidP="006618E6">
      <w:pPr>
        <w:pStyle w:val="4"/>
        <w:jc w:val="both"/>
        <w:rPr>
          <w:b/>
          <w:color w:val="000000"/>
          <w:sz w:val="22"/>
          <w:szCs w:val="22"/>
        </w:rPr>
      </w:pPr>
    </w:p>
    <w:p w:rsidR="006618E6" w:rsidRPr="00D728E1" w:rsidRDefault="006618E6" w:rsidP="006618E6">
      <w:pPr>
        <w:rPr>
          <w:rFonts w:ascii="Times New Roman" w:hAnsi="Times New Roman"/>
        </w:rPr>
      </w:pPr>
    </w:p>
    <w:p w:rsidR="006618E6" w:rsidRPr="00D728E1" w:rsidRDefault="006618E6" w:rsidP="006618E6">
      <w:pPr>
        <w:rPr>
          <w:rFonts w:ascii="Times New Roman" w:hAnsi="Times New Roman"/>
        </w:rPr>
      </w:pPr>
    </w:p>
    <w:p w:rsidR="008C4355" w:rsidRDefault="008C4355"/>
    <w:sectPr w:rsidR="008C4355" w:rsidSect="008C4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618E6"/>
    <w:rsid w:val="001B02B7"/>
    <w:rsid w:val="002203E4"/>
    <w:rsid w:val="002A623D"/>
    <w:rsid w:val="00324685"/>
    <w:rsid w:val="003A3DC8"/>
    <w:rsid w:val="005E7683"/>
    <w:rsid w:val="006618E6"/>
    <w:rsid w:val="0068793E"/>
    <w:rsid w:val="008C4355"/>
    <w:rsid w:val="009E24FD"/>
    <w:rsid w:val="00A41A5E"/>
    <w:rsid w:val="00C319CB"/>
    <w:rsid w:val="00CB17D0"/>
    <w:rsid w:val="00D4560F"/>
    <w:rsid w:val="00EA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E6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qFormat/>
    <w:rsid w:val="006618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5">
    <w:name w:val="Обычный5"/>
    <w:qFormat/>
    <w:rsid w:val="006618E6"/>
    <w:pPr>
      <w:widowControl w:val="0"/>
      <w:spacing w:before="26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Основной шрифт абзаца1"/>
    <w:rsid w:val="006618E6"/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66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8E6"/>
    <w:rPr>
      <w:rFonts w:ascii="Tahoma" w:eastAsia="Times New Roman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41A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786</Words>
  <Characters>4481</Characters>
  <Application>Microsoft Office Word</Application>
  <DocSecurity>0</DocSecurity>
  <Lines>37</Lines>
  <Paragraphs>10</Paragraphs>
  <ScaleCrop>false</ScaleCrop>
  <Company>Microsoft</Company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Дарима</dc:creator>
  <cp:lastModifiedBy>Дарима</cp:lastModifiedBy>
  <cp:revision>10</cp:revision>
  <dcterms:created xsi:type="dcterms:W3CDTF">2022-02-22T14:08:00Z</dcterms:created>
  <dcterms:modified xsi:type="dcterms:W3CDTF">2022-07-03T18:15:00Z</dcterms:modified>
</cp:coreProperties>
</file>