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9C9" w:rsidRDefault="002C72E1">
      <w:pPr>
        <w:tabs>
          <w:tab w:val="left" w:pos="360"/>
        </w:tabs>
        <w:jc w:val="center"/>
        <w:rPr>
          <w:b/>
        </w:rPr>
      </w:pPr>
      <w:r>
        <w:rPr>
          <w:b/>
        </w:rPr>
        <w:t xml:space="preserve">ОПИСАНИЕ ОБЪЕКТА ЗАКУПКИ </w:t>
      </w:r>
    </w:p>
    <w:p w:rsidR="000149C9" w:rsidRDefault="002C72E1">
      <w:pPr>
        <w:tabs>
          <w:tab w:val="left" w:pos="360"/>
        </w:tabs>
        <w:jc w:val="center"/>
        <w:rPr>
          <w:b/>
        </w:rPr>
      </w:pPr>
      <w:r>
        <w:rPr>
          <w:b/>
        </w:rPr>
        <w:t>(ТЕХНИЧЕСКОЕ ЗАДАНИЕ)</w:t>
      </w:r>
    </w:p>
    <w:p w:rsidR="006725C5" w:rsidRDefault="006725C5">
      <w:pPr>
        <w:pStyle w:val="24"/>
        <w:widowControl w:val="0"/>
        <w:spacing w:after="0" w:line="240" w:lineRule="auto"/>
        <w:ind w:firstLine="709"/>
        <w:jc w:val="both"/>
        <w:rPr>
          <w:b/>
        </w:rPr>
      </w:pPr>
    </w:p>
    <w:p w:rsidR="000149C9" w:rsidRPr="00AF270F" w:rsidRDefault="002C72E1" w:rsidP="007730E5">
      <w:pPr>
        <w:spacing w:line="254" w:lineRule="auto"/>
        <w:jc w:val="both"/>
        <w:rPr>
          <w:b/>
          <w:szCs w:val="24"/>
        </w:rPr>
      </w:pPr>
      <w:r>
        <w:rPr>
          <w:b/>
        </w:rPr>
        <w:t xml:space="preserve">Работы </w:t>
      </w:r>
      <w:r w:rsidRPr="00AF270F">
        <w:rPr>
          <w:b/>
          <w:szCs w:val="24"/>
        </w:rPr>
        <w:t xml:space="preserve">должны быть выполнены в установленные сроки в полном объеме согласно сметной документации </w:t>
      </w:r>
      <w:r w:rsidR="0033221C" w:rsidRPr="00AF270F">
        <w:rPr>
          <w:b/>
          <w:szCs w:val="24"/>
        </w:rPr>
        <w:t>на</w:t>
      </w:r>
      <w:r w:rsidR="007730E5">
        <w:rPr>
          <w:b/>
          <w:szCs w:val="24"/>
        </w:rPr>
        <w:t xml:space="preserve"> </w:t>
      </w:r>
      <w:r w:rsidR="007730E5">
        <w:rPr>
          <w:rFonts w:eastAsia="Calibri"/>
          <w:b/>
          <w:iCs/>
          <w:szCs w:val="24"/>
        </w:rPr>
        <w:t xml:space="preserve">выполнение капитального ремонта </w:t>
      </w:r>
      <w:r w:rsidR="007730E5">
        <w:rPr>
          <w:b/>
          <w:color w:val="1A1A1A"/>
          <w:szCs w:val="24"/>
          <w:shd w:val="clear" w:color="auto" w:fill="FFFFFF"/>
        </w:rPr>
        <w:t>здания поликлиники №2 ОБУЗ "</w:t>
      </w:r>
      <w:proofErr w:type="gramStart"/>
      <w:r w:rsidR="007730E5">
        <w:rPr>
          <w:b/>
          <w:color w:val="1A1A1A"/>
          <w:szCs w:val="24"/>
          <w:shd w:val="clear" w:color="auto" w:fill="FFFFFF"/>
        </w:rPr>
        <w:t>Кинешемская</w:t>
      </w:r>
      <w:proofErr w:type="gramEnd"/>
      <w:r w:rsidR="007730E5">
        <w:rPr>
          <w:b/>
          <w:color w:val="1A1A1A"/>
          <w:szCs w:val="24"/>
          <w:shd w:val="clear" w:color="auto" w:fill="FFFFFF"/>
        </w:rPr>
        <w:t xml:space="preserve"> ЦРБ", расположенной по адресу: Ивановская обл., г. Кинешма, ул. Правды д.69</w:t>
      </w:r>
      <w:r w:rsidRPr="00AF270F">
        <w:rPr>
          <w:rStyle w:val="25"/>
          <w:b/>
          <w:szCs w:val="24"/>
        </w:rPr>
        <w:t>,</w:t>
      </w:r>
      <w:r w:rsidR="007730E5">
        <w:rPr>
          <w:rStyle w:val="25"/>
          <w:b/>
          <w:szCs w:val="24"/>
        </w:rPr>
        <w:t xml:space="preserve"> </w:t>
      </w:r>
      <w:r w:rsidRPr="00AF270F">
        <w:rPr>
          <w:b/>
          <w:szCs w:val="24"/>
        </w:rPr>
        <w:t xml:space="preserve">размещенной отдельными файлами на сайте </w:t>
      </w:r>
      <w:hyperlink r:id="rId6" w:history="1">
        <w:r w:rsidRPr="00AF270F">
          <w:rPr>
            <w:rStyle w:val="14"/>
            <w:b/>
            <w:sz w:val="24"/>
            <w:szCs w:val="24"/>
          </w:rPr>
          <w:t>www.zakupki.gov.ru</w:t>
        </w:r>
      </w:hyperlink>
      <w:r w:rsidRPr="00AF270F">
        <w:rPr>
          <w:b/>
          <w:szCs w:val="24"/>
        </w:rPr>
        <w:t xml:space="preserve">. </w:t>
      </w:r>
    </w:p>
    <w:p w:rsidR="000149C9" w:rsidRPr="00AF270F" w:rsidRDefault="002C72E1">
      <w:pPr>
        <w:ind w:firstLine="709"/>
        <w:jc w:val="both"/>
        <w:rPr>
          <w:szCs w:val="24"/>
        </w:rPr>
      </w:pPr>
      <w:r w:rsidRPr="00AF270F">
        <w:rPr>
          <w:szCs w:val="24"/>
        </w:rPr>
        <w:t>Требования о наличии определенной техники, оборудования в сметной документации не установлены. В случае наличия указанной информации в сметной документации считать представленной ее для обоснования начальной (максимальной) цены контракта.</w:t>
      </w:r>
    </w:p>
    <w:p w:rsidR="000149C9" w:rsidRDefault="002C72E1">
      <w:pPr>
        <w:ind w:firstLine="709"/>
        <w:jc w:val="both"/>
      </w:pPr>
      <w:proofErr w:type="gramStart"/>
      <w:r w:rsidRPr="00AF270F">
        <w:rPr>
          <w:szCs w:val="24"/>
        </w:rPr>
        <w:t>Используемые в ходе выполнения работ материалы (товары) должны соответствовать  требованиям энергетической эффективности (ч. 1 ст. 26 Федерального закона от 23.11.2009 № 261-ФЗ "Об энергосбережении и о повышении</w:t>
      </w:r>
      <w:r>
        <w:t xml:space="preserve"> энергетической эффективности и о внесении изменений в отдельные законодательные акты Российской Федерации"), которые определяет Минэкономразвития России (п. 2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w:t>
      </w:r>
      <w:proofErr w:type="gramEnd"/>
      <w:r>
        <w:t xml:space="preserve"> нужд, утвержденных Постановлением Правительства РФ от 31.12.2009 № 1221). </w:t>
      </w:r>
      <w:proofErr w:type="gramStart"/>
      <w:r>
        <w:t xml:space="preserve">Требования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w:t>
      </w:r>
      <w:proofErr w:type="spellStart"/>
      <w:r>
        <w:t>ресурсоснабжения</w:t>
      </w:r>
      <w:proofErr w:type="spellEnd"/>
      <w:r>
        <w:t xml:space="preserve">, влияющих на энергетическую эффективность зданий, строений, сооружений утверждены Приказом Министерства экономического развития Российской Федерации от 04.06.2010 № 229 «О требованиях энергетической эффективности товаров, используемых для создания элементов конструкций зданий, строений, сооружений, в том числе инженерных систем </w:t>
      </w:r>
      <w:proofErr w:type="spellStart"/>
      <w:r>
        <w:t>ресурсоснабжения</w:t>
      </w:r>
      <w:proofErr w:type="spellEnd"/>
      <w:r>
        <w:t>, влияющих на энергетическую эффективность</w:t>
      </w:r>
      <w:proofErr w:type="gramEnd"/>
      <w:r>
        <w:t xml:space="preserve"> зданий, строений, сооружений».</w:t>
      </w:r>
    </w:p>
    <w:p w:rsidR="000149C9" w:rsidRDefault="002C72E1">
      <w:pPr>
        <w:ind w:firstLine="709"/>
        <w:jc w:val="both"/>
      </w:pPr>
      <w:proofErr w:type="gramStart"/>
      <w:r>
        <w:t>Подрядчик должен обеспечить надлежащее качество работ в соответствии с требованиями, установленными сметной документацией, технологическими регламентами, действующими строительными нормами и правилами, государственными стандартами РФ и другими нормативными документами в действующих редакциях.</w:t>
      </w:r>
      <w:proofErr w:type="gramEnd"/>
    </w:p>
    <w:p w:rsidR="000149C9" w:rsidRDefault="002C72E1">
      <w:pPr>
        <w:ind w:firstLine="709"/>
        <w:jc w:val="both"/>
      </w:pPr>
      <w:r>
        <w:rPr>
          <w:b/>
        </w:rPr>
        <w:t>Требования к безопасности и организации работ</w:t>
      </w:r>
    </w:p>
    <w:p w:rsidR="000149C9" w:rsidRDefault="002C72E1">
      <w:pPr>
        <w:ind w:firstLine="709"/>
        <w:jc w:val="both"/>
      </w:pPr>
      <w:r>
        <w:t>До начала выполнения работ Подрядчик должен:</w:t>
      </w:r>
    </w:p>
    <w:p w:rsidR="000149C9" w:rsidRDefault="002C72E1">
      <w:pPr>
        <w:ind w:firstLine="709"/>
        <w:jc w:val="both"/>
      </w:pPr>
      <w:r>
        <w:t>- выполнить мероприятия, обеспечивающие безопасность производства работ;</w:t>
      </w:r>
    </w:p>
    <w:p w:rsidR="000149C9" w:rsidRDefault="002C72E1">
      <w:pPr>
        <w:ind w:firstLine="709"/>
        <w:jc w:val="both"/>
      </w:pPr>
      <w:r>
        <w:t>- перед началом работ производится вводный инструктаж по охране труда и пожарной безопасности своих работников;</w:t>
      </w:r>
    </w:p>
    <w:p w:rsidR="000149C9" w:rsidRDefault="002C72E1">
      <w:pPr>
        <w:ind w:firstLine="709"/>
        <w:jc w:val="both"/>
        <w:rPr>
          <w:b/>
        </w:rPr>
      </w:pPr>
      <w:r>
        <w:rPr>
          <w:b/>
        </w:rPr>
        <w:t>-</w:t>
      </w:r>
      <w:r>
        <w:t xml:space="preserve"> представить Заказчику для оформления допуска на объект список персонала, который будет задействован на объекте, с указанием фамилии, имени, отчества, паспортных данных, профессии каждого работника. В случае привлечения подрядчиком или субподрядчиком  иностранных рабочих они должны быть оформлены в соответствии с требованиями Федерального закона от 18.07.2006 № 109-ФЗ  «О миграционном учёте иностранных граждан и лиц без гражданства в Российской Федерации» и иметь разрешения на трудовую деятельность в Российской Федерации;</w:t>
      </w:r>
    </w:p>
    <w:p w:rsidR="000149C9" w:rsidRDefault="002C72E1">
      <w:pPr>
        <w:ind w:firstLine="709"/>
        <w:jc w:val="both"/>
      </w:pPr>
      <w:r>
        <w:t>- представить Заказчику приказ о назначении лица ответственного за производство работ;</w:t>
      </w:r>
    </w:p>
    <w:p w:rsidR="000149C9" w:rsidRDefault="002C72E1">
      <w:pPr>
        <w:ind w:firstLine="709"/>
        <w:jc w:val="both"/>
      </w:pPr>
      <w:r>
        <w:t>- представить Заказчику приказ о назначении лица ответственного за соблюдение требований охраны труда и пожарной безопасности;</w:t>
      </w:r>
    </w:p>
    <w:p w:rsidR="000149C9" w:rsidRDefault="002C72E1">
      <w:pPr>
        <w:ind w:firstLine="709"/>
        <w:jc w:val="both"/>
      </w:pPr>
      <w:r>
        <w:t>- все сотрудники организации Подрядчика, занятые на работах у Заказчика,  до начала производства работ, обязаны пройти инструктажи по охране труда и пожарной безопасности;</w:t>
      </w:r>
    </w:p>
    <w:p w:rsidR="000149C9" w:rsidRDefault="002C72E1">
      <w:pPr>
        <w:ind w:firstLine="709"/>
        <w:jc w:val="both"/>
      </w:pPr>
      <w:proofErr w:type="gramStart"/>
      <w:r>
        <w:t>- согласовать с Заказчиком строительные материалы, товары (материалы), оборудование, которые будут использоваться при производстве работ (все товары (материалы), оборудование, используемые для проведения работ, должны иметь сертификаты (декларации) и (или) иные документы, подтверждающие их качество соответствия требованиям ГОСТ, СНиП и другим нормам, определенным действующим законодательством);</w:t>
      </w:r>
      <w:proofErr w:type="gramEnd"/>
    </w:p>
    <w:p w:rsidR="000149C9" w:rsidRDefault="002C72E1">
      <w:pPr>
        <w:ind w:firstLine="709"/>
        <w:jc w:val="both"/>
      </w:pPr>
      <w:r>
        <w:lastRenderedPageBreak/>
        <w:t>- представить Заказчику до начала работ копии сертификатов (деклараций), технических паспортов и других документов, удостоверяющих качество товаров (материалов) и оборудования. Замена материалов (товаров) другими материалами более низкого качества не допускается.</w:t>
      </w:r>
    </w:p>
    <w:p w:rsidR="000149C9" w:rsidRDefault="002C72E1">
      <w:pPr>
        <w:widowControl w:val="0"/>
        <w:ind w:firstLine="709"/>
        <w:contextualSpacing/>
        <w:jc w:val="both"/>
        <w:rPr>
          <w:b/>
        </w:rPr>
      </w:pPr>
      <w:r>
        <w:rPr>
          <w:b/>
        </w:rPr>
        <w:t>При выполнении работ Подрядчик должен:</w:t>
      </w:r>
    </w:p>
    <w:p w:rsidR="000149C9" w:rsidRDefault="002C72E1">
      <w:pPr>
        <w:ind w:firstLine="709"/>
        <w:jc w:val="both"/>
      </w:pPr>
      <w:r>
        <w:t>- обеспечить на объекте наличие необходимого для выполнения всех видов и объемов производимых работ количества квалифицированного персонала и рабочих требуемых специальностей;</w:t>
      </w:r>
    </w:p>
    <w:p w:rsidR="000149C9" w:rsidRDefault="002C72E1">
      <w:pPr>
        <w:ind w:firstLine="709"/>
        <w:jc w:val="both"/>
      </w:pPr>
      <w:r>
        <w:t>- обеспечить доставку, приемку, разгрузку строительных товаров (материалов) и оборудования на место выполнения работ своими силами и за свой счет;</w:t>
      </w:r>
    </w:p>
    <w:p w:rsidR="000149C9" w:rsidRDefault="002C72E1">
      <w:pPr>
        <w:ind w:firstLine="709"/>
        <w:jc w:val="both"/>
      </w:pPr>
      <w:r>
        <w:t xml:space="preserve">- обеспечить необходимые мероприятия по технике безопасности, охране труда, пожарной безопасности и охране окружающей среды на объекте в соответствии с действующим законодательством;                                                                                                      </w:t>
      </w:r>
    </w:p>
    <w:p w:rsidR="000149C9" w:rsidRDefault="002C72E1">
      <w:pPr>
        <w:ind w:firstLine="709"/>
        <w:jc w:val="both"/>
      </w:pPr>
      <w:r>
        <w:t>- своевременно письменно согласовывать с Заказчиком замену строительных материалов.</w:t>
      </w:r>
    </w:p>
    <w:p w:rsidR="000149C9" w:rsidRDefault="002C72E1">
      <w:pPr>
        <w:ind w:firstLine="709"/>
        <w:jc w:val="both"/>
        <w:rPr>
          <w:b/>
        </w:rPr>
      </w:pPr>
      <w:r>
        <w:rPr>
          <w:b/>
        </w:rPr>
        <w:t>Требования к используемым товарам (материалам) и оборудованию</w:t>
      </w:r>
    </w:p>
    <w:p w:rsidR="000149C9" w:rsidRDefault="002C72E1">
      <w:pPr>
        <w:spacing w:line="240" w:lineRule="atLeast"/>
        <w:ind w:firstLine="709"/>
        <w:jc w:val="both"/>
      </w:pPr>
      <w:r>
        <w:t>Товары (материалы) и оборудование, используемые при выполнении работ, их качество и комплектация должны соответствовать требованиям действующих государственных стандартов (ГОСТ), технических условий</w:t>
      </w:r>
      <w:bookmarkStart w:id="0" w:name="_GoBack"/>
      <w:bookmarkEnd w:id="0"/>
      <w:r w:rsidR="006725C5">
        <w:t>,</w:t>
      </w:r>
      <w:r>
        <w:t xml:space="preserve"> </w:t>
      </w:r>
      <w:proofErr w:type="spellStart"/>
      <w:r>
        <w:t>СНиП</w:t>
      </w:r>
      <w:proofErr w:type="spellEnd"/>
      <w:r>
        <w:t>, требованиям иных нормативных документов, а также требованиям действующего законодательства Российской Федерации.</w:t>
      </w:r>
    </w:p>
    <w:p w:rsidR="000149C9" w:rsidRDefault="002C72E1">
      <w:pPr>
        <w:ind w:firstLine="709"/>
        <w:jc w:val="both"/>
      </w:pPr>
      <w:r>
        <w:t xml:space="preserve">Все товары (материалы) и оборудование, используемые при выполнении работ, должны быть соответствующих видов, описанных в сметной документации, иметь сертификаты (декларации), технические паспорта, и (или) иные документы, удостоверяющие их качество в соответствии с требованиями ГОСТ, СНиП и других норм, определенных действующим законодательством. Товары (материалы) и оборудование, не подлежащие сертификации, должны иметь декларацию о соответствии, при наличии такого требования в законодательстве РФ. </w:t>
      </w:r>
    </w:p>
    <w:p w:rsidR="000149C9" w:rsidRDefault="002C72E1">
      <w:pPr>
        <w:ind w:firstLine="709"/>
        <w:jc w:val="both"/>
      </w:pPr>
      <w:r>
        <w:t>Копии сертификатов (деклараций), технических паспортов и других документов, удостоверяющих качество товаров (материалов) и оборудования, должны быть представлены Заказчику до начала работ. Замена товаров (материалов) и оборудования другими товарами (материалами) и оборудованием более низкого качества не допускается.</w:t>
      </w:r>
    </w:p>
    <w:p w:rsidR="000149C9" w:rsidRDefault="002C72E1">
      <w:pPr>
        <w:ind w:firstLine="709"/>
        <w:jc w:val="both"/>
      </w:pPr>
      <w:proofErr w:type="gramStart"/>
      <w:r>
        <w:t xml:space="preserve">Используемые при выполнении работ товары (материалы) и оборудование должны быть новыми (не бывшими ранее в употреблении, ремонте, в том числе не восстановленными,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 </w:t>
      </w:r>
      <w:proofErr w:type="gramEnd"/>
    </w:p>
    <w:p w:rsidR="000149C9" w:rsidRDefault="000149C9">
      <w:pPr>
        <w:ind w:firstLine="709"/>
        <w:jc w:val="both"/>
        <w:rPr>
          <w:i/>
        </w:rPr>
      </w:pPr>
    </w:p>
    <w:p w:rsidR="000149C9" w:rsidRDefault="002C72E1">
      <w:pPr>
        <w:ind w:firstLine="709"/>
        <w:jc w:val="both"/>
        <w:rPr>
          <w:b/>
        </w:rPr>
      </w:pPr>
      <w:r>
        <w:rPr>
          <w:b/>
          <w:i/>
        </w:rPr>
        <w:t>Во всех случаях указания в сметной документации товара (материала) с товарным знаком (его словесным обозначением), знаком обслуживания, фирменным наименованием, необходимого для выполнения работы, являющегося предметом Контракта, считать сопровождающимися словами «или эквивалент».</w:t>
      </w:r>
    </w:p>
    <w:p w:rsidR="000149C9" w:rsidRDefault="002C72E1">
      <w:pPr>
        <w:ind w:firstLine="709"/>
        <w:jc w:val="both"/>
      </w:pPr>
      <w:r>
        <w:rPr>
          <w:b/>
          <w:i/>
        </w:rPr>
        <w:t>Во всех остальных случаях указания в сметной документации товара (материала) с товарным знаком (его словесным обозначением), знаком обслуживания, фирменным наименованием, необходимого для выполнения работы, являющегося предметом Контракта, допускается использовать любой товар, который соответствует требованиям сметной документации, государственных стандартов, отраслевого законодательства и иных документов.</w:t>
      </w:r>
    </w:p>
    <w:sectPr w:rsidR="000149C9" w:rsidSect="000149C9">
      <w:headerReference w:type="default" r:id="rId7"/>
      <w:type w:val="continuous"/>
      <w:pgSz w:w="11906" w:h="16838"/>
      <w:pgMar w:top="1276" w:right="566" w:bottom="1134" w:left="1418" w:header="426"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6CE8" w:rsidRDefault="00F46CE8" w:rsidP="000149C9">
      <w:r>
        <w:separator/>
      </w:r>
    </w:p>
  </w:endnote>
  <w:endnote w:type="continuationSeparator" w:id="1">
    <w:p w:rsidR="00F46CE8" w:rsidRDefault="00F46CE8" w:rsidP="000149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6CE8" w:rsidRDefault="00F46CE8" w:rsidP="000149C9">
      <w:r>
        <w:separator/>
      </w:r>
    </w:p>
  </w:footnote>
  <w:footnote w:type="continuationSeparator" w:id="1">
    <w:p w:rsidR="00F46CE8" w:rsidRDefault="00F46CE8" w:rsidP="000149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9C9" w:rsidRDefault="00480767">
    <w:pPr>
      <w:framePr w:wrap="around" w:vAnchor="text" w:hAnchor="margin" w:xAlign="center" w:y="1"/>
    </w:pPr>
    <w:r>
      <w:fldChar w:fldCharType="begin"/>
    </w:r>
    <w:r w:rsidR="002C72E1">
      <w:instrText xml:space="preserve">PAGE </w:instrText>
    </w:r>
    <w:r>
      <w:fldChar w:fldCharType="separate"/>
    </w:r>
    <w:r w:rsidR="00367D78">
      <w:rPr>
        <w:noProof/>
      </w:rPr>
      <w:t>2</w:t>
    </w:r>
    <w:r>
      <w:fldChar w:fldCharType="end"/>
    </w:r>
  </w:p>
  <w:p w:rsidR="000149C9" w:rsidRDefault="000149C9">
    <w:pPr>
      <w:pStyle w:val="a4"/>
      <w:jc w:val="center"/>
    </w:pPr>
  </w:p>
  <w:p w:rsidR="000149C9" w:rsidRDefault="000149C9">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rsids>
    <w:rsidRoot w:val="000149C9"/>
    <w:rsid w:val="000149C9"/>
    <w:rsid w:val="00125012"/>
    <w:rsid w:val="0027704D"/>
    <w:rsid w:val="002C1AF5"/>
    <w:rsid w:val="002C72E1"/>
    <w:rsid w:val="002E2441"/>
    <w:rsid w:val="0033221C"/>
    <w:rsid w:val="00367D78"/>
    <w:rsid w:val="00480767"/>
    <w:rsid w:val="006725C5"/>
    <w:rsid w:val="007730E5"/>
    <w:rsid w:val="008444C0"/>
    <w:rsid w:val="00AF270F"/>
    <w:rsid w:val="00EF05E4"/>
    <w:rsid w:val="00F46C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0149C9"/>
    <w:pPr>
      <w:spacing w:after="0" w:line="240" w:lineRule="auto"/>
    </w:pPr>
    <w:rPr>
      <w:rFonts w:ascii="Times New Roman" w:hAnsi="Times New Roman"/>
      <w:sz w:val="24"/>
    </w:rPr>
  </w:style>
  <w:style w:type="paragraph" w:styleId="10">
    <w:name w:val="heading 1"/>
    <w:next w:val="a"/>
    <w:link w:val="11"/>
    <w:uiPriority w:val="9"/>
    <w:qFormat/>
    <w:rsid w:val="000149C9"/>
    <w:pPr>
      <w:spacing w:before="120" w:after="120"/>
      <w:jc w:val="both"/>
      <w:outlineLvl w:val="0"/>
    </w:pPr>
    <w:rPr>
      <w:rFonts w:ascii="XO Thames" w:hAnsi="XO Thames"/>
      <w:b/>
      <w:sz w:val="32"/>
    </w:rPr>
  </w:style>
  <w:style w:type="paragraph" w:styleId="2">
    <w:name w:val="heading 2"/>
    <w:next w:val="a"/>
    <w:link w:val="20"/>
    <w:uiPriority w:val="9"/>
    <w:qFormat/>
    <w:rsid w:val="000149C9"/>
    <w:pPr>
      <w:spacing w:before="120" w:after="120"/>
      <w:jc w:val="both"/>
      <w:outlineLvl w:val="1"/>
    </w:pPr>
    <w:rPr>
      <w:rFonts w:ascii="XO Thames" w:hAnsi="XO Thames"/>
      <w:b/>
      <w:sz w:val="28"/>
    </w:rPr>
  </w:style>
  <w:style w:type="paragraph" w:styleId="3">
    <w:name w:val="heading 3"/>
    <w:next w:val="a"/>
    <w:link w:val="30"/>
    <w:uiPriority w:val="9"/>
    <w:qFormat/>
    <w:rsid w:val="000149C9"/>
    <w:pPr>
      <w:spacing w:before="120" w:after="120"/>
      <w:jc w:val="both"/>
      <w:outlineLvl w:val="2"/>
    </w:pPr>
    <w:rPr>
      <w:rFonts w:ascii="XO Thames" w:hAnsi="XO Thames"/>
      <w:b/>
      <w:sz w:val="26"/>
    </w:rPr>
  </w:style>
  <w:style w:type="paragraph" w:styleId="4">
    <w:name w:val="heading 4"/>
    <w:next w:val="a"/>
    <w:link w:val="40"/>
    <w:uiPriority w:val="9"/>
    <w:qFormat/>
    <w:rsid w:val="000149C9"/>
    <w:pPr>
      <w:spacing w:before="120" w:after="120"/>
      <w:jc w:val="both"/>
      <w:outlineLvl w:val="3"/>
    </w:pPr>
    <w:rPr>
      <w:rFonts w:ascii="XO Thames" w:hAnsi="XO Thames"/>
      <w:b/>
      <w:sz w:val="24"/>
    </w:rPr>
  </w:style>
  <w:style w:type="paragraph" w:styleId="5">
    <w:name w:val="heading 5"/>
    <w:next w:val="a"/>
    <w:link w:val="50"/>
    <w:uiPriority w:val="9"/>
    <w:qFormat/>
    <w:rsid w:val="000149C9"/>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0149C9"/>
    <w:rPr>
      <w:rFonts w:ascii="Times New Roman" w:hAnsi="Times New Roman"/>
      <w:color w:val="000000"/>
      <w:sz w:val="24"/>
    </w:rPr>
  </w:style>
  <w:style w:type="paragraph" w:styleId="21">
    <w:name w:val="toc 2"/>
    <w:next w:val="a"/>
    <w:link w:val="22"/>
    <w:uiPriority w:val="39"/>
    <w:rsid w:val="000149C9"/>
    <w:pPr>
      <w:ind w:left="200"/>
    </w:pPr>
    <w:rPr>
      <w:rFonts w:ascii="XO Thames" w:hAnsi="XO Thames"/>
      <w:sz w:val="28"/>
    </w:rPr>
  </w:style>
  <w:style w:type="character" w:customStyle="1" w:styleId="22">
    <w:name w:val="Оглавление 2 Знак"/>
    <w:link w:val="21"/>
    <w:rsid w:val="000149C9"/>
    <w:rPr>
      <w:rFonts w:ascii="XO Thames" w:hAnsi="XO Thames"/>
      <w:sz w:val="28"/>
    </w:rPr>
  </w:style>
  <w:style w:type="paragraph" w:styleId="41">
    <w:name w:val="toc 4"/>
    <w:next w:val="a"/>
    <w:link w:val="42"/>
    <w:uiPriority w:val="39"/>
    <w:rsid w:val="000149C9"/>
    <w:pPr>
      <w:ind w:left="600"/>
    </w:pPr>
    <w:rPr>
      <w:rFonts w:ascii="XO Thames" w:hAnsi="XO Thames"/>
      <w:sz w:val="28"/>
    </w:rPr>
  </w:style>
  <w:style w:type="character" w:customStyle="1" w:styleId="42">
    <w:name w:val="Оглавление 4 Знак"/>
    <w:link w:val="41"/>
    <w:rsid w:val="000149C9"/>
    <w:rPr>
      <w:rFonts w:ascii="XO Thames" w:hAnsi="XO Thames"/>
      <w:sz w:val="28"/>
    </w:rPr>
  </w:style>
  <w:style w:type="paragraph" w:styleId="6">
    <w:name w:val="toc 6"/>
    <w:next w:val="a"/>
    <w:link w:val="60"/>
    <w:uiPriority w:val="39"/>
    <w:rsid w:val="000149C9"/>
    <w:pPr>
      <w:ind w:left="1000"/>
    </w:pPr>
    <w:rPr>
      <w:rFonts w:ascii="XO Thames" w:hAnsi="XO Thames"/>
      <w:sz w:val="28"/>
    </w:rPr>
  </w:style>
  <w:style w:type="character" w:customStyle="1" w:styleId="60">
    <w:name w:val="Оглавление 6 Знак"/>
    <w:link w:val="6"/>
    <w:rsid w:val="000149C9"/>
    <w:rPr>
      <w:rFonts w:ascii="XO Thames" w:hAnsi="XO Thames"/>
      <w:sz w:val="28"/>
    </w:rPr>
  </w:style>
  <w:style w:type="paragraph" w:styleId="7">
    <w:name w:val="toc 7"/>
    <w:next w:val="a"/>
    <w:link w:val="70"/>
    <w:uiPriority w:val="39"/>
    <w:rsid w:val="000149C9"/>
    <w:pPr>
      <w:ind w:left="1200"/>
    </w:pPr>
    <w:rPr>
      <w:rFonts w:ascii="XO Thames" w:hAnsi="XO Thames"/>
      <w:sz w:val="28"/>
    </w:rPr>
  </w:style>
  <w:style w:type="character" w:customStyle="1" w:styleId="70">
    <w:name w:val="Оглавление 7 Знак"/>
    <w:link w:val="7"/>
    <w:rsid w:val="000149C9"/>
    <w:rPr>
      <w:rFonts w:ascii="XO Thames" w:hAnsi="XO Thames"/>
      <w:sz w:val="28"/>
    </w:rPr>
  </w:style>
  <w:style w:type="character" w:customStyle="1" w:styleId="30">
    <w:name w:val="Заголовок 3 Знак"/>
    <w:link w:val="3"/>
    <w:rsid w:val="000149C9"/>
    <w:rPr>
      <w:rFonts w:ascii="XO Thames" w:hAnsi="XO Thames"/>
      <w:b/>
      <w:sz w:val="26"/>
    </w:rPr>
  </w:style>
  <w:style w:type="paragraph" w:customStyle="1" w:styleId="12">
    <w:name w:val="Основной шрифт абзаца1"/>
    <w:rsid w:val="000149C9"/>
  </w:style>
  <w:style w:type="paragraph" w:customStyle="1" w:styleId="13">
    <w:name w:val="Гиперссылка1"/>
    <w:link w:val="14"/>
    <w:rsid w:val="000149C9"/>
    <w:pPr>
      <w:spacing w:after="0" w:line="240" w:lineRule="auto"/>
    </w:pPr>
    <w:rPr>
      <w:rFonts w:ascii="Times New Roman" w:hAnsi="Times New Roman"/>
      <w:color w:val="0000FF"/>
      <w:sz w:val="20"/>
      <w:u w:val="single"/>
    </w:rPr>
  </w:style>
  <w:style w:type="character" w:customStyle="1" w:styleId="14">
    <w:name w:val="Гиперссылка1"/>
    <w:link w:val="13"/>
    <w:rsid w:val="000149C9"/>
    <w:rPr>
      <w:rFonts w:ascii="Times New Roman" w:hAnsi="Times New Roman"/>
      <w:color w:val="0000FF"/>
      <w:sz w:val="20"/>
      <w:u w:val="single"/>
    </w:rPr>
  </w:style>
  <w:style w:type="paragraph" w:styleId="31">
    <w:name w:val="toc 3"/>
    <w:next w:val="a"/>
    <w:link w:val="32"/>
    <w:uiPriority w:val="39"/>
    <w:rsid w:val="000149C9"/>
    <w:pPr>
      <w:ind w:left="400"/>
    </w:pPr>
    <w:rPr>
      <w:rFonts w:ascii="XO Thames" w:hAnsi="XO Thames"/>
      <w:sz w:val="28"/>
    </w:rPr>
  </w:style>
  <w:style w:type="character" w:customStyle="1" w:styleId="32">
    <w:name w:val="Оглавление 3 Знак"/>
    <w:link w:val="31"/>
    <w:rsid w:val="000149C9"/>
    <w:rPr>
      <w:rFonts w:ascii="XO Thames" w:hAnsi="XO Thames"/>
      <w:sz w:val="28"/>
    </w:rPr>
  </w:style>
  <w:style w:type="character" w:customStyle="1" w:styleId="50">
    <w:name w:val="Заголовок 5 Знак"/>
    <w:link w:val="5"/>
    <w:rsid w:val="000149C9"/>
    <w:rPr>
      <w:rFonts w:ascii="XO Thames" w:hAnsi="XO Thames"/>
      <w:b/>
      <w:sz w:val="22"/>
    </w:rPr>
  </w:style>
  <w:style w:type="character" w:customStyle="1" w:styleId="11">
    <w:name w:val="Заголовок 1 Знак"/>
    <w:link w:val="10"/>
    <w:rsid w:val="000149C9"/>
    <w:rPr>
      <w:rFonts w:ascii="XO Thames" w:hAnsi="XO Thames"/>
      <w:b/>
      <w:sz w:val="32"/>
    </w:rPr>
  </w:style>
  <w:style w:type="paragraph" w:customStyle="1" w:styleId="23">
    <w:name w:val="Гиперссылка2"/>
    <w:link w:val="a3"/>
    <w:rsid w:val="000149C9"/>
    <w:rPr>
      <w:color w:val="0000FF"/>
      <w:u w:val="single"/>
    </w:rPr>
  </w:style>
  <w:style w:type="character" w:styleId="a3">
    <w:name w:val="Hyperlink"/>
    <w:link w:val="23"/>
    <w:rsid w:val="000149C9"/>
    <w:rPr>
      <w:color w:val="0000FF"/>
      <w:u w:val="single"/>
    </w:rPr>
  </w:style>
  <w:style w:type="paragraph" w:customStyle="1" w:styleId="Footnote">
    <w:name w:val="Footnote"/>
    <w:link w:val="Footnote0"/>
    <w:rsid w:val="000149C9"/>
    <w:pPr>
      <w:ind w:firstLine="851"/>
      <w:jc w:val="both"/>
    </w:pPr>
    <w:rPr>
      <w:rFonts w:ascii="XO Thames" w:hAnsi="XO Thames"/>
    </w:rPr>
  </w:style>
  <w:style w:type="character" w:customStyle="1" w:styleId="Footnote0">
    <w:name w:val="Footnote"/>
    <w:link w:val="Footnote"/>
    <w:rsid w:val="000149C9"/>
    <w:rPr>
      <w:rFonts w:ascii="XO Thames" w:hAnsi="XO Thames"/>
      <w:sz w:val="22"/>
    </w:rPr>
  </w:style>
  <w:style w:type="paragraph" w:styleId="15">
    <w:name w:val="toc 1"/>
    <w:next w:val="a"/>
    <w:link w:val="16"/>
    <w:uiPriority w:val="39"/>
    <w:rsid w:val="000149C9"/>
    <w:rPr>
      <w:rFonts w:ascii="XO Thames" w:hAnsi="XO Thames"/>
      <w:b/>
      <w:sz w:val="28"/>
    </w:rPr>
  </w:style>
  <w:style w:type="character" w:customStyle="1" w:styleId="16">
    <w:name w:val="Оглавление 1 Знак"/>
    <w:link w:val="15"/>
    <w:rsid w:val="000149C9"/>
    <w:rPr>
      <w:rFonts w:ascii="XO Thames" w:hAnsi="XO Thames"/>
      <w:b/>
      <w:sz w:val="28"/>
    </w:rPr>
  </w:style>
  <w:style w:type="paragraph" w:customStyle="1" w:styleId="HeaderandFooter">
    <w:name w:val="Header and Footer"/>
    <w:link w:val="HeaderandFooter0"/>
    <w:rsid w:val="000149C9"/>
    <w:pPr>
      <w:spacing w:line="240" w:lineRule="auto"/>
      <w:jc w:val="both"/>
    </w:pPr>
    <w:rPr>
      <w:rFonts w:ascii="XO Thames" w:hAnsi="XO Thames"/>
      <w:sz w:val="20"/>
    </w:rPr>
  </w:style>
  <w:style w:type="character" w:customStyle="1" w:styleId="HeaderandFooter0">
    <w:name w:val="Header and Footer"/>
    <w:link w:val="HeaderandFooter"/>
    <w:rsid w:val="000149C9"/>
    <w:rPr>
      <w:rFonts w:ascii="XO Thames" w:hAnsi="XO Thames"/>
      <w:sz w:val="20"/>
    </w:rPr>
  </w:style>
  <w:style w:type="paragraph" w:styleId="a4">
    <w:name w:val="header"/>
    <w:basedOn w:val="a"/>
    <w:link w:val="a5"/>
    <w:rsid w:val="000149C9"/>
    <w:pPr>
      <w:tabs>
        <w:tab w:val="center" w:pos="4536"/>
        <w:tab w:val="right" w:pos="9072"/>
      </w:tabs>
    </w:pPr>
  </w:style>
  <w:style w:type="character" w:customStyle="1" w:styleId="a5">
    <w:name w:val="Верхний колонтитул Знак"/>
    <w:basedOn w:val="1"/>
    <w:link w:val="a4"/>
    <w:rsid w:val="000149C9"/>
    <w:rPr>
      <w:rFonts w:ascii="Times New Roman" w:hAnsi="Times New Roman"/>
      <w:color w:val="000000"/>
      <w:sz w:val="24"/>
    </w:rPr>
  </w:style>
  <w:style w:type="paragraph" w:styleId="9">
    <w:name w:val="toc 9"/>
    <w:next w:val="a"/>
    <w:link w:val="90"/>
    <w:uiPriority w:val="39"/>
    <w:rsid w:val="000149C9"/>
    <w:pPr>
      <w:ind w:left="1600"/>
    </w:pPr>
    <w:rPr>
      <w:rFonts w:ascii="XO Thames" w:hAnsi="XO Thames"/>
      <w:sz w:val="28"/>
    </w:rPr>
  </w:style>
  <w:style w:type="character" w:customStyle="1" w:styleId="90">
    <w:name w:val="Оглавление 9 Знак"/>
    <w:link w:val="9"/>
    <w:rsid w:val="000149C9"/>
    <w:rPr>
      <w:rFonts w:ascii="XO Thames" w:hAnsi="XO Thames"/>
      <w:sz w:val="28"/>
    </w:rPr>
  </w:style>
  <w:style w:type="paragraph" w:styleId="8">
    <w:name w:val="toc 8"/>
    <w:next w:val="a"/>
    <w:link w:val="80"/>
    <w:uiPriority w:val="39"/>
    <w:rsid w:val="000149C9"/>
    <w:pPr>
      <w:ind w:left="1400"/>
    </w:pPr>
    <w:rPr>
      <w:rFonts w:ascii="XO Thames" w:hAnsi="XO Thames"/>
      <w:sz w:val="28"/>
    </w:rPr>
  </w:style>
  <w:style w:type="character" w:customStyle="1" w:styleId="80">
    <w:name w:val="Оглавление 8 Знак"/>
    <w:link w:val="8"/>
    <w:rsid w:val="000149C9"/>
    <w:rPr>
      <w:rFonts w:ascii="XO Thames" w:hAnsi="XO Thames"/>
      <w:sz w:val="28"/>
    </w:rPr>
  </w:style>
  <w:style w:type="paragraph" w:styleId="24">
    <w:name w:val="Body Text 2"/>
    <w:basedOn w:val="a"/>
    <w:link w:val="25"/>
    <w:rsid w:val="000149C9"/>
    <w:pPr>
      <w:spacing w:after="120" w:line="480" w:lineRule="auto"/>
    </w:pPr>
  </w:style>
  <w:style w:type="character" w:customStyle="1" w:styleId="25">
    <w:name w:val="Основной текст 2 Знак"/>
    <w:basedOn w:val="1"/>
    <w:link w:val="24"/>
    <w:rsid w:val="000149C9"/>
    <w:rPr>
      <w:rFonts w:ascii="Times New Roman" w:hAnsi="Times New Roman"/>
      <w:color w:val="000000"/>
      <w:sz w:val="24"/>
    </w:rPr>
  </w:style>
  <w:style w:type="paragraph" w:styleId="51">
    <w:name w:val="toc 5"/>
    <w:next w:val="a"/>
    <w:link w:val="52"/>
    <w:uiPriority w:val="39"/>
    <w:rsid w:val="000149C9"/>
    <w:pPr>
      <w:ind w:left="800"/>
    </w:pPr>
    <w:rPr>
      <w:rFonts w:ascii="XO Thames" w:hAnsi="XO Thames"/>
      <w:sz w:val="28"/>
    </w:rPr>
  </w:style>
  <w:style w:type="character" w:customStyle="1" w:styleId="52">
    <w:name w:val="Оглавление 5 Знак"/>
    <w:link w:val="51"/>
    <w:rsid w:val="000149C9"/>
    <w:rPr>
      <w:rFonts w:ascii="XO Thames" w:hAnsi="XO Thames"/>
      <w:sz w:val="28"/>
    </w:rPr>
  </w:style>
  <w:style w:type="paragraph" w:styleId="a6">
    <w:name w:val="Subtitle"/>
    <w:next w:val="a"/>
    <w:link w:val="a7"/>
    <w:uiPriority w:val="11"/>
    <w:qFormat/>
    <w:rsid w:val="000149C9"/>
    <w:pPr>
      <w:jc w:val="both"/>
    </w:pPr>
    <w:rPr>
      <w:rFonts w:ascii="XO Thames" w:hAnsi="XO Thames"/>
      <w:i/>
      <w:sz w:val="24"/>
    </w:rPr>
  </w:style>
  <w:style w:type="character" w:customStyle="1" w:styleId="a7">
    <w:name w:val="Подзаголовок Знак"/>
    <w:link w:val="a6"/>
    <w:rsid w:val="000149C9"/>
    <w:rPr>
      <w:rFonts w:ascii="XO Thames" w:hAnsi="XO Thames"/>
      <w:i/>
      <w:sz w:val="24"/>
    </w:rPr>
  </w:style>
  <w:style w:type="paragraph" w:styleId="a8">
    <w:name w:val="Title"/>
    <w:next w:val="a"/>
    <w:link w:val="a9"/>
    <w:uiPriority w:val="10"/>
    <w:qFormat/>
    <w:rsid w:val="000149C9"/>
    <w:pPr>
      <w:spacing w:before="567" w:after="567"/>
      <w:jc w:val="center"/>
    </w:pPr>
    <w:rPr>
      <w:rFonts w:ascii="XO Thames" w:hAnsi="XO Thames"/>
      <w:b/>
      <w:caps/>
      <w:sz w:val="40"/>
    </w:rPr>
  </w:style>
  <w:style w:type="character" w:customStyle="1" w:styleId="a9">
    <w:name w:val="Название Знак"/>
    <w:link w:val="a8"/>
    <w:rsid w:val="000149C9"/>
    <w:rPr>
      <w:rFonts w:ascii="XO Thames" w:hAnsi="XO Thames"/>
      <w:b/>
      <w:caps/>
      <w:sz w:val="40"/>
    </w:rPr>
  </w:style>
  <w:style w:type="character" w:customStyle="1" w:styleId="40">
    <w:name w:val="Заголовок 4 Знак"/>
    <w:link w:val="4"/>
    <w:rsid w:val="000149C9"/>
    <w:rPr>
      <w:rFonts w:ascii="XO Thames" w:hAnsi="XO Thames"/>
      <w:b/>
      <w:sz w:val="24"/>
    </w:rPr>
  </w:style>
  <w:style w:type="character" w:customStyle="1" w:styleId="20">
    <w:name w:val="Заголовок 2 Знак"/>
    <w:link w:val="2"/>
    <w:rsid w:val="000149C9"/>
    <w:rPr>
      <w:rFonts w:ascii="XO Thames" w:hAnsi="XO Thames"/>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
    <w:uiPriority w:val="9"/>
    <w:qFormat/>
    <w:rsid w:val="00111FAE"/>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Heading 1 Char"/>
    <w:basedOn w:val="a0"/>
    <w:link w:val="10"/>
    <w:uiPriority w:val="9"/>
    <w:rsid w:val="00111FAE"/>
    <w:rPr>
      <w:rFonts w:asciiTheme="majorHAnsi" w:eastAsiaTheme="majorEastAsia" w:hAnsiTheme="majorHAnsi" w:cstheme="majorBidi"/>
      <w:b/>
      <w:bCs/>
      <w:color w:val="2C6EAB" w:themeColor="accent1" w:themeShade="B5"/>
      <w:sz w:val="32"/>
      <w:szCs w:val="32"/>
    </w:rPr>
  </w:style>
</w:styles>
</file>

<file path=word/webSettings.xml><?xml version="1.0" encoding="utf-8"?>
<w:webSettings xmlns:r="http://schemas.openxmlformats.org/officeDocument/2006/relationships" xmlns:w="http://schemas.openxmlformats.org/wordprocessingml/2006/main">
  <w:divs>
    <w:div w:id="18548816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zakupki.gov.ru" TargetMode="Externa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1061</Words>
  <Characters>6048</Characters>
  <Application>Microsoft Office Word</Application>
  <DocSecurity>0</DocSecurity>
  <Lines>50</Lines>
  <Paragraphs>14</Paragraphs>
  <ScaleCrop>false</ScaleCrop>
  <Company>Microsoft</Company>
  <LinksUpToDate>false</LinksUpToDate>
  <CharactersWithSpaces>7095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Владимировна Соколова</dc:creator>
  <cp:lastModifiedBy>O.Sokolova</cp:lastModifiedBy>
  <cp:revision>2</cp:revision>
  <dcterms:created xsi:type="dcterms:W3CDTF">2023-02-13T08:48:00Z</dcterms:created>
  <dcterms:modified xsi:type="dcterms:W3CDTF">2023-02-13T08:48:00Z</dcterms:modified>
</cp:coreProperties>
</file>