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2CC" w:rsidRPr="00DD34A1" w:rsidRDefault="00ED4927" w:rsidP="007567A1">
      <w:pPr>
        <w:spacing w:before="240"/>
        <w:jc w:val="center"/>
        <w:rPr>
          <w:b/>
        </w:rPr>
      </w:pPr>
      <w:r w:rsidRPr="00DD34A1">
        <w:rPr>
          <w:b/>
        </w:rPr>
        <w:t>5.</w:t>
      </w:r>
      <w:r w:rsidR="00552B26" w:rsidRPr="00DD34A1">
        <w:rPr>
          <w:b/>
        </w:rPr>
        <w:t>ДОПОЛНИТЕЛЬНАЯ ИНФОРМАЦИЯ</w:t>
      </w:r>
    </w:p>
    <w:p w:rsidR="00A23B2B" w:rsidRDefault="00BF12CC" w:rsidP="00A23B2B">
      <w:pPr>
        <w:jc w:val="center"/>
        <w:rPr>
          <w:b/>
        </w:rPr>
      </w:pPr>
      <w:r w:rsidRPr="00DD34A1">
        <w:rPr>
          <w:b/>
        </w:rPr>
        <w:t>ИКЗ:</w:t>
      </w:r>
      <w:r w:rsidR="005D6310" w:rsidRPr="005D6310">
        <w:t xml:space="preserve"> </w:t>
      </w:r>
      <w:r w:rsidR="005D6310" w:rsidRPr="005D6310">
        <w:rPr>
          <w:b/>
        </w:rPr>
        <w:t>231745314070774530100100970484120243</w:t>
      </w:r>
    </w:p>
    <w:p w:rsidR="005D6310" w:rsidRPr="00DD34A1" w:rsidRDefault="005D6310" w:rsidP="00A23B2B">
      <w:pPr>
        <w:jc w:val="center"/>
        <w:rPr>
          <w:b/>
        </w:rPr>
      </w:pPr>
    </w:p>
    <w:p w:rsidR="00BF12CC" w:rsidRPr="00DD34A1" w:rsidRDefault="00BF12CC" w:rsidP="00A23B2B">
      <w:pPr>
        <w:jc w:val="left"/>
      </w:pPr>
      <w:r w:rsidRPr="00DD34A1">
        <w:rPr>
          <w:b/>
        </w:rPr>
        <w:t xml:space="preserve">1. Способ определения </w:t>
      </w:r>
      <w:r w:rsidR="00A23B2B" w:rsidRPr="00DD34A1">
        <w:rPr>
          <w:b/>
        </w:rPr>
        <w:t>Подрядчика</w:t>
      </w:r>
      <w:r w:rsidRPr="00DD34A1">
        <w:rPr>
          <w:b/>
        </w:rPr>
        <w:t>:</w:t>
      </w:r>
      <w:r w:rsidRPr="00DD34A1">
        <w:t xml:space="preserve"> </w:t>
      </w:r>
      <w:r w:rsidR="005D6310">
        <w:t xml:space="preserve">электронный аукцион </w:t>
      </w:r>
    </w:p>
    <w:p w:rsidR="00BF12CC" w:rsidRPr="00DD34A1" w:rsidRDefault="00BF12CC" w:rsidP="00BF12CC">
      <w:r w:rsidRPr="00DD34A1">
        <w:rPr>
          <w:b/>
        </w:rPr>
        <w:t>2. Адрес электронной площадки в сети «Интернет</w:t>
      </w:r>
      <w:r w:rsidRPr="00DD34A1">
        <w:t>: АО «Сбербанк – Автоматизированная система торгов» (АО «Сбербанк - АСТ») http://www.sberbank-ast.ru/</w:t>
      </w:r>
    </w:p>
    <w:p w:rsidR="00BF12CC" w:rsidRPr="00DD34A1" w:rsidRDefault="00BF12CC" w:rsidP="00BF12CC">
      <w:r w:rsidRPr="00DD34A1">
        <w:rPr>
          <w:b/>
        </w:rPr>
        <w:t>3. Организатор закупки:</w:t>
      </w:r>
      <w:r w:rsidRPr="00DD34A1">
        <w:t xml:space="preserve"> Государственный заказчик (далее – Заказчик).</w:t>
      </w:r>
    </w:p>
    <w:p w:rsidR="00BF12CC" w:rsidRPr="00DD34A1" w:rsidRDefault="00BF12CC" w:rsidP="00BF12CC">
      <w:r w:rsidRPr="00DD34A1">
        <w:rPr>
          <w:b/>
        </w:rPr>
        <w:t>3.1. Наименование</w:t>
      </w:r>
      <w:r w:rsidRPr="00DD34A1">
        <w:t xml:space="preserve">: Федеральное казенное учреждение «Главное бюро медико-социальной экспертизы по Челябинской области» Министерства труда и социальной защиты Российской Федерации (далее – Заказчик). </w:t>
      </w:r>
    </w:p>
    <w:p w:rsidR="00BF12CC" w:rsidRPr="00DD34A1" w:rsidRDefault="00BF12CC" w:rsidP="00BF12CC">
      <w:r w:rsidRPr="00DD34A1">
        <w:rPr>
          <w:b/>
        </w:rPr>
        <w:t>3.2. Место нахождения:</w:t>
      </w:r>
      <w:r w:rsidRPr="00DD34A1">
        <w:t xml:space="preserve"> Российская Федерация, 454091, Челябинская область, г. Челябинск, ул. Карла Маркса, 38</w:t>
      </w:r>
    </w:p>
    <w:p w:rsidR="00BF12CC" w:rsidRPr="00DD34A1" w:rsidRDefault="00BF12CC" w:rsidP="00BF12CC">
      <w:r w:rsidRPr="00DD34A1">
        <w:rPr>
          <w:b/>
        </w:rPr>
        <w:t xml:space="preserve"> 3.3. Почтовый адрес:</w:t>
      </w:r>
      <w:r w:rsidRPr="00DD34A1">
        <w:t xml:space="preserve"> Российская Федерация, 454091, Челябинская область, г. Челябинск, ул. Карла Маркса, 38</w:t>
      </w:r>
    </w:p>
    <w:p w:rsidR="00BF12CC" w:rsidRPr="00DD34A1" w:rsidRDefault="00BF12CC" w:rsidP="00BF12CC">
      <w:r w:rsidRPr="00DD34A1">
        <w:rPr>
          <w:b/>
        </w:rPr>
        <w:t>3.4. Адрес электронной почты:</w:t>
      </w:r>
      <w:r w:rsidRPr="00DD34A1">
        <w:t xml:space="preserve"> </w:t>
      </w:r>
      <w:hyperlink r:id="rId4" w:history="1">
        <w:r w:rsidRPr="00DD34A1">
          <w:rPr>
            <w:rStyle w:val="a3"/>
            <w:lang w:val="en-US"/>
          </w:rPr>
          <w:t>gbmse</w:t>
        </w:r>
        <w:r w:rsidRPr="00DD34A1">
          <w:rPr>
            <w:rStyle w:val="a3"/>
          </w:rPr>
          <w:t>@</w:t>
        </w:r>
        <w:r w:rsidRPr="00DD34A1">
          <w:rPr>
            <w:rStyle w:val="a3"/>
            <w:lang w:val="en-US"/>
          </w:rPr>
          <w:t>mse</w:t>
        </w:r>
        <w:r w:rsidRPr="00DD34A1">
          <w:rPr>
            <w:rStyle w:val="a3"/>
          </w:rPr>
          <w:t>74.</w:t>
        </w:r>
        <w:r w:rsidRPr="00DD34A1">
          <w:rPr>
            <w:rStyle w:val="a3"/>
            <w:lang w:val="en-US"/>
          </w:rPr>
          <w:t>ru</w:t>
        </w:r>
      </w:hyperlink>
    </w:p>
    <w:p w:rsidR="00BF12CC" w:rsidRPr="00DD34A1" w:rsidRDefault="00BF12CC" w:rsidP="00BF12CC">
      <w:r w:rsidRPr="00DD34A1">
        <w:rPr>
          <w:b/>
        </w:rPr>
        <w:t>3.5. Контактные телефоны:</w:t>
      </w:r>
      <w:r w:rsidRPr="00DD34A1">
        <w:t xml:space="preserve"> (351) 778-67-31</w:t>
      </w:r>
    </w:p>
    <w:p w:rsidR="00BF12CC" w:rsidRPr="00DD34A1" w:rsidRDefault="00BF12CC" w:rsidP="00BF12CC">
      <w:r w:rsidRPr="00DD34A1">
        <w:rPr>
          <w:b/>
        </w:rPr>
        <w:t>3.6. Должностное лицо Заказчика:</w:t>
      </w:r>
      <w:r w:rsidR="00D94E38" w:rsidRPr="00DD34A1">
        <w:t xml:space="preserve"> </w:t>
      </w:r>
      <w:r w:rsidR="00C70DF4" w:rsidRPr="00DD34A1">
        <w:t>Куприна Ирина</w:t>
      </w:r>
      <w:r w:rsidR="007567A1" w:rsidRPr="00DD34A1">
        <w:t xml:space="preserve"> </w:t>
      </w:r>
      <w:r w:rsidRPr="00DD34A1">
        <w:t>Владимировна</w:t>
      </w:r>
    </w:p>
    <w:p w:rsidR="005D6310" w:rsidRPr="005D6310" w:rsidRDefault="00BF12CC" w:rsidP="005D6310">
      <w:r w:rsidRPr="00DD34A1">
        <w:rPr>
          <w:b/>
        </w:rPr>
        <w:t>4. Наименование объекта закупки</w:t>
      </w:r>
      <w:r w:rsidR="00057583" w:rsidRPr="00DD34A1">
        <w:rPr>
          <w:b/>
        </w:rPr>
        <w:t xml:space="preserve">: </w:t>
      </w:r>
      <w:r w:rsidR="005D6310" w:rsidRPr="005D6310">
        <w:t>Выполнение работ по капитальному ремонту объекта капитального строительства в сфере здравоохранения</w:t>
      </w:r>
    </w:p>
    <w:p w:rsidR="00BF12CC" w:rsidRPr="00DD34A1" w:rsidRDefault="00BF12CC" w:rsidP="00BF12CC">
      <w:r w:rsidRPr="00DD34A1">
        <w:rPr>
          <w:b/>
        </w:rPr>
        <w:t>5. Описание объекта закупки:</w:t>
      </w:r>
      <w:r w:rsidRPr="00DD34A1">
        <w:t xml:space="preserve"> согласно </w:t>
      </w:r>
      <w:r w:rsidR="00EA755B" w:rsidRPr="00DD34A1">
        <w:t>описанию объекта закупки</w:t>
      </w:r>
      <w:r w:rsidR="00A23B2B" w:rsidRPr="00DD34A1">
        <w:t>, ПСД</w:t>
      </w:r>
      <w:r w:rsidRPr="00DD34A1">
        <w:t>.</w:t>
      </w:r>
    </w:p>
    <w:p w:rsidR="00D73E6C" w:rsidRPr="00DD34A1" w:rsidRDefault="00BF12CC" w:rsidP="007567A1">
      <w:pPr>
        <w:rPr>
          <w:kern w:val="24"/>
        </w:rPr>
      </w:pPr>
      <w:r w:rsidRPr="00DD34A1">
        <w:rPr>
          <w:b/>
        </w:rPr>
        <w:t xml:space="preserve">6. Место </w:t>
      </w:r>
      <w:r w:rsidR="00A23B2B" w:rsidRPr="00DD34A1">
        <w:rPr>
          <w:b/>
        </w:rPr>
        <w:t>выполнения работ</w:t>
      </w:r>
      <w:r w:rsidRPr="00DD34A1">
        <w:rPr>
          <w:b/>
        </w:rPr>
        <w:t xml:space="preserve">: </w:t>
      </w:r>
      <w:r w:rsidR="00A23B2B" w:rsidRPr="00DD34A1">
        <w:t>Челябинск</w:t>
      </w:r>
      <w:r w:rsidR="00A23B2B" w:rsidRPr="00DD34A1">
        <w:rPr>
          <w:b/>
        </w:rPr>
        <w:t xml:space="preserve">ая область, </w:t>
      </w:r>
      <w:r w:rsidR="00A23B2B" w:rsidRPr="00DD34A1">
        <w:rPr>
          <w:kern w:val="24"/>
        </w:rPr>
        <w:t>г. Челябинск, ул.Дзержинского,125</w:t>
      </w:r>
      <w:r w:rsidR="00D73E6C" w:rsidRPr="00DD34A1">
        <w:rPr>
          <w:kern w:val="24"/>
        </w:rPr>
        <w:t>.</w:t>
      </w:r>
    </w:p>
    <w:p w:rsidR="00A23B2B" w:rsidRPr="00DD34A1" w:rsidRDefault="00BF12CC" w:rsidP="00BF12CC">
      <w:pPr>
        <w:rPr>
          <w:bCs/>
        </w:rPr>
      </w:pPr>
      <w:r w:rsidRPr="00DD34A1">
        <w:rPr>
          <w:b/>
        </w:rPr>
        <w:t xml:space="preserve">7. Срок </w:t>
      </w:r>
      <w:r w:rsidR="00A23B2B" w:rsidRPr="00DD34A1">
        <w:rPr>
          <w:b/>
        </w:rPr>
        <w:t>выполнения работ</w:t>
      </w:r>
      <w:r w:rsidR="00FF18B2" w:rsidRPr="00DD34A1">
        <w:rPr>
          <w:b/>
        </w:rPr>
        <w:t xml:space="preserve">: </w:t>
      </w:r>
      <w:r w:rsidR="00A23B2B" w:rsidRPr="00DD34A1">
        <w:rPr>
          <w:bCs/>
        </w:rPr>
        <w:t>45 рабочих дней с даты заключения контракта.</w:t>
      </w:r>
    </w:p>
    <w:p w:rsidR="00C70DF4" w:rsidRPr="00DD34A1" w:rsidRDefault="00BF12CC" w:rsidP="00BF12CC">
      <w:r w:rsidRPr="00DD34A1">
        <w:rPr>
          <w:b/>
        </w:rPr>
        <w:t>8. Начальная (максимальная) цена контракта</w:t>
      </w:r>
      <w:r w:rsidRPr="00DD34A1">
        <w:t xml:space="preserve">: </w:t>
      </w:r>
      <w:r w:rsidR="005D6310" w:rsidRPr="005D6310">
        <w:t>3</w:t>
      </w:r>
      <w:r w:rsidR="005D6310">
        <w:t> </w:t>
      </w:r>
      <w:r w:rsidR="005D6310" w:rsidRPr="005D6310">
        <w:t>365</w:t>
      </w:r>
      <w:r w:rsidR="005D6310">
        <w:t xml:space="preserve"> </w:t>
      </w:r>
      <w:r w:rsidR="005D6310" w:rsidRPr="005D6310">
        <w:t>600</w:t>
      </w:r>
      <w:r w:rsidR="005D6310">
        <w:t xml:space="preserve"> </w:t>
      </w:r>
      <w:r w:rsidR="00C70DF4" w:rsidRPr="00DD34A1">
        <w:t xml:space="preserve">рублей </w:t>
      </w:r>
      <w:r w:rsidR="005D6310">
        <w:t>00</w:t>
      </w:r>
      <w:r w:rsidR="00C70DF4" w:rsidRPr="00DD34A1">
        <w:t xml:space="preserve"> копеек.</w:t>
      </w:r>
    </w:p>
    <w:p w:rsidR="00A23B2B" w:rsidRPr="00DD34A1" w:rsidRDefault="00C70DF4" w:rsidP="00BF12CC">
      <w:pPr>
        <w:rPr>
          <w:bCs/>
          <w:iCs/>
          <w:kern w:val="24"/>
        </w:rPr>
      </w:pPr>
      <w:r w:rsidRPr="00DD34A1">
        <w:t xml:space="preserve"> </w:t>
      </w:r>
      <w:r w:rsidR="00BF12CC" w:rsidRPr="00DD34A1">
        <w:rPr>
          <w:bCs/>
          <w:iCs/>
          <w:kern w:val="24"/>
        </w:rPr>
        <w:t xml:space="preserve">Цена контракта включает </w:t>
      </w:r>
      <w:r w:rsidR="00A23B2B" w:rsidRPr="00DD34A1">
        <w:rPr>
          <w:bCs/>
          <w:iCs/>
          <w:kern w:val="24"/>
        </w:rPr>
        <w:t xml:space="preserve">прибыль Подрядчика, расходы на приобретение Подрядчиком материалов, необходимых для производства работ, стоимость материалов, конструкций, используемых машин и механизмов, оборудования, расходы на перевозку, вывоз строительного </w:t>
      </w:r>
      <w:proofErr w:type="gramStart"/>
      <w:r w:rsidR="00A23B2B" w:rsidRPr="00DD34A1">
        <w:rPr>
          <w:bCs/>
          <w:iCs/>
          <w:kern w:val="24"/>
        </w:rPr>
        <w:t>мусора,  уплату</w:t>
      </w:r>
      <w:proofErr w:type="gramEnd"/>
      <w:r w:rsidR="00A23B2B" w:rsidRPr="00DD34A1">
        <w:rPr>
          <w:bCs/>
          <w:iCs/>
          <w:kern w:val="24"/>
        </w:rPr>
        <w:t xml:space="preserve"> налогов, сборов, других обязательных платежей и иных расходов Подрядчика, связанных с выполнением обязательств по контракту</w:t>
      </w:r>
    </w:p>
    <w:p w:rsidR="00BF12CC" w:rsidRPr="00DD34A1" w:rsidRDefault="00BF12CC" w:rsidP="00BF12CC">
      <w:r w:rsidRPr="00DD34A1">
        <w:rPr>
          <w:b/>
        </w:rPr>
        <w:t xml:space="preserve">9. Источник финансирования: </w:t>
      </w:r>
      <w:r w:rsidRPr="00DD34A1">
        <w:t>средства федерального бюджета.</w:t>
      </w:r>
    </w:p>
    <w:p w:rsidR="00FF18B2" w:rsidRPr="00DD34A1" w:rsidRDefault="00BF12CC" w:rsidP="00BF12CC">
      <w:r w:rsidRPr="00DD34A1">
        <w:rPr>
          <w:b/>
        </w:rPr>
        <w:t>1</w:t>
      </w:r>
      <w:r w:rsidR="001811D7" w:rsidRPr="00DD34A1">
        <w:rPr>
          <w:b/>
        </w:rPr>
        <w:t>0</w:t>
      </w:r>
      <w:r w:rsidR="00690A0B" w:rsidRPr="00DD34A1">
        <w:rPr>
          <w:b/>
        </w:rPr>
        <w:t xml:space="preserve">. </w:t>
      </w:r>
      <w:r w:rsidR="00FF18B2" w:rsidRPr="00DD34A1">
        <w:rPr>
          <w:b/>
        </w:rPr>
        <w:t xml:space="preserve">Наименование валюты: </w:t>
      </w:r>
      <w:r w:rsidR="00FF18B2" w:rsidRPr="00DD34A1">
        <w:t>российский рубль</w:t>
      </w:r>
    </w:p>
    <w:p w:rsidR="001811D7" w:rsidRPr="00DD34A1" w:rsidRDefault="00FF18B2" w:rsidP="00BF12CC">
      <w:r w:rsidRPr="00DD34A1">
        <w:rPr>
          <w:b/>
        </w:rPr>
        <w:t xml:space="preserve">11. </w:t>
      </w:r>
      <w:r w:rsidR="00BF12CC" w:rsidRPr="00DD34A1">
        <w:rPr>
          <w:b/>
        </w:rPr>
        <w:t>Преимущества, предоставляемые заказчиком в соответствии со ст</w:t>
      </w:r>
      <w:r w:rsidR="00690A0B" w:rsidRPr="00DD34A1">
        <w:rPr>
          <w:b/>
        </w:rPr>
        <w:t>.</w:t>
      </w:r>
      <w:r w:rsidR="00BF12CC" w:rsidRPr="00DD34A1">
        <w:rPr>
          <w:b/>
        </w:rPr>
        <w:t xml:space="preserve"> 30 Федерального закона № 44-ФЗ:</w:t>
      </w:r>
      <w:r w:rsidR="00BF12CC" w:rsidRPr="00DD34A1">
        <w:t xml:space="preserve"> </w:t>
      </w:r>
      <w:r w:rsidR="0054612D" w:rsidRPr="00DD34A1">
        <w:t xml:space="preserve">только </w:t>
      </w:r>
      <w:r w:rsidR="00CE5C98" w:rsidRPr="00DD34A1">
        <w:t>для субъектов малого предпринимательства и социально ориентированных некоммерческих организаций.</w:t>
      </w:r>
    </w:p>
    <w:p w:rsidR="005D2DE4" w:rsidRPr="00DD34A1" w:rsidRDefault="009B12E3" w:rsidP="005D2DE4">
      <w:r>
        <w:t>Участник закупки декларирует</w:t>
      </w:r>
      <w:r w:rsidR="005D2DE4" w:rsidRPr="00DD34A1">
        <w:t xml:space="preserve"> соответстви</w:t>
      </w:r>
      <w:r>
        <w:t>е</w:t>
      </w:r>
      <w:r w:rsidR="005D2DE4" w:rsidRPr="00DD34A1">
        <w:t xml:space="preserve"> единым требованиям к участника</w:t>
      </w:r>
      <w:r w:rsidR="00DA4573" w:rsidRPr="00DD34A1">
        <w:t>м закупки в соответствии с п.</w:t>
      </w:r>
      <w:r w:rsidR="00D21150" w:rsidRPr="00DD34A1">
        <w:t>3-5, 7, 7.1, 9</w:t>
      </w:r>
      <w:r w:rsidR="000850B0" w:rsidRPr="00DD34A1">
        <w:t>-</w:t>
      </w:r>
      <w:r w:rsidR="005B488A" w:rsidRPr="00DD34A1">
        <w:t xml:space="preserve"> </w:t>
      </w:r>
      <w:r w:rsidR="00D21150" w:rsidRPr="00DD34A1">
        <w:t>1</w:t>
      </w:r>
      <w:r w:rsidR="00BD086D" w:rsidRPr="00DD34A1">
        <w:t>1</w:t>
      </w:r>
      <w:r w:rsidR="00DA4573" w:rsidRPr="00DD34A1">
        <w:t xml:space="preserve"> </w:t>
      </w:r>
      <w:r w:rsidR="005D2DE4" w:rsidRPr="00DD34A1">
        <w:t>ч. 1 и ч. 1.1 статьи 31 Федерального закона № 44-ФЗ.</w:t>
      </w:r>
    </w:p>
    <w:p w:rsidR="006F2A58" w:rsidRPr="00DD34A1" w:rsidRDefault="006F2A58" w:rsidP="005D2DE4">
      <w:r w:rsidRPr="00DD34A1">
        <w:t>Установлено требование об отсутствии в предусмотренном Федеральным законом №44-ФЗ, реестре недобросовестных поставщиков (подрядчиков, исполнителей) информации об участнике закупки, в том числе о лицах, информация о которых содержится в заявке на участие в закупке в соответствии с подпунктом "в" пункта 1 части 1 статьи 43 Федерального закона законом №44-ФЗ, если Правительством Российской Федерации не установлено иное.</w:t>
      </w:r>
    </w:p>
    <w:p w:rsidR="00A23B2B" w:rsidRPr="00DD34A1" w:rsidRDefault="00FF18B2" w:rsidP="00A23B2B">
      <w:r w:rsidRPr="00DD34A1">
        <w:rPr>
          <w:b/>
        </w:rPr>
        <w:t xml:space="preserve">12. </w:t>
      </w:r>
      <w:r w:rsidR="00A23B2B" w:rsidRPr="00DD34A1">
        <w:rPr>
          <w:b/>
        </w:rPr>
        <w:t>Условия, запреты и ограничения к работам выполняемых иностранными лицами</w:t>
      </w:r>
      <w:r w:rsidR="00697C9A" w:rsidRPr="00DD34A1">
        <w:rPr>
          <w:b/>
        </w:rPr>
        <w:t>:</w:t>
      </w:r>
      <w:r w:rsidR="00697C9A" w:rsidRPr="00DD34A1">
        <w:t xml:space="preserve"> </w:t>
      </w:r>
      <w:r w:rsidR="00A23B2B" w:rsidRPr="00DD34A1">
        <w:t>«Участник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№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лиц».</w:t>
      </w:r>
    </w:p>
    <w:p w:rsidR="00BF12CC" w:rsidRPr="00DD34A1" w:rsidRDefault="00FF18B2" w:rsidP="00A23B2B">
      <w:pPr>
        <w:rPr>
          <w:b/>
        </w:rPr>
      </w:pPr>
      <w:r w:rsidRPr="00DD34A1">
        <w:rPr>
          <w:b/>
        </w:rPr>
        <w:t xml:space="preserve">13. </w:t>
      </w:r>
      <w:r w:rsidR="00BF12CC" w:rsidRPr="00DD34A1">
        <w:rPr>
          <w:b/>
        </w:rPr>
        <w:t>Дата и время окончания срока подачи заявок на участие в аукционе:</w:t>
      </w:r>
    </w:p>
    <w:p w:rsidR="00BF12CC" w:rsidRPr="00DD34A1" w:rsidRDefault="00BF12CC" w:rsidP="00BF12CC">
      <w:r w:rsidRPr="00DD34A1">
        <w:t>Заявки на участие в аукционе в электронной форме должны быть поданы не позднее</w:t>
      </w:r>
      <w:r w:rsidR="00063607">
        <w:t xml:space="preserve"> 08</w:t>
      </w:r>
      <w:r w:rsidR="00914D1B" w:rsidRPr="00DD34A1">
        <w:t xml:space="preserve"> </w:t>
      </w:r>
      <w:r w:rsidRPr="00DD34A1">
        <w:t xml:space="preserve">часов </w:t>
      </w:r>
      <w:r w:rsidR="00423838">
        <w:t>0</w:t>
      </w:r>
      <w:r w:rsidRPr="00DD34A1">
        <w:t xml:space="preserve">0 минут (по местному времени) </w:t>
      </w:r>
      <w:r w:rsidR="00795853" w:rsidRPr="00DD34A1">
        <w:t>«</w:t>
      </w:r>
      <w:r w:rsidR="00063607">
        <w:t>15</w:t>
      </w:r>
      <w:r w:rsidR="00147E04" w:rsidRPr="00DD34A1">
        <w:t xml:space="preserve">» </w:t>
      </w:r>
      <w:r w:rsidR="00423838">
        <w:t>июня</w:t>
      </w:r>
      <w:r w:rsidRPr="00DD34A1">
        <w:t xml:space="preserve"> 202</w:t>
      </w:r>
      <w:r w:rsidR="00063607">
        <w:t>3</w:t>
      </w:r>
      <w:r w:rsidRPr="00DD34A1">
        <w:t xml:space="preserve"> года.</w:t>
      </w:r>
    </w:p>
    <w:p w:rsidR="00BF12CC" w:rsidRPr="00DD34A1" w:rsidRDefault="00FF18B2" w:rsidP="00BF12CC">
      <w:r w:rsidRPr="00DD34A1">
        <w:rPr>
          <w:b/>
        </w:rPr>
        <w:t xml:space="preserve">14. </w:t>
      </w:r>
      <w:r w:rsidR="00BF12CC" w:rsidRPr="00DD34A1">
        <w:rPr>
          <w:b/>
        </w:rPr>
        <w:t>Дата проведения процедуры подачи предложений о цене контракта</w:t>
      </w:r>
      <w:r w:rsidR="00BF12CC" w:rsidRPr="00DD34A1">
        <w:t>:</w:t>
      </w:r>
    </w:p>
    <w:p w:rsidR="00BF12CC" w:rsidRPr="00DD34A1" w:rsidRDefault="00423838" w:rsidP="00BF12CC">
      <w:r w:rsidRPr="00423838">
        <w:t>«</w:t>
      </w:r>
      <w:r w:rsidR="00063607">
        <w:t>15</w:t>
      </w:r>
      <w:r w:rsidRPr="00423838">
        <w:t xml:space="preserve">» июня </w:t>
      </w:r>
      <w:r w:rsidR="00BF12CC" w:rsidRPr="00DD34A1">
        <w:t>202</w:t>
      </w:r>
      <w:r w:rsidR="00063607">
        <w:t xml:space="preserve">3 </w:t>
      </w:r>
      <w:r w:rsidR="00BF12CC" w:rsidRPr="00DD34A1">
        <w:t>года</w:t>
      </w:r>
    </w:p>
    <w:p w:rsidR="00063607" w:rsidRDefault="00FF18B2" w:rsidP="00BF12CC">
      <w:r w:rsidRPr="00DD34A1">
        <w:rPr>
          <w:b/>
        </w:rPr>
        <w:t xml:space="preserve">15. </w:t>
      </w:r>
      <w:r w:rsidR="00BF12CC" w:rsidRPr="00DD34A1">
        <w:rPr>
          <w:b/>
        </w:rPr>
        <w:t xml:space="preserve">Дата подведения итогов определения </w:t>
      </w:r>
      <w:r w:rsidR="00A23B2B" w:rsidRPr="00DD34A1">
        <w:rPr>
          <w:b/>
        </w:rPr>
        <w:t>Подрядчика</w:t>
      </w:r>
      <w:r w:rsidR="00BF12CC" w:rsidRPr="00DD34A1">
        <w:rPr>
          <w:b/>
        </w:rPr>
        <w:t>:</w:t>
      </w:r>
      <w:r w:rsidR="00BF12CC" w:rsidRPr="00DD34A1">
        <w:t xml:space="preserve"> </w:t>
      </w:r>
      <w:r w:rsidR="00063607" w:rsidRPr="00063607">
        <w:t>«</w:t>
      </w:r>
      <w:r w:rsidR="00CF5683">
        <w:t>16</w:t>
      </w:r>
      <w:r w:rsidR="00063607" w:rsidRPr="00063607">
        <w:t>» июня 2023 года</w:t>
      </w:r>
    </w:p>
    <w:p w:rsidR="00BF12CC" w:rsidRPr="00DD34A1" w:rsidRDefault="00FF18B2" w:rsidP="00BF12CC">
      <w:r w:rsidRPr="00DD34A1">
        <w:rPr>
          <w:b/>
        </w:rPr>
        <w:t>16.</w:t>
      </w:r>
      <w:r w:rsidRPr="00DD34A1">
        <w:t xml:space="preserve"> </w:t>
      </w:r>
      <w:r w:rsidR="00BF12CC" w:rsidRPr="00DD34A1">
        <w:rPr>
          <w:b/>
        </w:rPr>
        <w:t xml:space="preserve">Информация о контрактной службе: </w:t>
      </w:r>
      <w:r w:rsidR="00BF12CC" w:rsidRPr="00DD34A1">
        <w:t>создана на основании приказа № 153 от 18.12.2013 г</w:t>
      </w:r>
      <w:r w:rsidR="00766B2F" w:rsidRPr="00DD34A1">
        <w:t>.</w:t>
      </w:r>
    </w:p>
    <w:p w:rsidR="00A60933" w:rsidRPr="00DD34A1" w:rsidRDefault="00FF18B2" w:rsidP="00EA6942">
      <w:pPr>
        <w:jc w:val="left"/>
      </w:pPr>
      <w:r w:rsidRPr="00DD34A1">
        <w:rPr>
          <w:b/>
        </w:rPr>
        <w:t xml:space="preserve">17.  </w:t>
      </w:r>
      <w:r w:rsidR="00A60933" w:rsidRPr="00DD34A1">
        <w:rPr>
          <w:b/>
        </w:rPr>
        <w:t xml:space="preserve">Даты начала и окончания срока предоставления участникам аукциона разъяснений: </w:t>
      </w:r>
      <w:r w:rsidR="00A60933" w:rsidRPr="00DD34A1">
        <w:t>начало –</w:t>
      </w:r>
      <w:r w:rsidR="007229B9">
        <w:t>31</w:t>
      </w:r>
      <w:r w:rsidR="00044509" w:rsidRPr="00DD34A1">
        <w:t>.0</w:t>
      </w:r>
      <w:r w:rsidR="00360C90" w:rsidRPr="00DD34A1">
        <w:t>5</w:t>
      </w:r>
      <w:r w:rsidR="00A60933" w:rsidRPr="00DD34A1">
        <w:t>.202</w:t>
      </w:r>
      <w:r w:rsidR="007229B9">
        <w:t>3</w:t>
      </w:r>
      <w:r w:rsidR="00A60933" w:rsidRPr="00DD34A1">
        <w:t xml:space="preserve"> г., окончание –</w:t>
      </w:r>
      <w:r w:rsidR="007229B9">
        <w:t>13</w:t>
      </w:r>
      <w:r w:rsidR="00A60933" w:rsidRPr="00DD34A1">
        <w:t>.</w:t>
      </w:r>
      <w:r w:rsidR="00E15DD6" w:rsidRPr="00DD34A1">
        <w:t>0</w:t>
      </w:r>
      <w:r w:rsidR="00580F46">
        <w:t>6</w:t>
      </w:r>
      <w:r w:rsidR="009271CD" w:rsidRPr="00DD34A1">
        <w:t>.</w:t>
      </w:r>
      <w:r w:rsidR="00A60933" w:rsidRPr="00DD34A1">
        <w:t>02</w:t>
      </w:r>
      <w:r w:rsidR="007229B9">
        <w:t>3</w:t>
      </w:r>
      <w:r w:rsidR="00A60933" w:rsidRPr="00DD34A1">
        <w:t xml:space="preserve"> г.</w:t>
      </w:r>
    </w:p>
    <w:p w:rsidR="007C459C" w:rsidRPr="00DD34A1" w:rsidRDefault="00FF18B2" w:rsidP="008643FE">
      <w:pPr>
        <w:jc w:val="left"/>
      </w:pPr>
      <w:r w:rsidRPr="00DD34A1">
        <w:rPr>
          <w:b/>
        </w:rPr>
        <w:t xml:space="preserve">18. </w:t>
      </w:r>
      <w:r w:rsidR="007C459C" w:rsidRPr="00DD34A1">
        <w:rPr>
          <w:b/>
        </w:rPr>
        <w:t xml:space="preserve">Размер обеспечения заявки: 0,5% начальной (максимальной) цены контракта: </w:t>
      </w:r>
      <w:r w:rsidR="007229B9">
        <w:t>16828</w:t>
      </w:r>
      <w:r w:rsidR="007C459C" w:rsidRPr="00DD34A1">
        <w:t xml:space="preserve"> рублей </w:t>
      </w:r>
      <w:r w:rsidR="007229B9">
        <w:t xml:space="preserve">00 </w:t>
      </w:r>
      <w:r w:rsidR="007C459C" w:rsidRPr="00DD34A1">
        <w:t>копеек.</w:t>
      </w:r>
    </w:p>
    <w:p w:rsidR="00736A91" w:rsidRDefault="00736A91" w:rsidP="00736A91">
      <w:r>
        <w:t xml:space="preserve"> Обеспечение заявки на участие в закупке предоставляется одним из следующих способов:</w:t>
      </w:r>
    </w:p>
    <w:p w:rsidR="00736A91" w:rsidRDefault="00736A91" w:rsidP="00736A91">
      <w:r>
        <w:t xml:space="preserve">а)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 (далее - </w:t>
      </w:r>
      <w:r>
        <w:lastRenderedPageBreak/>
        <w:t xml:space="preserve">специальный счет), для их перевода в случаях, предусмотренных статьей 44 </w:t>
      </w:r>
      <w:r w:rsidRPr="00736A91">
        <w:t>№44-ФЗ</w:t>
      </w:r>
      <w:r>
        <w:t>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 бюджетной системы Российской Федерации</w:t>
      </w:r>
    </w:p>
    <w:p w:rsidR="00736A91" w:rsidRDefault="00736A91" w:rsidP="00736A91">
      <w:r>
        <w:t xml:space="preserve">б) путем предоставления независимой гарантии, соответствующей требованиям статьи 45 Федерального закона </w:t>
      </w:r>
      <w:r w:rsidRPr="00736A91">
        <w:t>№44-ФЗ</w:t>
      </w:r>
    </w:p>
    <w:p w:rsidR="00736A91" w:rsidRDefault="00736A91" w:rsidP="00736A91">
      <w:r w:rsidRPr="00DD34A1">
        <w:t>Выбор способа обеспечения осуществляется участником закупки самостоятельно. Срок действия независимой гарантии должен составлять не менее месяца с даты окончания срока подачи заявок</w:t>
      </w:r>
      <w:r>
        <w:t>.</w:t>
      </w:r>
    </w:p>
    <w:p w:rsidR="008643FE" w:rsidRPr="00DD34A1" w:rsidRDefault="007C459C" w:rsidP="00736A91">
      <w:r w:rsidRPr="00DD34A1">
        <w:rPr>
          <w:b/>
        </w:rPr>
        <w:t>19.</w:t>
      </w:r>
      <w:r w:rsidR="00496983">
        <w:rPr>
          <w:b/>
        </w:rPr>
        <w:t xml:space="preserve"> </w:t>
      </w:r>
      <w:r w:rsidR="00EA6942" w:rsidRPr="00DD34A1">
        <w:rPr>
          <w:b/>
        </w:rPr>
        <w:t>Размер обеспечения исполнения контракта</w:t>
      </w:r>
      <w:r w:rsidR="00EA6942" w:rsidRPr="00D86355">
        <w:rPr>
          <w:b/>
        </w:rPr>
        <w:t xml:space="preserve">: </w:t>
      </w:r>
      <w:r w:rsidR="00D86355" w:rsidRPr="00D86355">
        <w:t>5</w:t>
      </w:r>
      <w:r w:rsidR="008643FE" w:rsidRPr="00D86355">
        <w:t>%</w:t>
      </w:r>
      <w:r w:rsidR="008643FE" w:rsidRPr="00DD34A1">
        <w:t xml:space="preserve"> от цены, по которой заключается контракт (ч. 6 ст. 96 Федерального закона №44-ФЗ).  </w:t>
      </w:r>
    </w:p>
    <w:p w:rsidR="00225BDB" w:rsidRPr="00DD34A1" w:rsidRDefault="00EA6942" w:rsidP="008643FE">
      <w:r w:rsidRPr="00DD34A1">
        <w:t xml:space="preserve">В случае если предложенная в заявке участника закупки цена снижена на двадцать пять и более процентов по отношению к начальной (максимальной) цене контракта, участник закупки, с которым заключается контракт, предоставляет обеспечение исполнения контракта с учетом положений </w:t>
      </w:r>
      <w:r w:rsidRPr="00DD34A1">
        <w:rPr>
          <w:color w:val="000000"/>
        </w:rPr>
        <w:t>статьи 37</w:t>
      </w:r>
      <w:r w:rsidRPr="00DD34A1">
        <w:t xml:space="preserve"> Федерального закона №44-ФЗ</w:t>
      </w:r>
      <w:r w:rsidR="00AF2598" w:rsidRPr="00DD34A1">
        <w:t>, в размере</w:t>
      </w:r>
      <w:r w:rsidR="00F24A7E" w:rsidRPr="00DD34A1">
        <w:t xml:space="preserve"> </w:t>
      </w:r>
      <w:r w:rsidR="00F24A7E" w:rsidRPr="00DD34A1">
        <w:rPr>
          <w:b/>
        </w:rPr>
        <w:t>не менее чем</w:t>
      </w:r>
      <w:r w:rsidR="00AF2598" w:rsidRPr="00DD34A1">
        <w:rPr>
          <w:b/>
        </w:rPr>
        <w:t xml:space="preserve"> 10% </w:t>
      </w:r>
      <w:r w:rsidR="00977924" w:rsidRPr="00DD34A1">
        <w:rPr>
          <w:b/>
        </w:rPr>
        <w:t xml:space="preserve">от </w:t>
      </w:r>
      <w:r w:rsidR="00225BDB" w:rsidRPr="00DD34A1">
        <w:rPr>
          <w:b/>
        </w:rPr>
        <w:t>цены контракта</w:t>
      </w:r>
      <w:r w:rsidR="00634946" w:rsidRPr="00DD34A1">
        <w:t>, или информацию, подтверждающую добросовестность такого участника в соответствии с частью 3 статьи 37 Федерального закона №44-ФЗ, с одновременным предоставлением таким участником обеспечения исполнения контракта в размере обеспечения исполнения контракта.</w:t>
      </w:r>
    </w:p>
    <w:p w:rsidR="00EA6942" w:rsidRDefault="00AF2598" w:rsidP="00EA6942">
      <w:r w:rsidRPr="00DD34A1">
        <w:t xml:space="preserve">В </w:t>
      </w:r>
      <w:r w:rsidR="00EA6942" w:rsidRPr="00DD34A1">
        <w:t xml:space="preserve">случае если победителем электронного аукциона, с которым заключается контракт, является </w:t>
      </w:r>
      <w:r w:rsidR="00EA6942" w:rsidRPr="00DD34A1">
        <w:rPr>
          <w:i/>
        </w:rPr>
        <w:t>казенным</w:t>
      </w:r>
      <w:r w:rsidR="00EA6942" w:rsidRPr="00DD34A1">
        <w:t xml:space="preserve"> учреждением, обеспечение исполнения контракта не требуется.</w:t>
      </w:r>
    </w:p>
    <w:p w:rsidR="00D36522" w:rsidRPr="00DD34A1" w:rsidRDefault="00D36522" w:rsidP="00EA6942">
      <w:r w:rsidRPr="00D36522">
        <w:t>Обеспечение исполнения контракта может быть представлено в виде внесения денежных средств, на указанный Заказчиком счет, или независимой гарантии, соответствующей требованиям ст. 45 Федерального закона №44-ФЗ, согласно типовой форме (Постановление Правительства РФ от 8 ноября 2013 г. № 1005"О независимых гарантиях, используемых для целей Федерального закона "О контрактной системе в сфере закупок товаров, работ, услуг для обеспечения государственных и муниципальных нужд" с изменениями</w:t>
      </w:r>
      <w:bookmarkStart w:id="0" w:name="_GoBack"/>
      <w:bookmarkEnd w:id="0"/>
    </w:p>
    <w:p w:rsidR="00EA6942" w:rsidRPr="00DD34A1" w:rsidRDefault="00EA6942" w:rsidP="00EA6942">
      <w:r w:rsidRPr="00DD34A1">
        <w:rPr>
          <w:u w:val="single"/>
        </w:rPr>
        <w:t>Получатель</w:t>
      </w:r>
      <w:r w:rsidRPr="00DD34A1">
        <w:t xml:space="preserve">: УФК по Челябинской области (ФКУ «ГБ МСЭ по Челябинской области» Минтруда России; л/с </w:t>
      </w:r>
      <w:r w:rsidRPr="00DD34A1">
        <w:rPr>
          <w:b/>
        </w:rPr>
        <w:t>05691А74710</w:t>
      </w:r>
      <w:r w:rsidRPr="00DD34A1">
        <w:t>)</w:t>
      </w:r>
    </w:p>
    <w:p w:rsidR="00EA6942" w:rsidRPr="00DD34A1" w:rsidRDefault="00EA6942" w:rsidP="00EA6942">
      <w:r w:rsidRPr="00DD34A1">
        <w:rPr>
          <w:u w:val="single"/>
        </w:rPr>
        <w:t>Банк получателя</w:t>
      </w:r>
      <w:r w:rsidRPr="00DD34A1">
        <w:t>: Отделение Челябинск Банка России//УФК по Челябинской области г. Челябинск</w:t>
      </w:r>
    </w:p>
    <w:p w:rsidR="00EA6942" w:rsidRPr="00DD34A1" w:rsidRDefault="00EA6942" w:rsidP="00EA6942">
      <w:r w:rsidRPr="00DD34A1">
        <w:t xml:space="preserve">БИК 017501500, р/счет </w:t>
      </w:r>
      <w:r w:rsidRPr="00DD34A1">
        <w:rPr>
          <w:b/>
          <w:highlight w:val="yellow"/>
        </w:rPr>
        <w:t>03212643000000016900</w:t>
      </w:r>
      <w:r w:rsidRPr="00DD34A1">
        <w:t xml:space="preserve">, </w:t>
      </w:r>
    </w:p>
    <w:p w:rsidR="00EA6942" w:rsidRPr="00DD34A1" w:rsidRDefault="00EA6942" w:rsidP="00EA6942">
      <w:r w:rsidRPr="00DD34A1">
        <w:t xml:space="preserve">Счет </w:t>
      </w:r>
      <w:r w:rsidRPr="00DD34A1">
        <w:rPr>
          <w:highlight w:val="yellow"/>
        </w:rPr>
        <w:t xml:space="preserve">(единый казначейский счет) </w:t>
      </w:r>
      <w:r w:rsidRPr="00DD34A1">
        <w:t>40102810645370000062</w:t>
      </w:r>
    </w:p>
    <w:p w:rsidR="00EA6942" w:rsidRPr="00DD34A1" w:rsidRDefault="00EA6942" w:rsidP="00EA6942">
      <w:r w:rsidRPr="00DD34A1">
        <w:t>ИНН 7453140707, КПП 745301001, ОКТМО 75701000.</w:t>
      </w:r>
      <w:r w:rsidRPr="00DD34A1">
        <w:rPr>
          <w:b/>
          <w:color w:val="FF0000"/>
          <w:highlight w:val="yellow"/>
        </w:rPr>
        <w:t xml:space="preserve"> В поле 22 «Код» платежного перечисления обязательно указать код нормативного акта 0002.</w:t>
      </w:r>
    </w:p>
    <w:p w:rsidR="00EA6942" w:rsidRPr="00DD34A1" w:rsidRDefault="00EA6942" w:rsidP="00EA6942">
      <w:r w:rsidRPr="00DD34A1">
        <w:rPr>
          <w:u w:val="single"/>
        </w:rPr>
        <w:t>Назначение платежа</w:t>
      </w:r>
      <w:r w:rsidRPr="00DD34A1">
        <w:t>: «Средства, вносимые в качестве обеспечения исполнения контракта (номер закупки)</w:t>
      </w:r>
      <w:r w:rsidR="00F023BC" w:rsidRPr="00DD34A1">
        <w:t>.</w:t>
      </w:r>
    </w:p>
    <w:p w:rsidR="003A78E6" w:rsidRDefault="007C459C" w:rsidP="00F24A7E">
      <w:r w:rsidRPr="00DD34A1">
        <w:rPr>
          <w:b/>
        </w:rPr>
        <w:t>2</w:t>
      </w:r>
      <w:r w:rsidR="00496983">
        <w:rPr>
          <w:b/>
        </w:rPr>
        <w:t>1</w:t>
      </w:r>
      <w:r w:rsidRPr="00DD34A1">
        <w:rPr>
          <w:b/>
        </w:rPr>
        <w:t>.</w:t>
      </w:r>
      <w:r w:rsidRPr="00DD34A1">
        <w:t xml:space="preserve"> </w:t>
      </w:r>
      <w:r w:rsidRPr="00DD34A1">
        <w:rPr>
          <w:b/>
        </w:rPr>
        <w:t xml:space="preserve">Размер обеспечения исполнения гарантийных обязательств: </w:t>
      </w:r>
      <w:r w:rsidR="00D86355" w:rsidRPr="00D86355">
        <w:t xml:space="preserve">5 % начальной (максимальной) цены контракта: 168280   </w:t>
      </w:r>
      <w:proofErr w:type="gramStart"/>
      <w:r w:rsidR="00D86355" w:rsidRPr="00D86355">
        <w:t>рублей  00</w:t>
      </w:r>
      <w:proofErr w:type="gramEnd"/>
      <w:r w:rsidR="00D86355" w:rsidRPr="00D86355">
        <w:t xml:space="preserve"> копеек.</w:t>
      </w:r>
    </w:p>
    <w:p w:rsidR="007C459C" w:rsidRDefault="007C459C" w:rsidP="00F24A7E">
      <w:r w:rsidRPr="00DD34A1">
        <w:t xml:space="preserve">Обеспечение гарантийных обязательств предоставляется Подрядчиком до оформления документа о приемке </w:t>
      </w:r>
      <w:r w:rsidR="00DD34A1" w:rsidRPr="00DD34A1">
        <w:t>выполненных работ</w:t>
      </w:r>
      <w:r w:rsidRPr="00DD34A1">
        <w:t>.</w:t>
      </w:r>
    </w:p>
    <w:p w:rsidR="00452D66" w:rsidRDefault="00452D66" w:rsidP="00F24A7E">
      <w:r w:rsidRPr="00452D66">
        <w:t>Исполнение контракта, гарантийные обязательства могут обеспечиваться предоставлением независимой гарантии, соответствующей требованиям статьи 45 Федерального закона</w:t>
      </w:r>
      <w:r>
        <w:t xml:space="preserve"> №44-ФЗ</w:t>
      </w:r>
      <w:r w:rsidRPr="00452D66">
        <w:t xml:space="preserve">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</w:t>
      </w:r>
      <w:r>
        <w:t xml:space="preserve">№44-ФЗ </w:t>
      </w:r>
      <w:r w:rsidRPr="00452D66">
        <w:t>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</w:t>
      </w:r>
      <w:r>
        <w:t xml:space="preserve"> №44-ФЗ</w:t>
      </w:r>
      <w:r w:rsidRPr="00452D66">
        <w:t>.</w:t>
      </w:r>
    </w:p>
    <w:p w:rsidR="00991DA6" w:rsidRDefault="00991DA6" w:rsidP="00991DA6">
      <w:r>
        <w:t>Независимая гарантия должна соответствовать типовой форме Постановлени</w:t>
      </w:r>
      <w:r w:rsidR="00452D66">
        <w:t>я</w:t>
      </w:r>
      <w:r>
        <w:t xml:space="preserve"> Правительства РФ от 8 ноября 2013 г. </w:t>
      </w:r>
      <w:r w:rsidR="00452D66">
        <w:t>№</w:t>
      </w:r>
      <w:r>
        <w:t xml:space="preserve"> 1005</w:t>
      </w:r>
      <w:r w:rsidR="00452D66">
        <w:t xml:space="preserve"> </w:t>
      </w:r>
      <w:r>
        <w:t>"О независимых гарантиях, используемых для целей Федерального закона "О контрактной системе в сфере закупок товаров, работ, услуг для обеспечения государственных и муниципальных нужд"</w:t>
      </w:r>
    </w:p>
    <w:p w:rsidR="00F24A7E" w:rsidRPr="00DD34A1" w:rsidRDefault="009651FA" w:rsidP="00F24A7E">
      <w:r>
        <w:rPr>
          <w:b/>
        </w:rPr>
        <w:t>2</w:t>
      </w:r>
      <w:r w:rsidR="00496983">
        <w:rPr>
          <w:b/>
        </w:rPr>
        <w:t>2</w:t>
      </w:r>
      <w:r>
        <w:rPr>
          <w:b/>
        </w:rPr>
        <w:t xml:space="preserve">. </w:t>
      </w:r>
      <w:r w:rsidR="00F24A7E" w:rsidRPr="00DD34A1">
        <w:rPr>
          <w:b/>
        </w:rPr>
        <w:t>Заключение контракта по результатам электронного аукциона</w:t>
      </w:r>
      <w:r w:rsidR="00F24A7E" w:rsidRPr="00DD34A1">
        <w:t xml:space="preserve">: контракт заключается с победителем определения </w:t>
      </w:r>
      <w:r w:rsidR="00A23B2B" w:rsidRPr="00DD34A1">
        <w:t>Подрядчика</w:t>
      </w:r>
      <w:r w:rsidR="00F24A7E" w:rsidRPr="00DD34A1">
        <w:t xml:space="preserve">, а в случаях, предусмотренных Федеральным законом №44-ФЗ, с иным участником закупки  не ранее чем через десять дней  с даты размещения в единой информационной системе протокола подведения итогов определения </w:t>
      </w:r>
      <w:r w:rsidR="00A23B2B" w:rsidRPr="00DD34A1">
        <w:t>Подрядчика</w:t>
      </w:r>
      <w:r w:rsidR="00F24A7E" w:rsidRPr="00DD34A1">
        <w:t xml:space="preserve">  протокола, после предоставления участником закупки, с которым заключается контракт, обеспечения исполнения контракта в соответствии с требованиями Федерального закона №44-ФЗ.</w:t>
      </w:r>
    </w:p>
    <w:p w:rsidR="00F24A7E" w:rsidRPr="00DD34A1" w:rsidRDefault="00F24A7E" w:rsidP="00F24A7E">
      <w:r w:rsidRPr="00DD34A1">
        <w:t xml:space="preserve"> Участники закупки, заявки которых не отозваны в соответствии с Федеральным законом №44-ФЗ, обязаны подписать контракт в порядке, установленном статьей 51 Федерального закона №44-ФЗ.</w:t>
      </w:r>
    </w:p>
    <w:p w:rsidR="00F24A7E" w:rsidRPr="00DD34A1" w:rsidRDefault="007C459C" w:rsidP="00F24A7E">
      <w:r w:rsidRPr="00DD34A1">
        <w:rPr>
          <w:b/>
        </w:rPr>
        <w:t>2</w:t>
      </w:r>
      <w:r w:rsidR="00496983">
        <w:rPr>
          <w:b/>
        </w:rPr>
        <w:t>3</w:t>
      </w:r>
      <w:r w:rsidRPr="00DD34A1">
        <w:rPr>
          <w:b/>
        </w:rPr>
        <w:t>.</w:t>
      </w:r>
      <w:r w:rsidR="00F24A7E" w:rsidRPr="00DD34A1">
        <w:rPr>
          <w:b/>
        </w:rPr>
        <w:t>Заказчик вправе</w:t>
      </w:r>
      <w:r w:rsidR="00F24A7E" w:rsidRPr="00DD34A1">
        <w:t xml:space="preserve"> принять решение об одностороннем отказе от исполнения контракта по основаниям, предусмотренным Гражданским кодексом РФ для одностороннего отказа от исполнения отдельных видов обязательств, в соответствии с положениями ст.95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F023BC" w:rsidRPr="00DD34A1" w:rsidRDefault="00F023BC" w:rsidP="00EA6942">
      <w:pPr>
        <w:rPr>
          <w:rFonts w:ascii="PT Serif" w:hAnsi="PT Serif"/>
          <w:color w:val="22272F"/>
          <w:shd w:val="clear" w:color="auto" w:fill="FFFFFF"/>
        </w:rPr>
      </w:pPr>
    </w:p>
    <w:sectPr w:rsidR="00F023BC" w:rsidRPr="00DD34A1" w:rsidSect="0049698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2CC"/>
    <w:rsid w:val="00011640"/>
    <w:rsid w:val="000160CB"/>
    <w:rsid w:val="00041979"/>
    <w:rsid w:val="00042CC0"/>
    <w:rsid w:val="00044509"/>
    <w:rsid w:val="000539EC"/>
    <w:rsid w:val="00057583"/>
    <w:rsid w:val="0006048D"/>
    <w:rsid w:val="00063607"/>
    <w:rsid w:val="000850B0"/>
    <w:rsid w:val="00095864"/>
    <w:rsid w:val="000D3D77"/>
    <w:rsid w:val="000E5CD9"/>
    <w:rsid w:val="001014CE"/>
    <w:rsid w:val="00112C6B"/>
    <w:rsid w:val="00116130"/>
    <w:rsid w:val="00147E04"/>
    <w:rsid w:val="00166285"/>
    <w:rsid w:val="001759EB"/>
    <w:rsid w:val="001811D7"/>
    <w:rsid w:val="00186474"/>
    <w:rsid w:val="001C7E1B"/>
    <w:rsid w:val="001D486D"/>
    <w:rsid w:val="001D4D1F"/>
    <w:rsid w:val="002035E6"/>
    <w:rsid w:val="00220526"/>
    <w:rsid w:val="00225BDB"/>
    <w:rsid w:val="0026795D"/>
    <w:rsid w:val="002A1F16"/>
    <w:rsid w:val="002A2578"/>
    <w:rsid w:val="002B4256"/>
    <w:rsid w:val="002C414A"/>
    <w:rsid w:val="003014CA"/>
    <w:rsid w:val="00342E3E"/>
    <w:rsid w:val="00344612"/>
    <w:rsid w:val="00345795"/>
    <w:rsid w:val="00353068"/>
    <w:rsid w:val="00360C90"/>
    <w:rsid w:val="003A78E6"/>
    <w:rsid w:val="003D62C8"/>
    <w:rsid w:val="00417A1E"/>
    <w:rsid w:val="00423838"/>
    <w:rsid w:val="00452D66"/>
    <w:rsid w:val="00485922"/>
    <w:rsid w:val="00496983"/>
    <w:rsid w:val="004D46DC"/>
    <w:rsid w:val="004E5730"/>
    <w:rsid w:val="00507C8E"/>
    <w:rsid w:val="0054612D"/>
    <w:rsid w:val="00552B26"/>
    <w:rsid w:val="0056740D"/>
    <w:rsid w:val="00580F46"/>
    <w:rsid w:val="005A34AA"/>
    <w:rsid w:val="005A6B71"/>
    <w:rsid w:val="005B488A"/>
    <w:rsid w:val="005D2DE4"/>
    <w:rsid w:val="005D6310"/>
    <w:rsid w:val="005E5176"/>
    <w:rsid w:val="00632EA0"/>
    <w:rsid w:val="00634946"/>
    <w:rsid w:val="006568AA"/>
    <w:rsid w:val="0068220D"/>
    <w:rsid w:val="00690A0B"/>
    <w:rsid w:val="00697C9A"/>
    <w:rsid w:val="006F2A58"/>
    <w:rsid w:val="007229B9"/>
    <w:rsid w:val="00726985"/>
    <w:rsid w:val="00735C31"/>
    <w:rsid w:val="00736A91"/>
    <w:rsid w:val="007401F7"/>
    <w:rsid w:val="007567A1"/>
    <w:rsid w:val="007666A5"/>
    <w:rsid w:val="00766B2F"/>
    <w:rsid w:val="00770CCE"/>
    <w:rsid w:val="00772977"/>
    <w:rsid w:val="00781712"/>
    <w:rsid w:val="00795853"/>
    <w:rsid w:val="007C459C"/>
    <w:rsid w:val="007E2ED4"/>
    <w:rsid w:val="007E660E"/>
    <w:rsid w:val="00816FDD"/>
    <w:rsid w:val="00824087"/>
    <w:rsid w:val="00824823"/>
    <w:rsid w:val="0084499C"/>
    <w:rsid w:val="00847CAC"/>
    <w:rsid w:val="00853DD2"/>
    <w:rsid w:val="008643FE"/>
    <w:rsid w:val="00870878"/>
    <w:rsid w:val="00873CE7"/>
    <w:rsid w:val="00876543"/>
    <w:rsid w:val="008B4D24"/>
    <w:rsid w:val="008F7E41"/>
    <w:rsid w:val="00914D1B"/>
    <w:rsid w:val="009271CD"/>
    <w:rsid w:val="009651FA"/>
    <w:rsid w:val="00977924"/>
    <w:rsid w:val="00983576"/>
    <w:rsid w:val="00991DA6"/>
    <w:rsid w:val="009A01B0"/>
    <w:rsid w:val="009B075B"/>
    <w:rsid w:val="009B12E3"/>
    <w:rsid w:val="009B5D6B"/>
    <w:rsid w:val="009E5E32"/>
    <w:rsid w:val="009F4E65"/>
    <w:rsid w:val="00A23B2B"/>
    <w:rsid w:val="00A253BD"/>
    <w:rsid w:val="00A60933"/>
    <w:rsid w:val="00A61086"/>
    <w:rsid w:val="00A712DB"/>
    <w:rsid w:val="00A81461"/>
    <w:rsid w:val="00AC3BC1"/>
    <w:rsid w:val="00AC6B00"/>
    <w:rsid w:val="00AD0DC0"/>
    <w:rsid w:val="00AF2598"/>
    <w:rsid w:val="00AF79E1"/>
    <w:rsid w:val="00B123B7"/>
    <w:rsid w:val="00B31B4D"/>
    <w:rsid w:val="00B370A9"/>
    <w:rsid w:val="00B46D9E"/>
    <w:rsid w:val="00B944CF"/>
    <w:rsid w:val="00BC73E0"/>
    <w:rsid w:val="00BD086D"/>
    <w:rsid w:val="00BD73FE"/>
    <w:rsid w:val="00BF12CC"/>
    <w:rsid w:val="00BF1FA6"/>
    <w:rsid w:val="00C11CC3"/>
    <w:rsid w:val="00C25ADE"/>
    <w:rsid w:val="00C6756C"/>
    <w:rsid w:val="00C70DF4"/>
    <w:rsid w:val="00CB2055"/>
    <w:rsid w:val="00CC4CBE"/>
    <w:rsid w:val="00CE5C98"/>
    <w:rsid w:val="00CE5D3A"/>
    <w:rsid w:val="00CF388A"/>
    <w:rsid w:val="00CF5683"/>
    <w:rsid w:val="00D04A63"/>
    <w:rsid w:val="00D15A8C"/>
    <w:rsid w:val="00D21150"/>
    <w:rsid w:val="00D2290A"/>
    <w:rsid w:val="00D36522"/>
    <w:rsid w:val="00D714A4"/>
    <w:rsid w:val="00D73E6C"/>
    <w:rsid w:val="00D86355"/>
    <w:rsid w:val="00D902BE"/>
    <w:rsid w:val="00D94E38"/>
    <w:rsid w:val="00D975C7"/>
    <w:rsid w:val="00DA4573"/>
    <w:rsid w:val="00DD11C4"/>
    <w:rsid w:val="00DD34A1"/>
    <w:rsid w:val="00E15DD6"/>
    <w:rsid w:val="00E3444E"/>
    <w:rsid w:val="00E615E7"/>
    <w:rsid w:val="00E94E8A"/>
    <w:rsid w:val="00EA6942"/>
    <w:rsid w:val="00EA755B"/>
    <w:rsid w:val="00ED4927"/>
    <w:rsid w:val="00ED56C8"/>
    <w:rsid w:val="00EF3D22"/>
    <w:rsid w:val="00F0150C"/>
    <w:rsid w:val="00F023BC"/>
    <w:rsid w:val="00F14187"/>
    <w:rsid w:val="00F24A7E"/>
    <w:rsid w:val="00F457F6"/>
    <w:rsid w:val="00F56FC7"/>
    <w:rsid w:val="00F86C4A"/>
    <w:rsid w:val="00FF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A95D6-C258-4587-9F9D-B0A7F959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2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F12CC"/>
    <w:rPr>
      <w:rFonts w:ascii="Times New Roman" w:hAnsi="Times New Roman" w:cs="Times New Roman" w:hint="default"/>
      <w:color w:val="0000FF"/>
      <w:u w:val="single"/>
    </w:rPr>
  </w:style>
  <w:style w:type="paragraph" w:customStyle="1" w:styleId="3">
    <w:name w:val="Стиль3"/>
    <w:basedOn w:val="2"/>
    <w:rsid w:val="00A60933"/>
    <w:pPr>
      <w:tabs>
        <w:tab w:val="num" w:pos="1307"/>
      </w:tabs>
      <w:spacing w:after="0" w:line="240" w:lineRule="auto"/>
      <w:ind w:left="1080"/>
    </w:pPr>
    <w:rPr>
      <w:sz w:val="24"/>
      <w:szCs w:val="24"/>
    </w:rPr>
  </w:style>
  <w:style w:type="character" w:styleId="a4">
    <w:name w:val="Emphasis"/>
    <w:basedOn w:val="a0"/>
    <w:uiPriority w:val="20"/>
    <w:qFormat/>
    <w:rsid w:val="00A60933"/>
    <w:rPr>
      <w:i/>
      <w:iCs/>
    </w:rPr>
  </w:style>
  <w:style w:type="paragraph" w:styleId="2">
    <w:name w:val="Body Text Indent 2"/>
    <w:basedOn w:val="a"/>
    <w:link w:val="20"/>
    <w:uiPriority w:val="99"/>
    <w:semiHidden/>
    <w:unhideWhenUsed/>
    <w:rsid w:val="00A609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60933"/>
    <w:rPr>
      <w:rFonts w:ascii="Times New Roman" w:eastAsiaTheme="minorEastAsia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4A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4A6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bmse@mse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 «ГБ МСЭ по Челябинской области» Минтруда России</Company>
  <LinksUpToDate>false</LinksUpToDate>
  <CharactersWithSpaces>9171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B35-K01</dc:creator>
  <cp:keywords/>
  <dc:description/>
  <cp:lastModifiedBy>B35-K01</cp:lastModifiedBy>
  <cp:revision>46</cp:revision>
  <cp:lastPrinted>2022-05-27T06:52:00Z</cp:lastPrinted>
  <dcterms:created xsi:type="dcterms:W3CDTF">2022-04-14T08:36:00Z</dcterms:created>
  <dcterms:modified xsi:type="dcterms:W3CDTF">2023-05-31T12:21:00Z</dcterms:modified>
</cp:coreProperties>
</file>