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6DDCD" w14:textId="77777777" w:rsidR="00163386" w:rsidRPr="00163386" w:rsidRDefault="00163386" w:rsidP="00163386">
      <w:pPr>
        <w:tabs>
          <w:tab w:val="left" w:pos="8505"/>
        </w:tabs>
        <w:suppressAutoHyphens/>
        <w:spacing w:after="0" w:line="240" w:lineRule="auto"/>
        <w:jc w:val="right"/>
        <w:rPr>
          <w:rFonts w:ascii="Times New Roman" w:eastAsia="Times New Roman" w:hAnsi="Times New Roman" w:cs="Times New Roman"/>
          <w:sz w:val="24"/>
          <w:szCs w:val="24"/>
          <w:lang w:eastAsia="ar-SA"/>
        </w:rPr>
      </w:pPr>
      <w:r w:rsidRPr="00163386">
        <w:rPr>
          <w:rFonts w:ascii="Times New Roman" w:eastAsia="Times New Roman" w:hAnsi="Times New Roman" w:cs="Times New Roman"/>
          <w:sz w:val="24"/>
          <w:szCs w:val="24"/>
          <w:lang w:eastAsia="ar-SA"/>
        </w:rPr>
        <w:t>Приложение № 5</w:t>
      </w:r>
    </w:p>
    <w:p w14:paraId="0BD7DF70" w14:textId="77777777" w:rsidR="00163386" w:rsidRPr="00163386" w:rsidRDefault="00163386" w:rsidP="00163386">
      <w:pPr>
        <w:tabs>
          <w:tab w:val="left" w:pos="8505"/>
        </w:tabs>
        <w:suppressAutoHyphens/>
        <w:spacing w:after="0" w:line="240" w:lineRule="auto"/>
        <w:jc w:val="right"/>
        <w:rPr>
          <w:rFonts w:ascii="Times New Roman" w:eastAsia="Times New Roman" w:hAnsi="Times New Roman" w:cs="Times New Roman"/>
          <w:sz w:val="24"/>
          <w:szCs w:val="24"/>
          <w:lang w:eastAsia="ar-SA"/>
        </w:rPr>
      </w:pPr>
      <w:r w:rsidRPr="00163386">
        <w:rPr>
          <w:rFonts w:ascii="Times New Roman" w:eastAsia="Times New Roman" w:hAnsi="Times New Roman" w:cs="Times New Roman"/>
          <w:sz w:val="24"/>
          <w:szCs w:val="24"/>
          <w:lang w:eastAsia="ar-SA"/>
        </w:rPr>
        <w:t>к контракту от «___» _____________ 20__г. № ___</w:t>
      </w:r>
    </w:p>
    <w:p w14:paraId="2DAD6041" w14:textId="77777777" w:rsidR="00F703B3" w:rsidRPr="00A251A4" w:rsidRDefault="00F703B3" w:rsidP="0017681B">
      <w:pPr>
        <w:spacing w:after="0" w:line="240" w:lineRule="auto"/>
        <w:jc w:val="right"/>
        <w:rPr>
          <w:rFonts w:ascii="Times New Roman" w:eastAsia="Times New Roman" w:hAnsi="Times New Roman" w:cs="Times New Roman"/>
          <w:sz w:val="24"/>
          <w:szCs w:val="24"/>
          <w:lang w:eastAsia="ru-RU"/>
        </w:rPr>
      </w:pPr>
    </w:p>
    <w:p w14:paraId="5817FD96" w14:textId="2B6857C8" w:rsidR="00373A99" w:rsidRPr="00A142CE" w:rsidRDefault="00373A99" w:rsidP="0017681B">
      <w:pPr>
        <w:spacing w:after="0" w:line="240" w:lineRule="auto"/>
        <w:jc w:val="right"/>
        <w:rPr>
          <w:rFonts w:ascii="Times New Roman" w:eastAsia="Times New Roman" w:hAnsi="Times New Roman" w:cs="Times New Roman"/>
          <w:sz w:val="24"/>
          <w:szCs w:val="24"/>
          <w:lang w:eastAsia="ru-RU"/>
        </w:rPr>
      </w:pPr>
    </w:p>
    <w:p w14:paraId="5CFC69E6" w14:textId="388E1BEF" w:rsidR="00373A99" w:rsidRPr="00950B32" w:rsidRDefault="00821D0B" w:rsidP="0017681B">
      <w:pPr>
        <w:spacing w:after="0" w:line="240" w:lineRule="auto"/>
        <w:jc w:val="center"/>
        <w:rPr>
          <w:rFonts w:ascii="Times New Roman" w:eastAsia="Times New Roman" w:hAnsi="Times New Roman" w:cs="Times New Roman"/>
          <w:b/>
          <w:bCs/>
          <w:sz w:val="24"/>
          <w:szCs w:val="24"/>
          <w:lang w:eastAsia="ru-RU"/>
        </w:rPr>
      </w:pPr>
      <w:r w:rsidRPr="00950B32">
        <w:rPr>
          <w:rFonts w:ascii="Times New Roman" w:hAnsi="Times New Roman" w:cs="Times New Roman"/>
          <w:b/>
          <w:bCs/>
          <w:sz w:val="24"/>
          <w:szCs w:val="24"/>
        </w:rPr>
        <w:t>Описание объекта закупки (техническое задание). Задание на выполнение инженерных изысканий и (или) проектирование</w:t>
      </w:r>
    </w:p>
    <w:p w14:paraId="346A6DD6" w14:textId="0378382C" w:rsidR="00373A99" w:rsidRPr="00950B32" w:rsidRDefault="00821D0B" w:rsidP="0017681B">
      <w:pPr>
        <w:spacing w:after="0" w:line="240" w:lineRule="auto"/>
        <w:jc w:val="center"/>
        <w:rPr>
          <w:rFonts w:ascii="Times New Roman" w:hAnsi="Times New Roman" w:cs="Times New Roman"/>
          <w:sz w:val="24"/>
          <w:szCs w:val="24"/>
        </w:rPr>
      </w:pPr>
      <w:r w:rsidRPr="00950B32">
        <w:rPr>
          <w:rFonts w:ascii="Times New Roman" w:hAnsi="Times New Roman" w:cs="Times New Roman"/>
          <w:sz w:val="24"/>
          <w:szCs w:val="24"/>
        </w:rPr>
        <w:t xml:space="preserve">Выполнение инженерных изысканий, подготовка проектной документации, разработка рабочей документации, выполнение строительно-монтажных работ и поставка оборудования по мероприятию: «Строительство очистных сооружений, п. Тучково, </w:t>
      </w:r>
      <w:proofErr w:type="spellStart"/>
      <w:r w:rsidRPr="00950B32">
        <w:rPr>
          <w:rFonts w:ascii="Times New Roman" w:hAnsi="Times New Roman" w:cs="Times New Roman"/>
          <w:sz w:val="24"/>
          <w:szCs w:val="24"/>
        </w:rPr>
        <w:t>г.о</w:t>
      </w:r>
      <w:proofErr w:type="spellEnd"/>
      <w:r w:rsidRPr="00950B32">
        <w:rPr>
          <w:rFonts w:ascii="Times New Roman" w:hAnsi="Times New Roman" w:cs="Times New Roman"/>
          <w:sz w:val="24"/>
          <w:szCs w:val="24"/>
        </w:rPr>
        <w:t>. Рузский»</w:t>
      </w:r>
    </w:p>
    <w:p w14:paraId="327BFE52" w14:textId="77777777" w:rsidR="00161C52" w:rsidRPr="00950B32" w:rsidRDefault="00161C52" w:rsidP="0017681B">
      <w:pPr>
        <w:spacing w:after="0" w:line="240" w:lineRule="auto"/>
        <w:jc w:val="center"/>
        <w:rPr>
          <w:rFonts w:ascii="Times New Roman" w:hAnsi="Times New Roman" w:cs="Times New Roman"/>
          <w:sz w:val="24"/>
          <w:szCs w:val="24"/>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2"/>
        <w:gridCol w:w="3118"/>
        <w:gridCol w:w="6804"/>
      </w:tblGrid>
      <w:tr w:rsidR="00681357" w:rsidRPr="00A142CE" w14:paraId="24E58EEF" w14:textId="77777777" w:rsidTr="001842C8">
        <w:trPr>
          <w:trHeight w:val="150"/>
        </w:trPr>
        <w:tc>
          <w:tcPr>
            <w:tcW w:w="852" w:type="dxa"/>
            <w:shd w:val="clear" w:color="auto" w:fill="auto"/>
            <w:vAlign w:val="center"/>
          </w:tcPr>
          <w:p w14:paraId="475A5BD2" w14:textId="718D46E4" w:rsidR="00670AF7" w:rsidRPr="00A142CE" w:rsidRDefault="00670AF7" w:rsidP="00EB6212">
            <w:pPr>
              <w:tabs>
                <w:tab w:val="left" w:pos="284"/>
              </w:tabs>
              <w:spacing w:after="0" w:line="240" w:lineRule="auto"/>
              <w:ind w:left="284" w:right="140"/>
              <w:rPr>
                <w:rFonts w:ascii="Times New Roman" w:eastAsia="Times New Roman" w:hAnsi="Times New Roman" w:cs="Times New Roman"/>
                <w:b/>
                <w:sz w:val="24"/>
                <w:szCs w:val="24"/>
                <w:lang w:eastAsia="ru-RU"/>
              </w:rPr>
            </w:pPr>
            <w:bookmarkStart w:id="0" w:name="100065"/>
            <w:bookmarkEnd w:id="0"/>
            <w:r w:rsidRPr="00A142CE">
              <w:rPr>
                <w:rFonts w:ascii="Times New Roman" w:eastAsia="Times New Roman" w:hAnsi="Times New Roman" w:cs="Times New Roman"/>
                <w:b/>
                <w:sz w:val="24"/>
                <w:szCs w:val="24"/>
                <w:lang w:eastAsia="ru-RU"/>
              </w:rPr>
              <w:t>№ п</w:t>
            </w:r>
            <w:r w:rsidR="00B10338" w:rsidRPr="00A142CE">
              <w:rPr>
                <w:rFonts w:ascii="Times New Roman" w:eastAsia="Times New Roman" w:hAnsi="Times New Roman" w:cs="Times New Roman"/>
                <w:b/>
                <w:sz w:val="24"/>
                <w:szCs w:val="24"/>
                <w:lang w:eastAsia="ru-RU"/>
              </w:rPr>
              <w:t>/</w:t>
            </w:r>
            <w:r w:rsidRPr="00A142CE">
              <w:rPr>
                <w:rFonts w:ascii="Times New Roman" w:eastAsia="Times New Roman" w:hAnsi="Times New Roman" w:cs="Times New Roman"/>
                <w:b/>
                <w:sz w:val="24"/>
                <w:szCs w:val="24"/>
                <w:lang w:eastAsia="ru-RU"/>
              </w:rPr>
              <w:t>п</w:t>
            </w:r>
          </w:p>
        </w:tc>
        <w:tc>
          <w:tcPr>
            <w:tcW w:w="3118" w:type="dxa"/>
            <w:shd w:val="clear" w:color="auto" w:fill="auto"/>
            <w:vAlign w:val="center"/>
          </w:tcPr>
          <w:p w14:paraId="70816FF6" w14:textId="28490DB5" w:rsidR="00670AF7" w:rsidRPr="00A142CE" w:rsidRDefault="00373A99"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Перечень основных данных и требований</w:t>
            </w:r>
          </w:p>
        </w:tc>
        <w:tc>
          <w:tcPr>
            <w:tcW w:w="6804" w:type="dxa"/>
            <w:shd w:val="clear" w:color="auto" w:fill="auto"/>
            <w:vAlign w:val="center"/>
          </w:tcPr>
          <w:p w14:paraId="5DDA907A" w14:textId="7A6737F5" w:rsidR="00670AF7" w:rsidRPr="00A142CE" w:rsidRDefault="00373A99" w:rsidP="00EB6212">
            <w:pPr>
              <w:tabs>
                <w:tab w:val="left" w:pos="284"/>
              </w:tabs>
              <w:spacing w:after="0" w:line="240" w:lineRule="auto"/>
              <w:ind w:left="284" w:right="140"/>
              <w:jc w:val="center"/>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Содержание данных по объекту и требования к выполнению работ</w:t>
            </w:r>
          </w:p>
        </w:tc>
      </w:tr>
      <w:tr w:rsidR="00743271" w:rsidRPr="00A142CE" w14:paraId="0105EBC7" w14:textId="77777777" w:rsidTr="001842C8">
        <w:trPr>
          <w:trHeight w:val="466"/>
        </w:trPr>
        <w:tc>
          <w:tcPr>
            <w:tcW w:w="10774" w:type="dxa"/>
            <w:gridSpan w:val="3"/>
            <w:shd w:val="clear" w:color="auto" w:fill="auto"/>
            <w:vAlign w:val="center"/>
          </w:tcPr>
          <w:p w14:paraId="2ABBC875" w14:textId="16ABBECB" w:rsidR="00743271" w:rsidRPr="00A142CE" w:rsidRDefault="00142225" w:rsidP="00EB6212">
            <w:pPr>
              <w:spacing w:after="0" w:line="240" w:lineRule="auto"/>
              <w:ind w:left="139" w:right="121"/>
              <w:jc w:val="center"/>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I. ОБЩИЕ ДАННЫЕ</w:t>
            </w:r>
          </w:p>
        </w:tc>
      </w:tr>
      <w:tr w:rsidR="00681357" w:rsidRPr="00853FB3" w14:paraId="461BCC43" w14:textId="77777777" w:rsidTr="00EB6212">
        <w:trPr>
          <w:trHeight w:val="2995"/>
        </w:trPr>
        <w:tc>
          <w:tcPr>
            <w:tcW w:w="852" w:type="dxa"/>
            <w:shd w:val="clear" w:color="auto" w:fill="auto"/>
            <w:vAlign w:val="center"/>
          </w:tcPr>
          <w:p w14:paraId="5F252154" w14:textId="467F85BE" w:rsidR="00670AF7" w:rsidRPr="00A142CE" w:rsidRDefault="00670AF7" w:rsidP="00EB6212">
            <w:pPr>
              <w:pStyle w:val="a6"/>
              <w:numPr>
                <w:ilvl w:val="0"/>
                <w:numId w:val="11"/>
              </w:numPr>
              <w:tabs>
                <w:tab w:val="left" w:pos="284"/>
              </w:tabs>
              <w:spacing w:after="0" w:line="240" w:lineRule="auto"/>
              <w:ind w:left="0"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2E7C6AF5" w14:textId="7D803D31" w:rsidR="00670AF7" w:rsidRPr="00A142CE" w:rsidRDefault="00670AF7"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Основание для проектирования</w:t>
            </w:r>
          </w:p>
        </w:tc>
        <w:tc>
          <w:tcPr>
            <w:tcW w:w="6804" w:type="dxa"/>
            <w:shd w:val="clear" w:color="auto" w:fill="auto"/>
            <w:vAlign w:val="center"/>
          </w:tcPr>
          <w:p w14:paraId="5CF6E26E" w14:textId="2C7D198E" w:rsidR="00235817" w:rsidRPr="00A142CE" w:rsidRDefault="00235817" w:rsidP="00EB6212">
            <w:pPr>
              <w:spacing w:after="0" w:line="240" w:lineRule="auto"/>
              <w:ind w:left="166" w:right="75" w:hanging="24"/>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Государственная программа Московской области «Развитие инженерной инфраструктуры, энергоэффективности и отрасли обращения с отходами» на 2023-2028 годы, п. 13.2 «Очистные сооружения, п. Тучково, </w:t>
            </w:r>
            <w:proofErr w:type="spellStart"/>
            <w:r w:rsidRPr="00A142CE">
              <w:rPr>
                <w:rFonts w:ascii="Times New Roman" w:eastAsia="Times New Roman" w:hAnsi="Times New Roman" w:cs="Times New Roman"/>
                <w:bCs/>
                <w:sz w:val="24"/>
                <w:szCs w:val="24"/>
                <w:lang w:eastAsia="ru-RU"/>
              </w:rPr>
              <w:t>г.о</w:t>
            </w:r>
            <w:proofErr w:type="spellEnd"/>
            <w:r w:rsidRPr="00A142CE">
              <w:rPr>
                <w:rFonts w:ascii="Times New Roman" w:eastAsia="Times New Roman" w:hAnsi="Times New Roman" w:cs="Times New Roman"/>
                <w:bCs/>
                <w:sz w:val="24"/>
                <w:szCs w:val="24"/>
                <w:lang w:eastAsia="ru-RU"/>
              </w:rPr>
              <w:t>. Рузский (в т.ч. ПИР)»;</w:t>
            </w:r>
          </w:p>
          <w:p w14:paraId="59F376F4" w14:textId="19F98408" w:rsidR="00670AF7" w:rsidRDefault="00235817" w:rsidP="00EB6212">
            <w:pPr>
              <w:spacing w:after="0" w:line="240" w:lineRule="auto"/>
              <w:ind w:left="166" w:right="75" w:hanging="24"/>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Муниципальная программа Рузского городского округа Московской области «Развитие инженерной инфраструктуры, энергоэффективности и отрасли обращения с отходами», подпрограмма </w:t>
            </w:r>
            <w:r w:rsidRPr="00BD4D66">
              <w:rPr>
                <w:rFonts w:ascii="Times New Roman" w:eastAsia="Times New Roman" w:hAnsi="Times New Roman" w:cs="Times New Roman"/>
                <w:bCs/>
                <w:sz w:val="24"/>
                <w:szCs w:val="24"/>
                <w:lang w:eastAsia="ru-RU"/>
              </w:rPr>
              <w:t>II</w:t>
            </w:r>
            <w:r w:rsidRPr="00A142CE">
              <w:rPr>
                <w:rFonts w:ascii="Times New Roman" w:eastAsia="Times New Roman" w:hAnsi="Times New Roman" w:cs="Times New Roman"/>
                <w:bCs/>
                <w:sz w:val="24"/>
                <w:szCs w:val="24"/>
                <w:lang w:eastAsia="ru-RU"/>
              </w:rPr>
              <w:t xml:space="preserve"> «Системы водоотведения», мероприятие 01.01 «Строительство и реконструкция объектов очистки сточных вод муниципальной собственности»</w:t>
            </w:r>
            <w:r w:rsidR="00BD4D66">
              <w:rPr>
                <w:rFonts w:ascii="Times New Roman" w:eastAsia="Times New Roman" w:hAnsi="Times New Roman" w:cs="Times New Roman"/>
                <w:bCs/>
                <w:sz w:val="24"/>
                <w:szCs w:val="24"/>
                <w:lang w:eastAsia="ru-RU"/>
              </w:rPr>
              <w:t>;</w:t>
            </w:r>
          </w:p>
          <w:p w14:paraId="16794A15" w14:textId="144AF3DC" w:rsidR="00BD4D66" w:rsidRPr="00BD4D66" w:rsidRDefault="00BD4D66" w:rsidP="00EB6212">
            <w:pPr>
              <w:suppressAutoHyphens/>
              <w:spacing w:after="0" w:line="240" w:lineRule="auto"/>
              <w:ind w:left="166" w:hanging="24"/>
              <w:jc w:val="both"/>
              <w:rPr>
                <w:rFonts w:ascii="Times New Roman" w:eastAsia="Times New Roman" w:hAnsi="Times New Roman" w:cs="Times New Roman"/>
                <w:bCs/>
                <w:sz w:val="24"/>
                <w:szCs w:val="24"/>
                <w:lang w:eastAsia="ru-RU"/>
              </w:rPr>
            </w:pPr>
            <w:r w:rsidRPr="00BD4D66">
              <w:rPr>
                <w:rFonts w:ascii="Times New Roman" w:eastAsia="Times New Roman" w:hAnsi="Times New Roman" w:cs="Times New Roman"/>
                <w:bCs/>
                <w:sz w:val="24"/>
                <w:szCs w:val="24"/>
                <w:lang w:eastAsia="ru-RU"/>
              </w:rPr>
              <w:t>Настоящее Описание объекта закупки</w:t>
            </w:r>
            <w:r>
              <w:rPr>
                <w:rFonts w:ascii="Times New Roman" w:eastAsia="Times New Roman" w:hAnsi="Times New Roman" w:cs="Times New Roman"/>
                <w:bCs/>
                <w:sz w:val="24"/>
                <w:szCs w:val="24"/>
                <w:lang w:eastAsia="ru-RU"/>
              </w:rPr>
              <w:t>.</w:t>
            </w:r>
          </w:p>
        </w:tc>
      </w:tr>
      <w:tr w:rsidR="00670AF7" w:rsidRPr="00A142CE" w14:paraId="4F10B736" w14:textId="77777777" w:rsidTr="001842C8">
        <w:trPr>
          <w:trHeight w:val="150"/>
        </w:trPr>
        <w:tc>
          <w:tcPr>
            <w:tcW w:w="852" w:type="dxa"/>
            <w:shd w:val="clear" w:color="auto" w:fill="auto"/>
            <w:vAlign w:val="center"/>
          </w:tcPr>
          <w:p w14:paraId="39BC8126" w14:textId="53B8FD75" w:rsidR="00670AF7" w:rsidRPr="00A142CE" w:rsidRDefault="00670AF7" w:rsidP="00EB6212">
            <w:pPr>
              <w:pStyle w:val="a6"/>
              <w:numPr>
                <w:ilvl w:val="0"/>
                <w:numId w:val="11"/>
              </w:numPr>
              <w:tabs>
                <w:tab w:val="left" w:pos="284"/>
              </w:tabs>
              <w:spacing w:after="0" w:line="240" w:lineRule="auto"/>
              <w:ind w:left="0"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FB3517F" w14:textId="4DF87409" w:rsidR="00670AF7" w:rsidRPr="00A142CE" w:rsidRDefault="00670AF7"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Застройщик (технический заказчик)</w:t>
            </w:r>
          </w:p>
        </w:tc>
        <w:tc>
          <w:tcPr>
            <w:tcW w:w="6804" w:type="dxa"/>
            <w:shd w:val="clear" w:color="auto" w:fill="auto"/>
            <w:vAlign w:val="center"/>
          </w:tcPr>
          <w:p w14:paraId="6D4A1B93" w14:textId="5C129927" w:rsidR="00670AF7" w:rsidRPr="00A142CE" w:rsidRDefault="00A617A6"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Администрация Рузского городского округа Московской области</w:t>
            </w:r>
          </w:p>
        </w:tc>
      </w:tr>
      <w:tr w:rsidR="00A83817" w:rsidRPr="00A142CE" w14:paraId="4695C156" w14:textId="77777777" w:rsidTr="001842C8">
        <w:trPr>
          <w:trHeight w:val="150"/>
        </w:trPr>
        <w:tc>
          <w:tcPr>
            <w:tcW w:w="852" w:type="dxa"/>
            <w:shd w:val="clear" w:color="auto" w:fill="auto"/>
            <w:vAlign w:val="center"/>
          </w:tcPr>
          <w:p w14:paraId="60A1C8AA" w14:textId="77777777" w:rsidR="00A83817" w:rsidRPr="00A142CE" w:rsidRDefault="00A83817" w:rsidP="00EB6212">
            <w:pPr>
              <w:pStyle w:val="a6"/>
              <w:numPr>
                <w:ilvl w:val="0"/>
                <w:numId w:val="11"/>
              </w:numPr>
              <w:tabs>
                <w:tab w:val="left" w:pos="284"/>
              </w:tabs>
              <w:spacing w:after="0" w:line="240" w:lineRule="auto"/>
              <w:ind w:left="0"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399C04F7" w14:textId="1B079A2E" w:rsidR="00A83817" w:rsidRPr="00A142CE" w:rsidRDefault="00A83817" w:rsidP="00EB6212">
            <w:pPr>
              <w:spacing w:after="0" w:line="240" w:lineRule="auto"/>
              <w:ind w:left="139" w:right="12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Требования к Подрядчику, субподрядной (проектной организации)</w:t>
            </w:r>
          </w:p>
        </w:tc>
        <w:tc>
          <w:tcPr>
            <w:tcW w:w="6804" w:type="dxa"/>
            <w:shd w:val="clear" w:color="auto" w:fill="auto"/>
            <w:vAlign w:val="center"/>
          </w:tcPr>
          <w:p w14:paraId="31773E17" w14:textId="26F8E29B" w:rsidR="00A83817" w:rsidRPr="00A142CE" w:rsidRDefault="00A83817" w:rsidP="00EB6212">
            <w:pPr>
              <w:spacing w:after="0" w:line="240" w:lineRule="auto"/>
              <w:ind w:left="166" w:right="75"/>
              <w:jc w:val="both"/>
              <w:rPr>
                <w:rFonts w:ascii="Times New Roman" w:eastAsia="Times New Roman" w:hAnsi="Times New Roman" w:cs="Times New Roman"/>
                <w:bCs/>
                <w:sz w:val="24"/>
                <w:szCs w:val="24"/>
                <w:lang w:eastAsia="ru-RU"/>
              </w:rPr>
            </w:pPr>
            <w:r w:rsidRPr="00A83817">
              <w:rPr>
                <w:rFonts w:ascii="Times New Roman" w:eastAsia="Times New Roman" w:hAnsi="Times New Roman" w:cs="Times New Roman"/>
                <w:bCs/>
                <w:sz w:val="24"/>
                <w:szCs w:val="24"/>
                <w:lang w:eastAsia="ru-RU"/>
              </w:rPr>
              <w:t xml:space="preserve">Подрядчик или привлекаемая им субподрядная организация (проектная организация) должен являться членом саморегулируемой организации в области архитектурно-строительного проектирования, инженерных изысканий. </w:t>
            </w:r>
            <w:r w:rsidRPr="00A83817">
              <w:rPr>
                <w:rFonts w:ascii="Times New Roman" w:eastAsia="Times New Roman" w:hAnsi="Times New Roman" w:cs="Times New Roman"/>
                <w:bCs/>
                <w:sz w:val="24"/>
                <w:szCs w:val="24"/>
                <w:lang w:eastAsia="ru-RU"/>
              </w:rPr>
              <w:br/>
              <w:t xml:space="preserve">При этом минимальный размер взноса в компенсационный фонд возмещения вреда должен быть сформирован в соответствии с требованиями части 10 статьи 55.16 Градостроительного кодекса Российской Федерации, минимальный размер взноса в компенсационный фонд обеспечения договорных обязательств должен быть сформирован в соответствии с требованиями части 11 статьи 55.16 Градостроительного кодекса Российской Федерации. </w:t>
            </w:r>
            <w:r w:rsidRPr="00A83817">
              <w:rPr>
                <w:rFonts w:ascii="Times New Roman" w:eastAsia="Times New Roman" w:hAnsi="Times New Roman" w:cs="Times New Roman"/>
                <w:bCs/>
                <w:sz w:val="24"/>
                <w:szCs w:val="24"/>
                <w:lang w:eastAsia="ru-RU"/>
              </w:rPr>
              <w:br/>
              <w:t>Уровень ответственности члена саморегулируемой организации должен быть не ниже цены работ по подготовке проектной документации, определенной контрактом. За исключением случаев, перечисленных в части 4.1 статьи 48 и в пункте 2.1 статьи 47 Градостроительного кодекса РФ</w:t>
            </w:r>
          </w:p>
        </w:tc>
      </w:tr>
      <w:tr w:rsidR="00127683" w:rsidRPr="00A142CE" w14:paraId="75CBE7C4" w14:textId="77777777" w:rsidTr="001842C8">
        <w:trPr>
          <w:trHeight w:val="150"/>
        </w:trPr>
        <w:tc>
          <w:tcPr>
            <w:tcW w:w="852" w:type="dxa"/>
            <w:shd w:val="clear" w:color="auto" w:fill="auto"/>
            <w:vAlign w:val="center"/>
          </w:tcPr>
          <w:p w14:paraId="03792F2F" w14:textId="55C1E952" w:rsidR="00127683" w:rsidRPr="00A142CE" w:rsidRDefault="00127683" w:rsidP="00EB6212">
            <w:pPr>
              <w:pStyle w:val="a6"/>
              <w:numPr>
                <w:ilvl w:val="0"/>
                <w:numId w:val="11"/>
              </w:numPr>
              <w:tabs>
                <w:tab w:val="left" w:pos="284"/>
              </w:tabs>
              <w:spacing w:after="0" w:line="240" w:lineRule="auto"/>
              <w:ind w:left="0"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B13D00D" w14:textId="28757653"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Вид работ</w:t>
            </w:r>
          </w:p>
        </w:tc>
        <w:tc>
          <w:tcPr>
            <w:tcW w:w="6804" w:type="dxa"/>
            <w:shd w:val="clear" w:color="auto" w:fill="auto"/>
            <w:vAlign w:val="center"/>
          </w:tcPr>
          <w:p w14:paraId="2221627C" w14:textId="0194F984"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Новое строительство</w:t>
            </w:r>
          </w:p>
        </w:tc>
      </w:tr>
      <w:tr w:rsidR="00127683" w:rsidRPr="00A142CE" w14:paraId="2B8922FE" w14:textId="77777777" w:rsidTr="001842C8">
        <w:trPr>
          <w:trHeight w:val="150"/>
        </w:trPr>
        <w:tc>
          <w:tcPr>
            <w:tcW w:w="852" w:type="dxa"/>
            <w:shd w:val="clear" w:color="auto" w:fill="auto"/>
            <w:vAlign w:val="center"/>
          </w:tcPr>
          <w:p w14:paraId="1331D3AF" w14:textId="77777777" w:rsidR="00127683" w:rsidRPr="00A142CE" w:rsidRDefault="00127683" w:rsidP="00EB6212">
            <w:pPr>
              <w:pStyle w:val="a6"/>
              <w:numPr>
                <w:ilvl w:val="0"/>
                <w:numId w:val="11"/>
              </w:numPr>
              <w:tabs>
                <w:tab w:val="left" w:pos="284"/>
              </w:tabs>
              <w:spacing w:after="0" w:line="240" w:lineRule="auto"/>
              <w:ind w:left="0" w:right="-3" w:firstLine="0"/>
              <w:jc w:val="center"/>
              <w:rPr>
                <w:rFonts w:ascii="Times New Roman" w:eastAsia="Times New Roman" w:hAnsi="Times New Roman" w:cs="Times New Roman"/>
                <w:b/>
                <w:sz w:val="24"/>
                <w:szCs w:val="24"/>
                <w:lang w:eastAsia="ru-RU"/>
              </w:rPr>
            </w:pPr>
            <w:bookmarkStart w:id="1" w:name="100067"/>
            <w:bookmarkEnd w:id="1"/>
          </w:p>
        </w:tc>
        <w:tc>
          <w:tcPr>
            <w:tcW w:w="3118" w:type="dxa"/>
            <w:shd w:val="clear" w:color="auto" w:fill="auto"/>
            <w:vAlign w:val="center"/>
          </w:tcPr>
          <w:p w14:paraId="7992AAD3" w14:textId="25D3E2A9"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Стадийность проектирования</w:t>
            </w:r>
          </w:p>
        </w:tc>
        <w:tc>
          <w:tcPr>
            <w:tcW w:w="6804" w:type="dxa"/>
            <w:shd w:val="clear" w:color="auto" w:fill="auto"/>
            <w:vAlign w:val="center"/>
          </w:tcPr>
          <w:p w14:paraId="05041946" w14:textId="77777777" w:rsidR="00BD4D66" w:rsidRPr="00BD4D66" w:rsidRDefault="00BD4D66" w:rsidP="00EB6212">
            <w:pPr>
              <w:suppressAutoHyphens/>
              <w:spacing w:after="0" w:line="240" w:lineRule="auto"/>
              <w:ind w:right="145" w:firstLine="335"/>
              <w:jc w:val="both"/>
              <w:rPr>
                <w:rFonts w:ascii="Times New Roman" w:eastAsia="Times New Roman" w:hAnsi="Times New Roman" w:cs="Times New Roman"/>
                <w:bCs/>
                <w:sz w:val="24"/>
                <w:szCs w:val="24"/>
                <w:lang w:eastAsia="ru-RU"/>
              </w:rPr>
            </w:pPr>
            <w:r w:rsidRPr="00BD4D66">
              <w:rPr>
                <w:rFonts w:ascii="Times New Roman" w:eastAsia="Times New Roman" w:hAnsi="Times New Roman" w:cs="Times New Roman"/>
                <w:bCs/>
                <w:sz w:val="24"/>
                <w:szCs w:val="24"/>
                <w:lang w:eastAsia="ru-RU"/>
              </w:rPr>
              <w:t>Этапы выполнения работ:</w:t>
            </w:r>
          </w:p>
          <w:p w14:paraId="094A4922" w14:textId="77777777" w:rsidR="00BD4D66" w:rsidRPr="00BD4D66" w:rsidRDefault="00BD4D66" w:rsidP="00EB6212">
            <w:pPr>
              <w:suppressAutoHyphens/>
              <w:spacing w:after="0" w:line="240" w:lineRule="auto"/>
              <w:ind w:right="145" w:firstLine="335"/>
              <w:jc w:val="both"/>
              <w:rPr>
                <w:rFonts w:ascii="Times New Roman" w:eastAsia="Times New Roman" w:hAnsi="Times New Roman" w:cs="Times New Roman"/>
                <w:bCs/>
                <w:sz w:val="24"/>
                <w:szCs w:val="24"/>
                <w:lang w:eastAsia="ru-RU"/>
              </w:rPr>
            </w:pPr>
            <w:r w:rsidRPr="00BD4D66">
              <w:rPr>
                <w:rFonts w:ascii="Times New Roman" w:eastAsia="Times New Roman" w:hAnsi="Times New Roman" w:cs="Times New Roman"/>
                <w:bCs/>
                <w:sz w:val="24"/>
                <w:szCs w:val="24"/>
                <w:lang w:eastAsia="ru-RU"/>
              </w:rPr>
              <w:t>1. Предпроектная подготовка, в том числе:</w:t>
            </w:r>
          </w:p>
          <w:p w14:paraId="01E44165" w14:textId="77777777" w:rsidR="00BD4D66" w:rsidRPr="00BD4D66" w:rsidRDefault="00BD4D66" w:rsidP="00EB6212">
            <w:pPr>
              <w:suppressAutoHyphens/>
              <w:spacing w:after="0" w:line="240" w:lineRule="auto"/>
              <w:ind w:right="145" w:firstLine="335"/>
              <w:jc w:val="both"/>
              <w:rPr>
                <w:rFonts w:ascii="Times New Roman" w:eastAsia="Times New Roman" w:hAnsi="Times New Roman" w:cs="Times New Roman"/>
                <w:bCs/>
                <w:sz w:val="24"/>
                <w:szCs w:val="24"/>
                <w:lang w:eastAsia="ru-RU"/>
              </w:rPr>
            </w:pPr>
            <w:r w:rsidRPr="00BD4D66">
              <w:rPr>
                <w:rFonts w:ascii="Times New Roman" w:eastAsia="Times New Roman" w:hAnsi="Times New Roman" w:cs="Times New Roman"/>
                <w:bCs/>
                <w:sz w:val="24"/>
                <w:szCs w:val="24"/>
                <w:lang w:eastAsia="ru-RU"/>
              </w:rPr>
              <w:t xml:space="preserve"> а) выполнить, инженерно-геодезические, </w:t>
            </w:r>
            <w:proofErr w:type="spellStart"/>
            <w:r w:rsidRPr="00BD4D66">
              <w:rPr>
                <w:rFonts w:ascii="Times New Roman" w:eastAsia="Times New Roman" w:hAnsi="Times New Roman" w:cs="Times New Roman"/>
                <w:bCs/>
                <w:sz w:val="24"/>
                <w:szCs w:val="24"/>
                <w:lang w:eastAsia="ru-RU"/>
              </w:rPr>
              <w:t>инженерно</w:t>
            </w:r>
            <w:proofErr w:type="spellEnd"/>
            <w:r w:rsidRPr="00BD4D66">
              <w:rPr>
                <w:rFonts w:ascii="Times New Roman" w:eastAsia="Times New Roman" w:hAnsi="Times New Roman" w:cs="Times New Roman"/>
                <w:bCs/>
                <w:sz w:val="24"/>
                <w:szCs w:val="24"/>
                <w:lang w:eastAsia="ru-RU"/>
              </w:rPr>
              <w:t xml:space="preserve"> - геологические, инженерно-экологические и инженерно-гидрометеорологические изыскания с согласованием в соответствующих органах; </w:t>
            </w:r>
          </w:p>
          <w:p w14:paraId="174751DB" w14:textId="785D3F3D" w:rsidR="00BD4D66" w:rsidRPr="00BD4D66" w:rsidRDefault="009D23C3" w:rsidP="00EB6212">
            <w:pPr>
              <w:suppressAutoHyphens/>
              <w:spacing w:after="0" w:line="240" w:lineRule="auto"/>
              <w:ind w:right="145" w:firstLine="33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б</w:t>
            </w:r>
            <w:r w:rsidR="00BD4D66" w:rsidRPr="00BD4D66">
              <w:rPr>
                <w:rFonts w:ascii="Times New Roman" w:eastAsia="Times New Roman" w:hAnsi="Times New Roman" w:cs="Times New Roman"/>
                <w:bCs/>
                <w:sz w:val="24"/>
                <w:szCs w:val="24"/>
                <w:lang w:eastAsia="ru-RU"/>
              </w:rPr>
              <w:t xml:space="preserve">) согласовать </w:t>
            </w:r>
            <w:r w:rsidR="004E7464">
              <w:rPr>
                <w:rFonts w:ascii="Times New Roman" w:eastAsia="Times New Roman" w:hAnsi="Times New Roman" w:cs="Times New Roman"/>
                <w:bCs/>
                <w:sz w:val="24"/>
                <w:szCs w:val="24"/>
                <w:lang w:eastAsia="ru-RU"/>
              </w:rPr>
              <w:t xml:space="preserve">существующую </w:t>
            </w:r>
            <w:r w:rsidR="00BD4D66" w:rsidRPr="00BD4D66">
              <w:rPr>
                <w:rFonts w:ascii="Times New Roman" w:eastAsia="Times New Roman" w:hAnsi="Times New Roman" w:cs="Times New Roman"/>
                <w:bCs/>
                <w:sz w:val="24"/>
                <w:szCs w:val="24"/>
                <w:lang w:eastAsia="ru-RU"/>
              </w:rPr>
              <w:t>точку сброса очищенной воды</w:t>
            </w:r>
            <w:r w:rsidR="004E7464">
              <w:rPr>
                <w:rFonts w:ascii="Times New Roman" w:eastAsia="Times New Roman" w:hAnsi="Times New Roman" w:cs="Times New Roman"/>
                <w:bCs/>
                <w:sz w:val="24"/>
                <w:szCs w:val="24"/>
                <w:lang w:eastAsia="ru-RU"/>
              </w:rPr>
              <w:t xml:space="preserve"> </w:t>
            </w:r>
            <w:r w:rsidR="004E7464" w:rsidRPr="009E1385">
              <w:rPr>
                <w:rFonts w:ascii="Times New Roman" w:eastAsia="Times New Roman" w:hAnsi="Times New Roman" w:cs="Times New Roman"/>
                <w:bCs/>
                <w:sz w:val="24"/>
                <w:szCs w:val="24"/>
                <w:lang w:eastAsia="ru-RU"/>
              </w:rPr>
              <w:t>с территориальным отделом Росрыболовства</w:t>
            </w:r>
            <w:r w:rsidR="004E7464">
              <w:rPr>
                <w:rFonts w:ascii="Times New Roman" w:eastAsia="Times New Roman" w:hAnsi="Times New Roman" w:cs="Times New Roman"/>
                <w:bCs/>
                <w:sz w:val="24"/>
                <w:szCs w:val="24"/>
                <w:lang w:eastAsia="ru-RU"/>
              </w:rPr>
              <w:t>. В случае необходимости утвердить новую точку сброса</w:t>
            </w:r>
            <w:r w:rsidR="00BD4D66" w:rsidRPr="00BD4D66">
              <w:rPr>
                <w:rFonts w:ascii="Times New Roman" w:eastAsia="Times New Roman" w:hAnsi="Times New Roman" w:cs="Times New Roman"/>
                <w:bCs/>
                <w:sz w:val="24"/>
                <w:szCs w:val="24"/>
                <w:lang w:eastAsia="ru-RU"/>
              </w:rPr>
              <w:t>;</w:t>
            </w:r>
          </w:p>
          <w:p w14:paraId="261BFCFA" w14:textId="742E1729" w:rsidR="00BD4D66" w:rsidRPr="00BD4D66" w:rsidRDefault="009D23C3" w:rsidP="00EB6212">
            <w:pPr>
              <w:suppressAutoHyphens/>
              <w:spacing w:after="0" w:line="240" w:lineRule="auto"/>
              <w:ind w:right="145" w:firstLine="33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w:t>
            </w:r>
            <w:r w:rsidR="00BD4D66" w:rsidRPr="00BD4D66">
              <w:rPr>
                <w:rFonts w:ascii="Times New Roman" w:eastAsia="Times New Roman" w:hAnsi="Times New Roman" w:cs="Times New Roman"/>
                <w:bCs/>
                <w:sz w:val="24"/>
                <w:szCs w:val="24"/>
                <w:lang w:eastAsia="ru-RU"/>
              </w:rPr>
              <w:t>) получение фоновых справок и справок о климатических характеристиках.</w:t>
            </w:r>
          </w:p>
          <w:p w14:paraId="1AC4C210" w14:textId="77777777" w:rsidR="00BD4D66" w:rsidRPr="00BD4D66" w:rsidRDefault="00BD4D66" w:rsidP="00EB6212">
            <w:pPr>
              <w:suppressAutoHyphens/>
              <w:spacing w:after="0" w:line="240" w:lineRule="auto"/>
              <w:ind w:right="145" w:firstLine="335"/>
              <w:jc w:val="both"/>
              <w:rPr>
                <w:rFonts w:ascii="Times New Roman" w:eastAsia="Times New Roman" w:hAnsi="Times New Roman" w:cs="Times New Roman"/>
                <w:bCs/>
                <w:sz w:val="24"/>
                <w:szCs w:val="24"/>
                <w:lang w:eastAsia="ru-RU"/>
              </w:rPr>
            </w:pPr>
            <w:r w:rsidRPr="00BD4D66">
              <w:rPr>
                <w:rFonts w:ascii="Times New Roman" w:eastAsia="Times New Roman" w:hAnsi="Times New Roman" w:cs="Times New Roman"/>
                <w:bCs/>
                <w:sz w:val="24"/>
                <w:szCs w:val="24"/>
                <w:lang w:eastAsia="ru-RU"/>
              </w:rPr>
              <w:t>2. Разработка проектно-сметной документации с прохождением экспертизы.</w:t>
            </w:r>
          </w:p>
          <w:p w14:paraId="0AB06115" w14:textId="74253A99" w:rsidR="00127683" w:rsidRPr="00BD4D66" w:rsidRDefault="00BD4D66" w:rsidP="00EB6212">
            <w:pPr>
              <w:suppressAutoHyphens/>
              <w:spacing w:after="0" w:line="240" w:lineRule="auto"/>
              <w:ind w:right="145" w:firstLine="335"/>
              <w:jc w:val="both"/>
              <w:rPr>
                <w:rFonts w:ascii="Times New Roman" w:eastAsia="Times New Roman" w:hAnsi="Times New Roman" w:cs="Times New Roman"/>
                <w:bCs/>
                <w:sz w:val="24"/>
                <w:szCs w:val="24"/>
                <w:lang w:eastAsia="ru-RU"/>
              </w:rPr>
            </w:pPr>
            <w:r w:rsidRPr="00BD4D66">
              <w:rPr>
                <w:rFonts w:ascii="Times New Roman" w:eastAsia="Times New Roman" w:hAnsi="Times New Roman" w:cs="Times New Roman"/>
                <w:bCs/>
                <w:sz w:val="24"/>
                <w:szCs w:val="24"/>
                <w:lang w:eastAsia="ru-RU"/>
              </w:rPr>
              <w:t>3. Разработка рабочей документации.</w:t>
            </w:r>
          </w:p>
        </w:tc>
      </w:tr>
      <w:tr w:rsidR="00127683" w:rsidRPr="00A142CE" w14:paraId="271FE00B" w14:textId="77777777" w:rsidTr="001842C8">
        <w:trPr>
          <w:trHeight w:val="150"/>
        </w:trPr>
        <w:tc>
          <w:tcPr>
            <w:tcW w:w="852" w:type="dxa"/>
            <w:shd w:val="clear" w:color="auto" w:fill="auto"/>
            <w:vAlign w:val="center"/>
          </w:tcPr>
          <w:p w14:paraId="44DC758E" w14:textId="77777777" w:rsidR="00127683" w:rsidRPr="00A142CE" w:rsidRDefault="00127683" w:rsidP="00EB6212">
            <w:pPr>
              <w:pStyle w:val="a6"/>
              <w:numPr>
                <w:ilvl w:val="0"/>
                <w:numId w:val="11"/>
              </w:numPr>
              <w:tabs>
                <w:tab w:val="left" w:pos="284"/>
              </w:tabs>
              <w:spacing w:after="0" w:line="240" w:lineRule="auto"/>
              <w:ind w:left="0"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896ACFD" w14:textId="643A4A7B"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Границы проектирования</w:t>
            </w:r>
          </w:p>
        </w:tc>
        <w:tc>
          <w:tcPr>
            <w:tcW w:w="6804" w:type="dxa"/>
            <w:shd w:val="clear" w:color="auto" w:fill="auto"/>
            <w:vAlign w:val="center"/>
          </w:tcPr>
          <w:p w14:paraId="27774F09" w14:textId="2A40CA53"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Земельный участок с </w:t>
            </w:r>
            <w:proofErr w:type="spellStart"/>
            <w:r w:rsidRPr="00A142CE">
              <w:rPr>
                <w:rFonts w:ascii="Times New Roman" w:eastAsia="Times New Roman" w:hAnsi="Times New Roman" w:cs="Times New Roman"/>
                <w:bCs/>
                <w:sz w:val="24"/>
                <w:szCs w:val="24"/>
                <w:lang w:eastAsia="ru-RU"/>
              </w:rPr>
              <w:t>кад</w:t>
            </w:r>
            <w:proofErr w:type="spellEnd"/>
            <w:r w:rsidR="00163386">
              <w:rPr>
                <w:rFonts w:ascii="Times New Roman" w:eastAsia="Times New Roman" w:hAnsi="Times New Roman" w:cs="Times New Roman"/>
                <w:bCs/>
                <w:sz w:val="24"/>
                <w:szCs w:val="24"/>
                <w:lang w:eastAsia="ru-RU"/>
              </w:rPr>
              <w:t>. номером</w:t>
            </w:r>
            <w:r w:rsidR="00AB4FB5">
              <w:rPr>
                <w:rFonts w:ascii="Times New Roman" w:eastAsia="Times New Roman" w:hAnsi="Times New Roman" w:cs="Times New Roman"/>
                <w:bCs/>
                <w:sz w:val="24"/>
                <w:szCs w:val="24"/>
                <w:lang w:eastAsia="ru-RU"/>
              </w:rPr>
              <w:t xml:space="preserve"> </w:t>
            </w:r>
            <w:r w:rsidRPr="00A142CE">
              <w:rPr>
                <w:rFonts w:ascii="Times New Roman" w:hAnsi="Times New Roman" w:cs="Times New Roman"/>
                <w:bCs/>
                <w:sz w:val="24"/>
                <w:szCs w:val="24"/>
              </w:rPr>
              <w:t>50:19:0020301</w:t>
            </w:r>
            <w:r w:rsidR="00163386">
              <w:rPr>
                <w:rFonts w:ascii="Times New Roman" w:hAnsi="Times New Roman" w:cs="Times New Roman"/>
                <w:bCs/>
                <w:sz w:val="24"/>
                <w:szCs w:val="24"/>
              </w:rPr>
              <w:t>:2154</w:t>
            </w:r>
          </w:p>
        </w:tc>
      </w:tr>
      <w:tr w:rsidR="00127683" w:rsidRPr="00A142CE" w14:paraId="31FF66D6" w14:textId="77777777" w:rsidTr="001842C8">
        <w:trPr>
          <w:trHeight w:val="150"/>
        </w:trPr>
        <w:tc>
          <w:tcPr>
            <w:tcW w:w="852" w:type="dxa"/>
            <w:shd w:val="clear" w:color="auto" w:fill="auto"/>
            <w:vAlign w:val="center"/>
          </w:tcPr>
          <w:p w14:paraId="766B08BD" w14:textId="0610ADF0" w:rsidR="00127683" w:rsidRPr="00A142CE" w:rsidRDefault="00127683" w:rsidP="00EB6212">
            <w:pPr>
              <w:pStyle w:val="a6"/>
              <w:numPr>
                <w:ilvl w:val="0"/>
                <w:numId w:val="11"/>
              </w:numPr>
              <w:tabs>
                <w:tab w:val="left" w:pos="284"/>
              </w:tabs>
              <w:spacing w:after="0" w:line="240" w:lineRule="auto"/>
              <w:ind w:left="0"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33B44C2" w14:textId="7DBBC9B2"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Технические условия на подключение (присоединение) объекта к сетям инженерно-технического обеспечения (при наличии)</w:t>
            </w:r>
          </w:p>
        </w:tc>
        <w:tc>
          <w:tcPr>
            <w:tcW w:w="6804" w:type="dxa"/>
            <w:shd w:val="clear" w:color="auto" w:fill="auto"/>
            <w:vAlign w:val="center"/>
          </w:tcPr>
          <w:p w14:paraId="72884834" w14:textId="674839D9" w:rsidR="00127683" w:rsidRPr="00A142CE" w:rsidRDefault="00762F5C" w:rsidP="00EB6212">
            <w:pPr>
              <w:spacing w:line="240" w:lineRule="auto"/>
              <w:ind w:left="146" w:right="138" w:firstLine="567"/>
              <w:jc w:val="both"/>
              <w:rPr>
                <w:rFonts w:ascii="Times New Roman" w:hAnsi="Times New Roman" w:cs="Times New Roman"/>
                <w:bCs/>
                <w:color w:val="000000" w:themeColor="text1"/>
                <w:sz w:val="24"/>
                <w:szCs w:val="24"/>
              </w:rPr>
            </w:pPr>
            <w:r w:rsidRPr="00A142CE">
              <w:rPr>
                <w:rFonts w:ascii="Times New Roman" w:hAnsi="Times New Roman" w:cs="Times New Roman"/>
                <w:bCs/>
                <w:color w:val="000000" w:themeColor="text1"/>
                <w:sz w:val="24"/>
                <w:szCs w:val="24"/>
              </w:rPr>
              <w:t>В составе выполняемых работ, для устройства системы водоснабжения, водоотведения, электроснабжения, сетей связи, газоснабжения, теплоснабжения, наружного освещения, а также других необходимых систем инженерного обеспечения, входящих в состав объекта, предусмотреть разработку соответствующих заданий (заявок) на получение необходимых технических условий и/или договоров технологического подключения (присоединения), включая необходимые расчеты, чертежи, схемы.</w:t>
            </w:r>
          </w:p>
          <w:p w14:paraId="13C970F7" w14:textId="3DD0558E" w:rsidR="009B2B69" w:rsidRPr="00A142CE" w:rsidRDefault="009B2B69" w:rsidP="00EB6212">
            <w:pPr>
              <w:spacing w:line="240" w:lineRule="auto"/>
              <w:ind w:left="146" w:right="138"/>
              <w:jc w:val="both"/>
              <w:rPr>
                <w:rFonts w:ascii="Times New Roman" w:hAnsi="Times New Roman" w:cs="Times New Roman"/>
                <w:bCs/>
                <w:color w:val="000000" w:themeColor="text1"/>
                <w:sz w:val="24"/>
                <w:szCs w:val="24"/>
              </w:rPr>
            </w:pPr>
            <w:r w:rsidRPr="00163386">
              <w:rPr>
                <w:rFonts w:ascii="Times New Roman" w:hAnsi="Times New Roman" w:cs="Times New Roman"/>
                <w:bCs/>
                <w:sz w:val="24"/>
                <w:szCs w:val="24"/>
              </w:rPr>
              <w:t>Все</w:t>
            </w:r>
            <w:r w:rsidR="00163386" w:rsidRPr="00163386">
              <w:rPr>
                <w:rFonts w:ascii="Times New Roman" w:hAnsi="Times New Roman" w:cs="Times New Roman"/>
                <w:bCs/>
                <w:sz w:val="24"/>
                <w:szCs w:val="24"/>
              </w:rPr>
              <w:t xml:space="preserve"> необходимые</w:t>
            </w:r>
            <w:r w:rsidRPr="00163386">
              <w:rPr>
                <w:rFonts w:ascii="Times New Roman" w:hAnsi="Times New Roman" w:cs="Times New Roman"/>
                <w:bCs/>
                <w:sz w:val="24"/>
                <w:szCs w:val="24"/>
              </w:rPr>
              <w:t xml:space="preserve"> технические условия получает Подрядчик от имени Заказчика.</w:t>
            </w:r>
          </w:p>
        </w:tc>
      </w:tr>
      <w:tr w:rsidR="00127683" w:rsidRPr="00A142CE" w14:paraId="159A8160" w14:textId="77777777" w:rsidTr="001842C8">
        <w:trPr>
          <w:trHeight w:val="150"/>
        </w:trPr>
        <w:tc>
          <w:tcPr>
            <w:tcW w:w="852" w:type="dxa"/>
            <w:shd w:val="clear" w:color="auto" w:fill="auto"/>
            <w:vAlign w:val="center"/>
          </w:tcPr>
          <w:p w14:paraId="1D61CE8D" w14:textId="5AE0E26E" w:rsidR="00127683" w:rsidRPr="00A142CE" w:rsidRDefault="00127683" w:rsidP="00EB6212">
            <w:pPr>
              <w:pStyle w:val="a6"/>
              <w:numPr>
                <w:ilvl w:val="0"/>
                <w:numId w:val="11"/>
              </w:numPr>
              <w:tabs>
                <w:tab w:val="left" w:pos="284"/>
              </w:tabs>
              <w:spacing w:after="0" w:line="240" w:lineRule="auto"/>
              <w:ind w:left="0"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C3DB244" w14:textId="12A52DC0"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выделению этапов строительства</w:t>
            </w:r>
          </w:p>
        </w:tc>
        <w:tc>
          <w:tcPr>
            <w:tcW w:w="6804" w:type="dxa"/>
            <w:shd w:val="clear" w:color="auto" w:fill="auto"/>
            <w:vAlign w:val="center"/>
          </w:tcPr>
          <w:p w14:paraId="75ECB9A2" w14:textId="12F7FE17"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bookmarkStart w:id="2" w:name="l91"/>
            <w:bookmarkEnd w:id="2"/>
            <w:r w:rsidRPr="00A142CE">
              <w:rPr>
                <w:rFonts w:ascii="Times New Roman" w:eastAsia="Times New Roman" w:hAnsi="Times New Roman" w:cs="Times New Roman"/>
                <w:bCs/>
                <w:sz w:val="24"/>
                <w:szCs w:val="24"/>
                <w:lang w:eastAsia="ru-RU"/>
              </w:rPr>
              <w:t>Определить на стадии проектирования.</w:t>
            </w:r>
          </w:p>
        </w:tc>
      </w:tr>
      <w:tr w:rsidR="00127683" w:rsidRPr="00A142CE" w14:paraId="7ED11A04" w14:textId="77777777" w:rsidTr="001842C8">
        <w:trPr>
          <w:trHeight w:val="150"/>
        </w:trPr>
        <w:tc>
          <w:tcPr>
            <w:tcW w:w="852" w:type="dxa"/>
            <w:shd w:val="clear" w:color="auto" w:fill="auto"/>
            <w:vAlign w:val="center"/>
          </w:tcPr>
          <w:p w14:paraId="00DDDD60" w14:textId="4ECB9DEB" w:rsidR="00127683" w:rsidRPr="00A142CE" w:rsidRDefault="00127683" w:rsidP="00EB6212">
            <w:pPr>
              <w:pStyle w:val="a6"/>
              <w:numPr>
                <w:ilvl w:val="0"/>
                <w:numId w:val="11"/>
              </w:numPr>
              <w:tabs>
                <w:tab w:val="left" w:pos="284"/>
              </w:tabs>
              <w:spacing w:after="0" w:line="240" w:lineRule="auto"/>
              <w:ind w:left="0"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A8264D2" w14:textId="7277E974"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Срок строительства</w:t>
            </w:r>
          </w:p>
        </w:tc>
        <w:tc>
          <w:tcPr>
            <w:tcW w:w="6804" w:type="dxa"/>
            <w:shd w:val="clear" w:color="auto" w:fill="auto"/>
            <w:vAlign w:val="center"/>
          </w:tcPr>
          <w:p w14:paraId="5762A7ED" w14:textId="05C39CDC" w:rsidR="00127683" w:rsidRPr="00A142CE" w:rsidRDefault="00A83817" w:rsidP="00EB6212">
            <w:pPr>
              <w:spacing w:after="0" w:line="240" w:lineRule="auto"/>
              <w:ind w:left="166" w:right="7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соответствии с Приложением 2 к Контракту</w:t>
            </w:r>
          </w:p>
        </w:tc>
      </w:tr>
      <w:tr w:rsidR="00127683" w:rsidRPr="00A142CE" w14:paraId="47E115AC" w14:textId="77777777" w:rsidTr="001842C8">
        <w:trPr>
          <w:trHeight w:val="150"/>
        </w:trPr>
        <w:tc>
          <w:tcPr>
            <w:tcW w:w="852" w:type="dxa"/>
            <w:shd w:val="clear" w:color="auto" w:fill="auto"/>
            <w:vAlign w:val="center"/>
          </w:tcPr>
          <w:p w14:paraId="7B56EAC5" w14:textId="2778EB2B" w:rsidR="00127683" w:rsidRPr="00A142CE" w:rsidRDefault="00127683" w:rsidP="00EB6212">
            <w:pPr>
              <w:pStyle w:val="a6"/>
              <w:numPr>
                <w:ilvl w:val="0"/>
                <w:numId w:val="11"/>
              </w:numPr>
              <w:tabs>
                <w:tab w:val="left" w:pos="426"/>
              </w:tabs>
              <w:spacing w:after="0" w:line="240" w:lineRule="auto"/>
              <w:ind w:left="0"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07988F8" w14:textId="51B66835"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856739">
              <w:rPr>
                <w:rFonts w:ascii="Times New Roman" w:eastAsia="Times New Roman" w:hAnsi="Times New Roman" w:cs="Times New Roman"/>
                <w:b/>
                <w:sz w:val="24"/>
                <w:szCs w:val="24"/>
                <w:lang w:eastAsia="ru-RU"/>
              </w:rPr>
              <w:t>Требования к основным технико-экономическим показателям объекта</w:t>
            </w:r>
            <w:r w:rsidRPr="00A142CE">
              <w:rPr>
                <w:rFonts w:ascii="Times New Roman" w:eastAsia="Times New Roman" w:hAnsi="Times New Roman" w:cs="Times New Roman"/>
                <w:b/>
                <w:sz w:val="24"/>
                <w:szCs w:val="24"/>
                <w:lang w:eastAsia="ru-RU"/>
              </w:rPr>
              <w:t xml:space="preserve"> </w:t>
            </w:r>
          </w:p>
        </w:tc>
        <w:tc>
          <w:tcPr>
            <w:tcW w:w="6804" w:type="dxa"/>
            <w:shd w:val="clear" w:color="auto" w:fill="auto"/>
            <w:vAlign w:val="center"/>
          </w:tcPr>
          <w:p w14:paraId="215B2642"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Строительство очистных сооружений производительностью</w:t>
            </w:r>
          </w:p>
          <w:p w14:paraId="40D770B1"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10 000 м</w:t>
            </w:r>
            <w:r w:rsidRPr="00A142CE">
              <w:rPr>
                <w:rFonts w:ascii="Times New Roman" w:eastAsia="Times New Roman" w:hAnsi="Times New Roman" w:cs="Times New Roman"/>
                <w:bCs/>
                <w:sz w:val="24"/>
                <w:szCs w:val="24"/>
                <w:vertAlign w:val="superscript"/>
                <w:lang w:eastAsia="ru-RU"/>
              </w:rPr>
              <w:t>3</w:t>
            </w:r>
            <w:r w:rsidRPr="00A142CE">
              <w:rPr>
                <w:rFonts w:ascii="Times New Roman" w:eastAsia="Times New Roman" w:hAnsi="Times New Roman" w:cs="Times New Roman"/>
                <w:bCs/>
                <w:sz w:val="24"/>
                <w:szCs w:val="24"/>
                <w:lang w:eastAsia="ru-RU"/>
              </w:rPr>
              <w:t>/сутки</w:t>
            </w:r>
            <w:r>
              <w:rPr>
                <w:rFonts w:ascii="Times New Roman" w:eastAsia="Times New Roman" w:hAnsi="Times New Roman" w:cs="Times New Roman"/>
                <w:bCs/>
                <w:sz w:val="24"/>
                <w:szCs w:val="24"/>
                <w:lang w:eastAsia="ru-RU"/>
              </w:rPr>
              <w:t>.</w:t>
            </w:r>
          </w:p>
          <w:p w14:paraId="240B116A"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p>
          <w:p w14:paraId="57A7E48D"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u w:val="single"/>
                <w:lang w:eastAsia="ru-RU"/>
              </w:rPr>
            </w:pPr>
            <w:r w:rsidRPr="00E70692">
              <w:rPr>
                <w:rFonts w:ascii="Times New Roman" w:eastAsia="Times New Roman" w:hAnsi="Times New Roman" w:cs="Times New Roman"/>
                <w:bCs/>
                <w:sz w:val="24"/>
                <w:szCs w:val="24"/>
                <w:u w:val="single"/>
                <w:lang w:eastAsia="ru-RU"/>
              </w:rPr>
              <w:t>Основные объекты строительства:</w:t>
            </w:r>
          </w:p>
          <w:p w14:paraId="5EF7D547"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Цех механического обезвоживания осадка, производительностью:</w:t>
            </w: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9 т/</w:t>
            </w:r>
            <w:proofErr w:type="spellStart"/>
            <w:r w:rsidRPr="00E65C58">
              <w:rPr>
                <w:rFonts w:ascii="Times New Roman" w:eastAsia="Times New Roman" w:hAnsi="Times New Roman" w:cs="Times New Roman"/>
                <w:bCs/>
                <w:sz w:val="24"/>
                <w:szCs w:val="24"/>
                <w:lang w:eastAsia="ru-RU"/>
              </w:rPr>
              <w:t>сут</w:t>
            </w:r>
            <w:proofErr w:type="spellEnd"/>
            <w:r w:rsidRPr="00E65C58">
              <w:rPr>
                <w:rFonts w:ascii="Times New Roman" w:eastAsia="Times New Roman" w:hAnsi="Times New Roman" w:cs="Times New Roman"/>
                <w:bCs/>
                <w:sz w:val="24"/>
                <w:szCs w:val="24"/>
                <w:lang w:eastAsia="ru-RU"/>
              </w:rPr>
              <w:t xml:space="preserve">. </w:t>
            </w:r>
            <w:r w:rsidRPr="00C67492">
              <w:rPr>
                <w:rFonts w:ascii="Times New Roman" w:eastAsia="Times New Roman" w:hAnsi="Times New Roman" w:cs="Times New Roman"/>
                <w:bCs/>
                <w:sz w:val="24"/>
                <w:szCs w:val="24"/>
                <w:lang w:eastAsia="ru-RU"/>
              </w:rPr>
              <w:t>Блок механической очистки</w:t>
            </w:r>
            <w:r>
              <w:rPr>
                <w:rFonts w:ascii="Times New Roman" w:eastAsia="Times New Roman" w:hAnsi="Times New Roman" w:cs="Times New Roman"/>
                <w:bCs/>
                <w:sz w:val="24"/>
                <w:szCs w:val="24"/>
                <w:lang w:eastAsia="ru-RU"/>
              </w:rPr>
              <w:t>.</w:t>
            </w:r>
          </w:p>
          <w:p w14:paraId="64BDFFC0"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Установка УФ-обеззараживания сточных вод, производительностью: 24000 м3/</w:t>
            </w:r>
            <w:proofErr w:type="spellStart"/>
            <w:r w:rsidRPr="00E65C58">
              <w:rPr>
                <w:rFonts w:ascii="Times New Roman" w:eastAsia="Times New Roman" w:hAnsi="Times New Roman" w:cs="Times New Roman"/>
                <w:bCs/>
                <w:sz w:val="24"/>
                <w:szCs w:val="24"/>
                <w:lang w:eastAsia="ru-RU"/>
              </w:rPr>
              <w:t>сут</w:t>
            </w:r>
            <w:proofErr w:type="spellEnd"/>
            <w:r w:rsidRPr="00E65C58">
              <w:rPr>
                <w:rFonts w:ascii="Times New Roman" w:eastAsia="Times New Roman" w:hAnsi="Times New Roman" w:cs="Times New Roman"/>
                <w:bCs/>
                <w:sz w:val="24"/>
                <w:szCs w:val="24"/>
                <w:lang w:eastAsia="ru-RU"/>
              </w:rPr>
              <w:t>.</w:t>
            </w:r>
          </w:p>
          <w:p w14:paraId="6809455C"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Цех механического обезвоживания осадка, производительностью:</w:t>
            </w: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9 т/</w:t>
            </w:r>
            <w:proofErr w:type="spellStart"/>
            <w:r w:rsidRPr="00E65C58">
              <w:rPr>
                <w:rFonts w:ascii="Times New Roman" w:eastAsia="Times New Roman" w:hAnsi="Times New Roman" w:cs="Times New Roman"/>
                <w:bCs/>
                <w:sz w:val="24"/>
                <w:szCs w:val="24"/>
                <w:lang w:eastAsia="ru-RU"/>
              </w:rPr>
              <w:t>сут</w:t>
            </w:r>
            <w:proofErr w:type="spellEnd"/>
            <w:r w:rsidRPr="00E65C58">
              <w:rPr>
                <w:rFonts w:ascii="Times New Roman" w:eastAsia="Times New Roman" w:hAnsi="Times New Roman" w:cs="Times New Roman"/>
                <w:bCs/>
                <w:sz w:val="24"/>
                <w:szCs w:val="24"/>
                <w:lang w:eastAsia="ru-RU"/>
              </w:rPr>
              <w:t xml:space="preserve">. </w:t>
            </w:r>
            <w:r w:rsidRPr="00C67492">
              <w:rPr>
                <w:rFonts w:ascii="Times New Roman" w:eastAsia="Times New Roman" w:hAnsi="Times New Roman" w:cs="Times New Roman"/>
                <w:bCs/>
                <w:sz w:val="24"/>
                <w:szCs w:val="24"/>
                <w:lang w:eastAsia="ru-RU"/>
              </w:rPr>
              <w:t>Блок обработки осадка</w:t>
            </w:r>
            <w:r>
              <w:rPr>
                <w:rFonts w:ascii="Times New Roman" w:eastAsia="Times New Roman" w:hAnsi="Times New Roman" w:cs="Times New Roman"/>
                <w:bCs/>
                <w:sz w:val="24"/>
                <w:szCs w:val="24"/>
                <w:lang w:eastAsia="ru-RU"/>
              </w:rPr>
              <w:t>.</w:t>
            </w:r>
          </w:p>
          <w:p w14:paraId="46B6C7BE"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spellStart"/>
            <w:r w:rsidRPr="00E65C58">
              <w:rPr>
                <w:rFonts w:ascii="Times New Roman" w:eastAsia="Times New Roman" w:hAnsi="Times New Roman" w:cs="Times New Roman"/>
                <w:bCs/>
                <w:sz w:val="24"/>
                <w:szCs w:val="24"/>
                <w:lang w:eastAsia="ru-RU"/>
              </w:rPr>
              <w:t>Аэротенки</w:t>
            </w:r>
            <w:proofErr w:type="spellEnd"/>
            <w:r w:rsidRPr="00E65C58">
              <w:rPr>
                <w:rFonts w:ascii="Times New Roman" w:eastAsia="Times New Roman" w:hAnsi="Times New Roman" w:cs="Times New Roman"/>
                <w:bCs/>
                <w:sz w:val="24"/>
                <w:szCs w:val="24"/>
                <w:lang w:eastAsia="ru-RU"/>
              </w:rPr>
              <w:t>-смесители, производительностью: 73500 м3/</w:t>
            </w:r>
            <w:proofErr w:type="spellStart"/>
            <w:r w:rsidRPr="00E65C58">
              <w:rPr>
                <w:rFonts w:ascii="Times New Roman" w:eastAsia="Times New Roman" w:hAnsi="Times New Roman" w:cs="Times New Roman"/>
                <w:bCs/>
                <w:sz w:val="24"/>
                <w:szCs w:val="24"/>
                <w:lang w:eastAsia="ru-RU"/>
              </w:rPr>
              <w:t>сут</w:t>
            </w:r>
            <w:proofErr w:type="spellEnd"/>
            <w:r w:rsidRPr="00E65C58">
              <w:rPr>
                <w:rFonts w:ascii="Times New Roman" w:eastAsia="Times New Roman" w:hAnsi="Times New Roman" w:cs="Times New Roman"/>
                <w:bCs/>
                <w:sz w:val="24"/>
                <w:szCs w:val="24"/>
                <w:lang w:eastAsia="ru-RU"/>
              </w:rPr>
              <w:t xml:space="preserve">. </w:t>
            </w:r>
            <w:r w:rsidRPr="00C67492">
              <w:rPr>
                <w:rFonts w:ascii="Times New Roman" w:eastAsia="Times New Roman" w:hAnsi="Times New Roman" w:cs="Times New Roman"/>
                <w:bCs/>
                <w:sz w:val="24"/>
                <w:szCs w:val="24"/>
                <w:lang w:eastAsia="ru-RU"/>
              </w:rPr>
              <w:t>Аэротенк 4-х секционный</w:t>
            </w:r>
            <w:r>
              <w:rPr>
                <w:rFonts w:ascii="Times New Roman" w:eastAsia="Times New Roman" w:hAnsi="Times New Roman" w:cs="Times New Roman"/>
                <w:bCs/>
                <w:sz w:val="24"/>
                <w:szCs w:val="24"/>
                <w:lang w:eastAsia="ru-RU"/>
              </w:rPr>
              <w:t>;</w:t>
            </w:r>
          </w:p>
          <w:p w14:paraId="6D199E62"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Отстойники горизонтальные, производительностью: 73500 м3/</w:t>
            </w:r>
            <w:proofErr w:type="spellStart"/>
            <w:r w:rsidRPr="00E65C58">
              <w:rPr>
                <w:rFonts w:ascii="Times New Roman" w:eastAsia="Times New Roman" w:hAnsi="Times New Roman" w:cs="Times New Roman"/>
                <w:bCs/>
                <w:sz w:val="24"/>
                <w:szCs w:val="24"/>
                <w:lang w:eastAsia="ru-RU"/>
              </w:rPr>
              <w:t>сут</w:t>
            </w:r>
            <w:proofErr w:type="spellEnd"/>
            <w:r w:rsidRPr="00E65C58">
              <w:rPr>
                <w:rFonts w:ascii="Times New Roman" w:eastAsia="Times New Roman" w:hAnsi="Times New Roman" w:cs="Times New Roman"/>
                <w:bCs/>
                <w:sz w:val="24"/>
                <w:szCs w:val="24"/>
                <w:lang w:eastAsia="ru-RU"/>
              </w:rPr>
              <w:t xml:space="preserve">. </w:t>
            </w:r>
            <w:r w:rsidRPr="00C67492">
              <w:rPr>
                <w:rFonts w:ascii="Times New Roman" w:eastAsia="Times New Roman" w:hAnsi="Times New Roman" w:cs="Times New Roman"/>
                <w:bCs/>
                <w:sz w:val="24"/>
                <w:szCs w:val="24"/>
                <w:lang w:eastAsia="ru-RU"/>
              </w:rPr>
              <w:t>Вторичные отстойники</w:t>
            </w:r>
            <w:r>
              <w:rPr>
                <w:rFonts w:ascii="Times New Roman" w:eastAsia="Times New Roman" w:hAnsi="Times New Roman" w:cs="Times New Roman"/>
                <w:bCs/>
                <w:sz w:val="24"/>
                <w:szCs w:val="24"/>
                <w:lang w:eastAsia="ru-RU"/>
              </w:rPr>
              <w:t>;</w:t>
            </w:r>
          </w:p>
          <w:p w14:paraId="0ADE180E"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Аварийно-регулирующие резервуары, емкостью: 1500 м3</w:t>
            </w:r>
            <w:r>
              <w:rPr>
                <w:rFonts w:ascii="Times New Roman" w:eastAsia="Times New Roman" w:hAnsi="Times New Roman" w:cs="Times New Roman"/>
                <w:bCs/>
                <w:sz w:val="24"/>
                <w:szCs w:val="24"/>
                <w:lang w:eastAsia="ru-RU"/>
              </w:rPr>
              <w:t>.</w:t>
            </w:r>
            <w:r w:rsidRPr="00E65C58">
              <w:rPr>
                <w:rFonts w:ascii="Times New Roman" w:eastAsia="Times New Roman" w:hAnsi="Times New Roman" w:cs="Times New Roman"/>
                <w:bCs/>
                <w:sz w:val="24"/>
                <w:szCs w:val="24"/>
                <w:lang w:eastAsia="ru-RU"/>
              </w:rPr>
              <w:t xml:space="preserve"> </w:t>
            </w:r>
            <w:r w:rsidRPr="00C67492">
              <w:rPr>
                <w:rFonts w:ascii="Times New Roman" w:eastAsia="Times New Roman" w:hAnsi="Times New Roman" w:cs="Times New Roman"/>
                <w:bCs/>
                <w:sz w:val="24"/>
                <w:szCs w:val="24"/>
                <w:lang w:eastAsia="ru-RU"/>
              </w:rPr>
              <w:t>Резервуар-накопитель;</w:t>
            </w:r>
          </w:p>
          <w:p w14:paraId="054D8DB5"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 xml:space="preserve">Аварийно-регулирующие резервуары, емкостью: 1500 м3 </w:t>
            </w:r>
            <w:proofErr w:type="spellStart"/>
            <w:r w:rsidRPr="00C67492">
              <w:rPr>
                <w:rFonts w:ascii="Times New Roman" w:eastAsia="Times New Roman" w:hAnsi="Times New Roman" w:cs="Times New Roman"/>
                <w:bCs/>
                <w:sz w:val="24"/>
                <w:szCs w:val="24"/>
                <w:lang w:eastAsia="ru-RU"/>
              </w:rPr>
              <w:t>Илоуплотнители</w:t>
            </w:r>
            <w:proofErr w:type="spellEnd"/>
            <w:r w:rsidRPr="00C67492">
              <w:rPr>
                <w:rFonts w:ascii="Times New Roman" w:eastAsia="Times New Roman" w:hAnsi="Times New Roman" w:cs="Times New Roman"/>
                <w:bCs/>
                <w:sz w:val="24"/>
                <w:szCs w:val="24"/>
                <w:lang w:eastAsia="ru-RU"/>
              </w:rPr>
              <w:t>;</w:t>
            </w:r>
          </w:p>
          <w:p w14:paraId="0B420A36"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 xml:space="preserve">Аварийно-регулирующие резервуары, емкостью: 1500 м3 </w:t>
            </w:r>
            <w:r w:rsidRPr="00C67492">
              <w:rPr>
                <w:rFonts w:ascii="Times New Roman" w:eastAsia="Times New Roman" w:hAnsi="Times New Roman" w:cs="Times New Roman"/>
                <w:bCs/>
                <w:sz w:val="24"/>
                <w:szCs w:val="24"/>
                <w:lang w:eastAsia="ru-RU"/>
              </w:rPr>
              <w:t>Пожарный резервуар;</w:t>
            </w:r>
          </w:p>
          <w:p w14:paraId="7F8E6898"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 xml:space="preserve">Аварийно-регулирующие резервуары, емкостью: 1500 м3 </w:t>
            </w:r>
            <w:r w:rsidRPr="009A037B">
              <w:rPr>
                <w:rFonts w:ascii="Times New Roman" w:eastAsia="Times New Roman" w:hAnsi="Times New Roman" w:cs="Times New Roman"/>
                <w:bCs/>
                <w:sz w:val="24"/>
                <w:szCs w:val="24"/>
                <w:lang w:eastAsia="ru-RU"/>
              </w:rPr>
              <w:t>Распределительная камера вторичных отстойников</w:t>
            </w:r>
            <w:r w:rsidRPr="00C67492">
              <w:rPr>
                <w:rFonts w:ascii="Times New Roman" w:eastAsia="Times New Roman" w:hAnsi="Times New Roman" w:cs="Times New Roman"/>
                <w:bCs/>
                <w:sz w:val="24"/>
                <w:szCs w:val="24"/>
                <w:lang w:eastAsia="ru-RU"/>
              </w:rPr>
              <w:t>;</w:t>
            </w:r>
          </w:p>
          <w:p w14:paraId="154F8B27"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 xml:space="preserve">Аварийно-регулирующие резервуары, емкостью: 1500 м3 </w:t>
            </w:r>
            <w:r w:rsidRPr="009A037B">
              <w:rPr>
                <w:rFonts w:ascii="Times New Roman" w:eastAsia="Times New Roman" w:hAnsi="Times New Roman" w:cs="Times New Roman"/>
                <w:bCs/>
                <w:sz w:val="24"/>
                <w:szCs w:val="24"/>
                <w:lang w:eastAsia="ru-RU"/>
              </w:rPr>
              <w:t>Камера задвижек, распределительная камера ВАИ</w:t>
            </w:r>
            <w:r w:rsidRPr="00C67492">
              <w:rPr>
                <w:rFonts w:ascii="Times New Roman" w:eastAsia="Times New Roman" w:hAnsi="Times New Roman" w:cs="Times New Roman"/>
                <w:bCs/>
                <w:sz w:val="24"/>
                <w:szCs w:val="24"/>
                <w:lang w:eastAsia="ru-RU"/>
              </w:rPr>
              <w:t>;</w:t>
            </w:r>
          </w:p>
          <w:p w14:paraId="279A1B6E"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 xml:space="preserve">Аварийно-регулирующие резервуары, емкостью: 1500 м3 </w:t>
            </w:r>
            <w:r w:rsidRPr="009A037B">
              <w:rPr>
                <w:rFonts w:ascii="Times New Roman" w:eastAsia="Times New Roman" w:hAnsi="Times New Roman" w:cs="Times New Roman"/>
                <w:bCs/>
                <w:sz w:val="24"/>
                <w:szCs w:val="24"/>
                <w:lang w:eastAsia="ru-RU"/>
              </w:rPr>
              <w:t>Резервуар выгрузки ила</w:t>
            </w:r>
            <w:r w:rsidRPr="00C67492">
              <w:rPr>
                <w:rFonts w:ascii="Times New Roman" w:eastAsia="Times New Roman" w:hAnsi="Times New Roman" w:cs="Times New Roman"/>
                <w:bCs/>
                <w:sz w:val="24"/>
                <w:szCs w:val="24"/>
                <w:lang w:eastAsia="ru-RU"/>
              </w:rPr>
              <w:t>;</w:t>
            </w:r>
          </w:p>
          <w:p w14:paraId="5E1B10A5"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w:t>
            </w:r>
            <w:r w:rsidRPr="00E65C58">
              <w:rPr>
                <w:rFonts w:ascii="Times New Roman" w:eastAsia="Times New Roman" w:hAnsi="Times New Roman" w:cs="Times New Roman"/>
                <w:bCs/>
                <w:sz w:val="24"/>
                <w:szCs w:val="24"/>
                <w:lang w:eastAsia="ru-RU"/>
              </w:rPr>
              <w:t xml:space="preserve">Аварийно-регулирующие резервуары, емкостью: 1500 м3 </w:t>
            </w:r>
            <w:r w:rsidRPr="009A037B">
              <w:rPr>
                <w:rFonts w:ascii="Times New Roman" w:eastAsia="Times New Roman" w:hAnsi="Times New Roman" w:cs="Times New Roman"/>
                <w:bCs/>
                <w:sz w:val="24"/>
                <w:szCs w:val="24"/>
                <w:lang w:eastAsia="ru-RU"/>
              </w:rPr>
              <w:t>Резервуар возвратных потоков</w:t>
            </w:r>
            <w:r>
              <w:rPr>
                <w:rFonts w:ascii="Times New Roman" w:eastAsia="Times New Roman" w:hAnsi="Times New Roman" w:cs="Times New Roman"/>
                <w:bCs/>
                <w:sz w:val="24"/>
                <w:szCs w:val="24"/>
                <w:lang w:eastAsia="ru-RU"/>
              </w:rPr>
              <w:t>.</w:t>
            </w:r>
          </w:p>
          <w:p w14:paraId="4F5A60EF"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p>
          <w:p w14:paraId="5945863E" w14:textId="77777777" w:rsidR="00237455" w:rsidRPr="00E70692"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sidRPr="00E70692">
              <w:rPr>
                <w:rFonts w:ascii="Times New Roman" w:eastAsia="Times New Roman" w:hAnsi="Times New Roman" w:cs="Times New Roman"/>
                <w:bCs/>
                <w:sz w:val="24"/>
                <w:szCs w:val="24"/>
                <w:u w:val="single"/>
                <w:lang w:eastAsia="ru-RU"/>
              </w:rPr>
              <w:t>Объекты подсобного и обслуживающего назначения:</w:t>
            </w:r>
          </w:p>
          <w:p w14:paraId="5B3BD50F" w14:textId="786F68E8"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sidRPr="00E70692">
              <w:rPr>
                <w:rFonts w:ascii="Times New Roman" w:eastAsia="Times New Roman" w:hAnsi="Times New Roman" w:cs="Times New Roman"/>
                <w:bCs/>
                <w:sz w:val="24"/>
                <w:szCs w:val="24"/>
                <w:lang w:eastAsia="ru-RU"/>
              </w:rPr>
              <w:t xml:space="preserve">- </w:t>
            </w:r>
            <w:r w:rsidRPr="00E65C58">
              <w:rPr>
                <w:rFonts w:ascii="Times New Roman" w:eastAsia="Times New Roman" w:hAnsi="Times New Roman" w:cs="Times New Roman"/>
                <w:bCs/>
                <w:sz w:val="24"/>
                <w:szCs w:val="24"/>
                <w:lang w:eastAsia="ru-RU"/>
              </w:rPr>
              <w:t>Административные здания площадью 1</w:t>
            </w:r>
            <w:r w:rsidR="00A36C4D">
              <w:rPr>
                <w:rFonts w:ascii="Times New Roman" w:eastAsia="Times New Roman" w:hAnsi="Times New Roman" w:cs="Times New Roman"/>
                <w:bCs/>
                <w:sz w:val="24"/>
                <w:szCs w:val="24"/>
                <w:lang w:eastAsia="ru-RU"/>
              </w:rPr>
              <w:t>080</w:t>
            </w:r>
            <w:r w:rsidRPr="00E65C58">
              <w:rPr>
                <w:rFonts w:ascii="Times New Roman" w:eastAsia="Times New Roman" w:hAnsi="Times New Roman" w:cs="Times New Roman"/>
                <w:bCs/>
                <w:sz w:val="24"/>
                <w:szCs w:val="24"/>
                <w:lang w:eastAsia="ru-RU"/>
              </w:rPr>
              <w:t xml:space="preserve"> м2. </w:t>
            </w:r>
            <w:r w:rsidRPr="00E70692">
              <w:rPr>
                <w:rFonts w:ascii="Times New Roman" w:eastAsia="Times New Roman" w:hAnsi="Times New Roman" w:cs="Times New Roman"/>
                <w:bCs/>
                <w:sz w:val="24"/>
                <w:szCs w:val="24"/>
                <w:lang w:eastAsia="ru-RU"/>
              </w:rPr>
              <w:t>Административно-лабораторный корпус</w:t>
            </w:r>
            <w:r>
              <w:rPr>
                <w:rFonts w:ascii="Times New Roman" w:eastAsia="Times New Roman" w:hAnsi="Times New Roman" w:cs="Times New Roman"/>
                <w:bCs/>
                <w:sz w:val="24"/>
                <w:szCs w:val="24"/>
                <w:lang w:eastAsia="ru-RU"/>
              </w:rPr>
              <w:t>.</w:t>
            </w:r>
          </w:p>
          <w:p w14:paraId="216986CE"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p>
          <w:p w14:paraId="686544F5" w14:textId="507FE5F6" w:rsidR="00237455" w:rsidRDefault="004B1B20" w:rsidP="00EB6212">
            <w:pPr>
              <w:tabs>
                <w:tab w:val="left" w:pos="429"/>
              </w:tabs>
              <w:spacing w:after="0" w:line="240" w:lineRule="auto"/>
              <w:ind w:left="146" w:right="145"/>
              <w:jc w:val="both"/>
              <w:rPr>
                <w:rFonts w:ascii="Times New Roman" w:eastAsia="Times New Roman" w:hAnsi="Times New Roman" w:cs="Times New Roman"/>
                <w:bCs/>
                <w:sz w:val="24"/>
                <w:szCs w:val="24"/>
                <w:u w:val="single"/>
                <w:lang w:eastAsia="ru-RU"/>
              </w:rPr>
            </w:pPr>
            <w:r>
              <w:rPr>
                <w:rFonts w:ascii="Times New Roman" w:eastAsia="Times New Roman" w:hAnsi="Times New Roman" w:cs="Times New Roman"/>
                <w:bCs/>
                <w:sz w:val="24"/>
                <w:szCs w:val="24"/>
                <w:u w:val="single"/>
                <w:lang w:eastAsia="ru-RU"/>
              </w:rPr>
              <w:t>Внутриплощадочные</w:t>
            </w:r>
            <w:r w:rsidR="00237455" w:rsidRPr="0000474F">
              <w:rPr>
                <w:rFonts w:ascii="Times New Roman" w:eastAsia="Times New Roman" w:hAnsi="Times New Roman" w:cs="Times New Roman"/>
                <w:bCs/>
                <w:sz w:val="24"/>
                <w:szCs w:val="24"/>
                <w:u w:val="single"/>
                <w:lang w:eastAsia="ru-RU"/>
              </w:rPr>
              <w:t xml:space="preserve"> сети водоснабжения:</w:t>
            </w:r>
          </w:p>
          <w:p w14:paraId="08D169BD"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0474F">
              <w:rPr>
                <w:rFonts w:ascii="Times New Roman" w:eastAsia="Times New Roman" w:hAnsi="Times New Roman" w:cs="Times New Roman"/>
                <w:bCs/>
                <w:sz w:val="24"/>
                <w:szCs w:val="24"/>
                <w:lang w:eastAsia="ru-RU"/>
              </w:rPr>
              <w:t xml:space="preserve">Наружные инженерные сети водоснабжения из полиэтиленовых труб диаметром </w:t>
            </w:r>
            <w:r>
              <w:rPr>
                <w:rFonts w:ascii="Times New Roman" w:eastAsia="Times New Roman" w:hAnsi="Times New Roman" w:cs="Times New Roman"/>
                <w:bCs/>
                <w:sz w:val="24"/>
                <w:szCs w:val="24"/>
                <w:lang w:eastAsia="ru-RU"/>
              </w:rPr>
              <w:t xml:space="preserve">200 </w:t>
            </w:r>
            <w:r w:rsidRPr="0000474F">
              <w:rPr>
                <w:rFonts w:ascii="Times New Roman" w:eastAsia="Times New Roman" w:hAnsi="Times New Roman" w:cs="Times New Roman"/>
                <w:bCs/>
                <w:sz w:val="24"/>
                <w:szCs w:val="24"/>
                <w:lang w:eastAsia="ru-RU"/>
              </w:rPr>
              <w:t xml:space="preserve">мм, разработка сухого грунта в отвал, с креплением (группа грунтов 1-3): глубина </w:t>
            </w:r>
            <w:r>
              <w:rPr>
                <w:rFonts w:ascii="Times New Roman" w:eastAsia="Times New Roman" w:hAnsi="Times New Roman" w:cs="Times New Roman"/>
                <w:bCs/>
                <w:sz w:val="24"/>
                <w:szCs w:val="24"/>
                <w:lang w:eastAsia="ru-RU"/>
              </w:rPr>
              <w:t xml:space="preserve">2 </w:t>
            </w:r>
            <w:r w:rsidRPr="0000474F">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eastAsia="ru-RU"/>
              </w:rPr>
              <w:t>.</w:t>
            </w:r>
          </w:p>
          <w:p w14:paraId="64D228E3" w14:textId="23BEF4E6" w:rsidR="00237455" w:rsidRPr="0000474F" w:rsidRDefault="004B1B20" w:rsidP="00EB6212">
            <w:pPr>
              <w:tabs>
                <w:tab w:val="left" w:pos="429"/>
              </w:tabs>
              <w:spacing w:after="0" w:line="240" w:lineRule="auto"/>
              <w:ind w:left="146" w:right="145"/>
              <w:jc w:val="both"/>
              <w:rPr>
                <w:rFonts w:ascii="Times New Roman" w:eastAsia="Times New Roman" w:hAnsi="Times New Roman" w:cs="Times New Roman"/>
                <w:bCs/>
                <w:sz w:val="24"/>
                <w:szCs w:val="24"/>
                <w:u w:val="single"/>
                <w:lang w:eastAsia="ru-RU"/>
              </w:rPr>
            </w:pPr>
            <w:r>
              <w:rPr>
                <w:rFonts w:ascii="Times New Roman" w:eastAsia="Times New Roman" w:hAnsi="Times New Roman" w:cs="Times New Roman"/>
                <w:bCs/>
                <w:sz w:val="24"/>
                <w:szCs w:val="24"/>
                <w:u w:val="single"/>
                <w:lang w:eastAsia="ru-RU"/>
              </w:rPr>
              <w:t>Внутриплощадочные</w:t>
            </w:r>
            <w:r w:rsidRPr="0000474F">
              <w:rPr>
                <w:rFonts w:ascii="Times New Roman" w:eastAsia="Times New Roman" w:hAnsi="Times New Roman" w:cs="Times New Roman"/>
                <w:bCs/>
                <w:sz w:val="24"/>
                <w:szCs w:val="24"/>
                <w:u w:val="single"/>
                <w:lang w:eastAsia="ru-RU"/>
              </w:rPr>
              <w:t xml:space="preserve"> </w:t>
            </w:r>
            <w:r w:rsidR="00237455" w:rsidRPr="0000474F">
              <w:rPr>
                <w:rFonts w:ascii="Times New Roman" w:eastAsia="Times New Roman" w:hAnsi="Times New Roman" w:cs="Times New Roman"/>
                <w:bCs/>
                <w:sz w:val="24"/>
                <w:szCs w:val="24"/>
                <w:u w:val="single"/>
                <w:lang w:eastAsia="ru-RU"/>
              </w:rPr>
              <w:t>сети водоотведения:</w:t>
            </w:r>
          </w:p>
          <w:p w14:paraId="4EE30546" w14:textId="35A688F1"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0474F">
              <w:rPr>
                <w:rFonts w:ascii="Times New Roman" w:eastAsia="Times New Roman" w:hAnsi="Times New Roman" w:cs="Times New Roman"/>
                <w:bCs/>
                <w:sz w:val="24"/>
                <w:szCs w:val="24"/>
                <w:lang w:eastAsia="ru-RU"/>
              </w:rPr>
              <w:t xml:space="preserve">Наружные инженерные сети канализации из полиэтиленовых труб диаметром </w:t>
            </w:r>
            <w:r>
              <w:rPr>
                <w:rFonts w:ascii="Times New Roman" w:eastAsia="Times New Roman" w:hAnsi="Times New Roman" w:cs="Times New Roman"/>
                <w:bCs/>
                <w:sz w:val="24"/>
                <w:szCs w:val="24"/>
                <w:lang w:eastAsia="ru-RU"/>
              </w:rPr>
              <w:t>315</w:t>
            </w:r>
            <w:r w:rsidRPr="0000474F">
              <w:rPr>
                <w:rFonts w:ascii="Times New Roman" w:eastAsia="Times New Roman" w:hAnsi="Times New Roman" w:cs="Times New Roman"/>
                <w:bCs/>
                <w:sz w:val="24"/>
                <w:szCs w:val="24"/>
                <w:lang w:eastAsia="ru-RU"/>
              </w:rPr>
              <w:t xml:space="preserve"> мм, разработка сухого грунта в отвал, с креплением (группа грунтов 1-3): глубиной </w:t>
            </w:r>
            <w:r>
              <w:rPr>
                <w:rFonts w:ascii="Times New Roman" w:eastAsia="Times New Roman" w:hAnsi="Times New Roman" w:cs="Times New Roman"/>
                <w:bCs/>
                <w:sz w:val="24"/>
                <w:szCs w:val="24"/>
                <w:lang w:eastAsia="ru-RU"/>
              </w:rPr>
              <w:t>2</w:t>
            </w:r>
            <w:r w:rsidRPr="0000474F">
              <w:rPr>
                <w:rFonts w:ascii="Times New Roman" w:eastAsia="Times New Roman" w:hAnsi="Times New Roman" w:cs="Times New Roman"/>
                <w:bCs/>
                <w:sz w:val="24"/>
                <w:szCs w:val="24"/>
                <w:lang w:eastAsia="ru-RU"/>
              </w:rPr>
              <w:t xml:space="preserve"> м</w:t>
            </w:r>
            <w:r w:rsidR="00055B6E">
              <w:rPr>
                <w:rFonts w:ascii="Times New Roman" w:eastAsia="Times New Roman" w:hAnsi="Times New Roman" w:cs="Times New Roman"/>
                <w:bCs/>
                <w:sz w:val="24"/>
                <w:szCs w:val="24"/>
                <w:lang w:eastAsia="ru-RU"/>
              </w:rPr>
              <w:t>.</w:t>
            </w:r>
          </w:p>
          <w:p w14:paraId="42922C4C"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p>
          <w:p w14:paraId="7CBA46DB"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u w:val="single"/>
                <w:lang w:eastAsia="ru-RU"/>
              </w:rPr>
            </w:pPr>
            <w:r w:rsidRPr="0000474F">
              <w:rPr>
                <w:rFonts w:ascii="Times New Roman" w:eastAsia="Times New Roman" w:hAnsi="Times New Roman" w:cs="Times New Roman"/>
                <w:bCs/>
                <w:sz w:val="24"/>
                <w:szCs w:val="24"/>
                <w:u w:val="single"/>
                <w:lang w:eastAsia="ru-RU"/>
              </w:rPr>
              <w:t>Наружные системы связи:</w:t>
            </w:r>
          </w:p>
          <w:p w14:paraId="113D4B4E" w14:textId="2AA068F0"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sidRPr="002E2779">
              <w:rPr>
                <w:rFonts w:ascii="Times New Roman" w:eastAsia="Times New Roman" w:hAnsi="Times New Roman" w:cs="Times New Roman"/>
                <w:bCs/>
                <w:sz w:val="24"/>
                <w:szCs w:val="24"/>
                <w:lang w:eastAsia="ru-RU"/>
              </w:rPr>
              <w:t xml:space="preserve">- Кабель оптической связи </w:t>
            </w:r>
            <w:proofErr w:type="spellStart"/>
            <w:r w:rsidRPr="002E2779">
              <w:rPr>
                <w:rFonts w:ascii="Times New Roman" w:eastAsia="Times New Roman" w:hAnsi="Times New Roman" w:cs="Times New Roman"/>
                <w:bCs/>
                <w:sz w:val="24"/>
                <w:szCs w:val="24"/>
                <w:lang w:eastAsia="ru-RU"/>
              </w:rPr>
              <w:t>одномодовый</w:t>
            </w:r>
            <w:proofErr w:type="spellEnd"/>
            <w:r w:rsidRPr="002E2779">
              <w:rPr>
                <w:rFonts w:ascii="Times New Roman" w:eastAsia="Times New Roman" w:hAnsi="Times New Roman" w:cs="Times New Roman"/>
                <w:bCs/>
                <w:sz w:val="24"/>
                <w:szCs w:val="24"/>
                <w:lang w:eastAsia="ru-RU"/>
              </w:rPr>
              <w:t xml:space="preserve"> с заполнением </w:t>
            </w:r>
            <w:proofErr w:type="spellStart"/>
            <w:r w:rsidRPr="002E2779">
              <w:rPr>
                <w:rFonts w:ascii="Times New Roman" w:eastAsia="Times New Roman" w:hAnsi="Times New Roman" w:cs="Times New Roman"/>
                <w:bCs/>
                <w:sz w:val="24"/>
                <w:szCs w:val="24"/>
                <w:lang w:eastAsia="ru-RU"/>
              </w:rPr>
              <w:t>внутримодульным</w:t>
            </w:r>
            <w:proofErr w:type="spellEnd"/>
            <w:r w:rsidRPr="002E2779">
              <w:rPr>
                <w:rFonts w:ascii="Times New Roman" w:eastAsia="Times New Roman" w:hAnsi="Times New Roman" w:cs="Times New Roman"/>
                <w:bCs/>
                <w:sz w:val="24"/>
                <w:szCs w:val="24"/>
                <w:lang w:eastAsia="ru-RU"/>
              </w:rPr>
              <w:t xml:space="preserve"> гидрофобным компаундом, с гибкой броней из стальных прядей, в полиэтиленовой оболочке, с количеством оптических волокон в кабеле </w:t>
            </w:r>
            <w:r>
              <w:rPr>
                <w:rFonts w:ascii="Times New Roman" w:eastAsia="Times New Roman" w:hAnsi="Times New Roman" w:cs="Times New Roman"/>
                <w:bCs/>
                <w:sz w:val="24"/>
                <w:szCs w:val="24"/>
                <w:lang w:eastAsia="ru-RU"/>
              </w:rPr>
              <w:t>–</w:t>
            </w:r>
            <w:r w:rsidRPr="002E2779">
              <w:rPr>
                <w:rFonts w:ascii="Times New Roman" w:eastAsia="Times New Roman" w:hAnsi="Times New Roman" w:cs="Times New Roman"/>
                <w:bCs/>
                <w:sz w:val="24"/>
                <w:szCs w:val="24"/>
                <w:lang w:eastAsia="ru-RU"/>
              </w:rPr>
              <w:t xml:space="preserve"> 18 (Локальные вычислительные сети 2 нитки)</w:t>
            </w:r>
            <w:r w:rsidR="00055B6E">
              <w:rPr>
                <w:rFonts w:ascii="Times New Roman" w:eastAsia="Times New Roman" w:hAnsi="Times New Roman" w:cs="Times New Roman"/>
                <w:bCs/>
                <w:sz w:val="24"/>
                <w:szCs w:val="24"/>
                <w:lang w:eastAsia="ru-RU"/>
              </w:rPr>
              <w:t>.</w:t>
            </w:r>
          </w:p>
          <w:p w14:paraId="4EDA2703"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p>
          <w:p w14:paraId="22177B87"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u w:val="single"/>
                <w:lang w:eastAsia="ru-RU"/>
              </w:rPr>
            </w:pPr>
            <w:r w:rsidRPr="002E2779">
              <w:rPr>
                <w:rFonts w:ascii="Times New Roman" w:eastAsia="Times New Roman" w:hAnsi="Times New Roman" w:cs="Times New Roman"/>
                <w:bCs/>
                <w:sz w:val="24"/>
                <w:szCs w:val="24"/>
                <w:u w:val="single"/>
                <w:lang w:eastAsia="ru-RU"/>
              </w:rPr>
              <w:t>Ограждения:</w:t>
            </w:r>
          </w:p>
          <w:p w14:paraId="79EAB0EC"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sidRPr="002E2779">
              <w:rPr>
                <w:rFonts w:ascii="Times New Roman" w:eastAsia="Times New Roman" w:hAnsi="Times New Roman" w:cs="Times New Roman"/>
                <w:bCs/>
                <w:sz w:val="24"/>
                <w:szCs w:val="24"/>
                <w:lang w:eastAsia="ru-RU"/>
              </w:rPr>
              <w:t xml:space="preserve">- Ограждения по металлическим столбам из готовых металлических панелей решетчатых высотой 2,5 м, при массе 1 </w:t>
            </w:r>
            <w:proofErr w:type="spellStart"/>
            <w:r w:rsidRPr="002E2779">
              <w:rPr>
                <w:rFonts w:ascii="Times New Roman" w:eastAsia="Times New Roman" w:hAnsi="Times New Roman" w:cs="Times New Roman"/>
                <w:bCs/>
                <w:sz w:val="24"/>
                <w:szCs w:val="24"/>
                <w:lang w:eastAsia="ru-RU"/>
              </w:rPr>
              <w:t>пог</w:t>
            </w:r>
            <w:proofErr w:type="spellEnd"/>
            <w:r w:rsidRPr="002E2779">
              <w:rPr>
                <w:rFonts w:ascii="Times New Roman" w:eastAsia="Times New Roman" w:hAnsi="Times New Roman" w:cs="Times New Roman"/>
                <w:bCs/>
                <w:sz w:val="24"/>
                <w:szCs w:val="24"/>
                <w:lang w:eastAsia="ru-RU"/>
              </w:rPr>
              <w:t>. м ограждения: 45 кг</w:t>
            </w:r>
            <w:r>
              <w:rPr>
                <w:rFonts w:ascii="Times New Roman" w:eastAsia="Times New Roman" w:hAnsi="Times New Roman" w:cs="Times New Roman"/>
                <w:bCs/>
                <w:sz w:val="24"/>
                <w:szCs w:val="24"/>
                <w:lang w:eastAsia="ru-RU"/>
              </w:rPr>
              <w:t>;</w:t>
            </w:r>
          </w:p>
          <w:p w14:paraId="3B92477E"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E2779">
              <w:rPr>
                <w:rFonts w:ascii="Times New Roman" w:eastAsia="Times New Roman" w:hAnsi="Times New Roman" w:cs="Times New Roman"/>
                <w:bCs/>
                <w:sz w:val="24"/>
                <w:szCs w:val="24"/>
                <w:lang w:eastAsia="ru-RU"/>
              </w:rPr>
              <w:t>Оснащение ограждения калиткой</w:t>
            </w:r>
            <w:r>
              <w:rPr>
                <w:rFonts w:ascii="Times New Roman" w:eastAsia="Times New Roman" w:hAnsi="Times New Roman" w:cs="Times New Roman"/>
                <w:bCs/>
                <w:sz w:val="24"/>
                <w:szCs w:val="24"/>
                <w:lang w:eastAsia="ru-RU"/>
              </w:rPr>
              <w:t>;</w:t>
            </w:r>
          </w:p>
          <w:p w14:paraId="75CD8D0E"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E2779">
              <w:rPr>
                <w:rFonts w:ascii="Times New Roman" w:eastAsia="Times New Roman" w:hAnsi="Times New Roman" w:cs="Times New Roman"/>
                <w:bCs/>
                <w:sz w:val="24"/>
                <w:szCs w:val="24"/>
                <w:lang w:eastAsia="ru-RU"/>
              </w:rPr>
              <w:t>Оснащение ограждения воротами распашными</w:t>
            </w:r>
            <w:r>
              <w:rPr>
                <w:rFonts w:ascii="Times New Roman" w:eastAsia="Times New Roman" w:hAnsi="Times New Roman" w:cs="Times New Roman"/>
                <w:bCs/>
                <w:sz w:val="24"/>
                <w:szCs w:val="24"/>
                <w:lang w:eastAsia="ru-RU"/>
              </w:rPr>
              <w:t>;</w:t>
            </w:r>
          </w:p>
          <w:p w14:paraId="69A93B95"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E2779">
              <w:rPr>
                <w:rFonts w:ascii="Times New Roman" w:eastAsia="Times New Roman" w:hAnsi="Times New Roman" w:cs="Times New Roman"/>
                <w:bCs/>
                <w:sz w:val="24"/>
                <w:szCs w:val="24"/>
                <w:lang w:eastAsia="ru-RU"/>
              </w:rPr>
              <w:t>Оснащение ограждения шлагбаумом</w:t>
            </w:r>
            <w:r>
              <w:rPr>
                <w:rFonts w:ascii="Times New Roman" w:eastAsia="Times New Roman" w:hAnsi="Times New Roman" w:cs="Times New Roman"/>
                <w:bCs/>
                <w:sz w:val="24"/>
                <w:szCs w:val="24"/>
                <w:lang w:eastAsia="ru-RU"/>
              </w:rPr>
              <w:t>.</w:t>
            </w:r>
          </w:p>
          <w:p w14:paraId="1C5FB9BE"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p>
          <w:p w14:paraId="1F65761B"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u w:val="single"/>
                <w:lang w:eastAsia="ru-RU"/>
              </w:rPr>
            </w:pPr>
            <w:r w:rsidRPr="002E2779">
              <w:rPr>
                <w:rFonts w:ascii="Times New Roman" w:eastAsia="Times New Roman" w:hAnsi="Times New Roman" w:cs="Times New Roman"/>
                <w:bCs/>
                <w:sz w:val="24"/>
                <w:szCs w:val="24"/>
                <w:u w:val="single"/>
                <w:lang w:eastAsia="ru-RU"/>
              </w:rPr>
              <w:t>Благоустройство и озеленение территории:</w:t>
            </w:r>
          </w:p>
          <w:p w14:paraId="1270B99C"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sidRPr="002E2779">
              <w:rPr>
                <w:rFonts w:ascii="Times New Roman" w:eastAsia="Times New Roman" w:hAnsi="Times New Roman" w:cs="Times New Roman"/>
                <w:bCs/>
                <w:sz w:val="24"/>
                <w:szCs w:val="24"/>
                <w:lang w:eastAsia="ru-RU"/>
              </w:rPr>
              <w:t>- Площадки, дорожки, тротуары шириной от 0,9</w:t>
            </w:r>
            <w:r>
              <w:rPr>
                <w:rFonts w:ascii="Times New Roman" w:eastAsia="Times New Roman" w:hAnsi="Times New Roman" w:cs="Times New Roman"/>
                <w:bCs/>
                <w:sz w:val="24"/>
                <w:szCs w:val="24"/>
                <w:lang w:eastAsia="ru-RU"/>
              </w:rPr>
              <w:t xml:space="preserve"> </w:t>
            </w:r>
            <w:r w:rsidRPr="002E2779">
              <w:rPr>
                <w:rFonts w:ascii="Times New Roman" w:eastAsia="Times New Roman" w:hAnsi="Times New Roman" w:cs="Times New Roman"/>
                <w:bCs/>
                <w:sz w:val="24"/>
                <w:szCs w:val="24"/>
                <w:lang w:eastAsia="ru-RU"/>
              </w:rPr>
              <w:t>м до 2,5</w:t>
            </w:r>
            <w:r>
              <w:rPr>
                <w:rFonts w:ascii="Times New Roman" w:eastAsia="Times New Roman" w:hAnsi="Times New Roman" w:cs="Times New Roman"/>
                <w:bCs/>
                <w:sz w:val="24"/>
                <w:szCs w:val="24"/>
                <w:lang w:eastAsia="ru-RU"/>
              </w:rPr>
              <w:t xml:space="preserve"> </w:t>
            </w:r>
            <w:r w:rsidRPr="002E2779">
              <w:rPr>
                <w:rFonts w:ascii="Times New Roman" w:eastAsia="Times New Roman" w:hAnsi="Times New Roman" w:cs="Times New Roman"/>
                <w:bCs/>
                <w:sz w:val="24"/>
                <w:szCs w:val="24"/>
                <w:lang w:eastAsia="ru-RU"/>
              </w:rPr>
              <w:t xml:space="preserve">м с покрытием из асфальтобетонной смеси 2-х </w:t>
            </w:r>
            <w:proofErr w:type="spellStart"/>
            <w:r w:rsidRPr="002E2779">
              <w:rPr>
                <w:rFonts w:ascii="Times New Roman" w:eastAsia="Times New Roman" w:hAnsi="Times New Roman" w:cs="Times New Roman"/>
                <w:bCs/>
                <w:sz w:val="24"/>
                <w:szCs w:val="24"/>
                <w:lang w:eastAsia="ru-RU"/>
              </w:rPr>
              <w:t>слойные</w:t>
            </w:r>
            <w:proofErr w:type="spellEnd"/>
            <w:r w:rsidRPr="002E2779">
              <w:rPr>
                <w:rFonts w:ascii="Times New Roman" w:eastAsia="Times New Roman" w:hAnsi="Times New Roman" w:cs="Times New Roman"/>
                <w:bCs/>
                <w:sz w:val="24"/>
                <w:szCs w:val="24"/>
                <w:lang w:eastAsia="ru-RU"/>
              </w:rPr>
              <w:t>;</w:t>
            </w:r>
          </w:p>
          <w:p w14:paraId="098D5A4F"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856739">
              <w:rPr>
                <w:rFonts w:ascii="Times New Roman" w:eastAsia="Times New Roman" w:hAnsi="Times New Roman" w:cs="Times New Roman"/>
                <w:bCs/>
                <w:sz w:val="24"/>
                <w:szCs w:val="24"/>
                <w:lang w:eastAsia="ru-RU"/>
              </w:rPr>
              <w:t xml:space="preserve">Площадки, дорожки, тротуары шириной от 2,6 м до 6 м с покрытием из асфальтобетонной смеси 2-х </w:t>
            </w:r>
            <w:proofErr w:type="spellStart"/>
            <w:r w:rsidRPr="00856739">
              <w:rPr>
                <w:rFonts w:ascii="Times New Roman" w:eastAsia="Times New Roman" w:hAnsi="Times New Roman" w:cs="Times New Roman"/>
                <w:bCs/>
                <w:sz w:val="24"/>
                <w:szCs w:val="24"/>
                <w:lang w:eastAsia="ru-RU"/>
              </w:rPr>
              <w:t>слойные</w:t>
            </w:r>
            <w:proofErr w:type="spellEnd"/>
            <w:r w:rsidRPr="00856739">
              <w:rPr>
                <w:rFonts w:ascii="Times New Roman" w:eastAsia="Times New Roman" w:hAnsi="Times New Roman" w:cs="Times New Roman"/>
                <w:bCs/>
                <w:sz w:val="24"/>
                <w:szCs w:val="24"/>
                <w:lang w:eastAsia="ru-RU"/>
              </w:rPr>
              <w:t xml:space="preserve"> (устройство проездов)</w:t>
            </w:r>
            <w:r>
              <w:rPr>
                <w:rFonts w:ascii="Times New Roman" w:eastAsia="Times New Roman" w:hAnsi="Times New Roman" w:cs="Times New Roman"/>
                <w:bCs/>
                <w:sz w:val="24"/>
                <w:szCs w:val="24"/>
                <w:lang w:eastAsia="ru-RU"/>
              </w:rPr>
              <w:t>;</w:t>
            </w:r>
          </w:p>
          <w:p w14:paraId="0ECE4ADD"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856739">
              <w:rPr>
                <w:rFonts w:ascii="Times New Roman" w:eastAsia="Times New Roman" w:hAnsi="Times New Roman" w:cs="Times New Roman"/>
                <w:bCs/>
                <w:sz w:val="24"/>
                <w:szCs w:val="24"/>
                <w:lang w:eastAsia="ru-RU"/>
              </w:rPr>
              <w:t>Озеленение земельного участка</w:t>
            </w:r>
            <w:r>
              <w:rPr>
                <w:rFonts w:ascii="Times New Roman" w:eastAsia="Times New Roman" w:hAnsi="Times New Roman" w:cs="Times New Roman"/>
                <w:bCs/>
                <w:sz w:val="24"/>
                <w:szCs w:val="24"/>
                <w:lang w:eastAsia="ru-RU"/>
              </w:rPr>
              <w:t>.</w:t>
            </w:r>
          </w:p>
          <w:p w14:paraId="1B1AC2AD"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p>
          <w:p w14:paraId="6CAB17C6"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u w:val="single"/>
                <w:lang w:eastAsia="ru-RU"/>
              </w:rPr>
            </w:pPr>
            <w:r w:rsidRPr="00856739">
              <w:rPr>
                <w:rFonts w:ascii="Times New Roman" w:eastAsia="Times New Roman" w:hAnsi="Times New Roman" w:cs="Times New Roman"/>
                <w:bCs/>
                <w:sz w:val="24"/>
                <w:szCs w:val="24"/>
                <w:u w:val="single"/>
                <w:lang w:eastAsia="ru-RU"/>
              </w:rPr>
              <w:t>Система наружного эле</w:t>
            </w:r>
            <w:r>
              <w:rPr>
                <w:rFonts w:ascii="Times New Roman" w:eastAsia="Times New Roman" w:hAnsi="Times New Roman" w:cs="Times New Roman"/>
                <w:bCs/>
                <w:sz w:val="24"/>
                <w:szCs w:val="24"/>
                <w:u w:val="single"/>
                <w:lang w:eastAsia="ru-RU"/>
              </w:rPr>
              <w:t>к</w:t>
            </w:r>
            <w:r w:rsidRPr="00856739">
              <w:rPr>
                <w:rFonts w:ascii="Times New Roman" w:eastAsia="Times New Roman" w:hAnsi="Times New Roman" w:cs="Times New Roman"/>
                <w:bCs/>
                <w:sz w:val="24"/>
                <w:szCs w:val="24"/>
                <w:u w:val="single"/>
                <w:lang w:eastAsia="ru-RU"/>
              </w:rPr>
              <w:t>троснабжения и уличного освещения:</w:t>
            </w:r>
          </w:p>
          <w:p w14:paraId="7ABBF838"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sidRPr="00856739">
              <w:rPr>
                <w:rFonts w:ascii="Times New Roman" w:eastAsia="Times New Roman" w:hAnsi="Times New Roman" w:cs="Times New Roman"/>
                <w:bCs/>
                <w:sz w:val="24"/>
                <w:szCs w:val="24"/>
                <w:lang w:eastAsia="ru-RU"/>
              </w:rPr>
              <w:t xml:space="preserve">- Подземная прокладка в траншее, в одну нитку (однофазное исполнение) кабелей с медными жилами на напряжение 35 </w:t>
            </w:r>
            <w:proofErr w:type="spellStart"/>
            <w:r w:rsidRPr="00856739">
              <w:rPr>
                <w:rFonts w:ascii="Times New Roman" w:eastAsia="Times New Roman" w:hAnsi="Times New Roman" w:cs="Times New Roman"/>
                <w:bCs/>
                <w:sz w:val="24"/>
                <w:szCs w:val="24"/>
                <w:lang w:eastAsia="ru-RU"/>
              </w:rPr>
              <w:t>кВ</w:t>
            </w:r>
            <w:proofErr w:type="spellEnd"/>
            <w:r w:rsidRPr="00856739">
              <w:rPr>
                <w:rFonts w:ascii="Times New Roman" w:eastAsia="Times New Roman" w:hAnsi="Times New Roman" w:cs="Times New Roman"/>
                <w:bCs/>
                <w:sz w:val="24"/>
                <w:szCs w:val="24"/>
                <w:lang w:eastAsia="ru-RU"/>
              </w:rPr>
              <w:t>, с изоляцией из сшитого полиэтилена, с усиленной оболочкой из полиэтилена: с числом жил - 1 и сечением 240/50 мм</w:t>
            </w:r>
            <w:r w:rsidRPr="00856739">
              <w:rPr>
                <w:rFonts w:ascii="Times New Roman" w:eastAsia="Times New Roman" w:hAnsi="Times New Roman" w:cs="Times New Roman"/>
                <w:bCs/>
                <w:sz w:val="24"/>
                <w:szCs w:val="24"/>
                <w:vertAlign w:val="superscript"/>
                <w:lang w:eastAsia="ru-RU"/>
              </w:rPr>
              <w:t>2</w:t>
            </w:r>
            <w:r w:rsidRPr="00856739">
              <w:rPr>
                <w:rFonts w:ascii="Times New Roman" w:eastAsia="Times New Roman" w:hAnsi="Times New Roman" w:cs="Times New Roman"/>
                <w:bCs/>
                <w:sz w:val="24"/>
                <w:szCs w:val="24"/>
                <w:lang w:eastAsia="ru-RU"/>
              </w:rPr>
              <w:t>;</w:t>
            </w:r>
          </w:p>
          <w:p w14:paraId="182E6EC3" w14:textId="77777777" w:rsidR="00237455" w:rsidRDefault="00237455" w:rsidP="00EB6212">
            <w:pPr>
              <w:tabs>
                <w:tab w:val="left" w:pos="429"/>
              </w:tabs>
              <w:spacing w:after="0" w:line="240" w:lineRule="auto"/>
              <w:ind w:left="146" w:right="14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856739">
              <w:rPr>
                <w:rFonts w:ascii="Times New Roman" w:eastAsia="Times New Roman" w:hAnsi="Times New Roman" w:cs="Times New Roman"/>
                <w:bCs/>
                <w:sz w:val="24"/>
                <w:szCs w:val="24"/>
                <w:lang w:eastAsia="ru-RU"/>
              </w:rPr>
              <w:t xml:space="preserve"> Прокладка линий уличного освещения на металлических опорах с</w:t>
            </w:r>
            <w:r w:rsidRPr="00856739">
              <w:t xml:space="preserve"> </w:t>
            </w:r>
            <w:r w:rsidRPr="00856739">
              <w:rPr>
                <w:rFonts w:ascii="Times New Roman" w:eastAsia="Times New Roman" w:hAnsi="Times New Roman" w:cs="Times New Roman"/>
                <w:bCs/>
                <w:sz w:val="24"/>
                <w:szCs w:val="24"/>
                <w:lang w:eastAsia="ru-RU"/>
              </w:rPr>
              <w:t xml:space="preserve">подземной подводкой питания в трубе напряжением 1 </w:t>
            </w:r>
            <w:proofErr w:type="spellStart"/>
            <w:r w:rsidRPr="00856739">
              <w:rPr>
                <w:rFonts w:ascii="Times New Roman" w:eastAsia="Times New Roman" w:hAnsi="Times New Roman" w:cs="Times New Roman"/>
                <w:bCs/>
                <w:sz w:val="24"/>
                <w:szCs w:val="24"/>
                <w:lang w:eastAsia="ru-RU"/>
              </w:rPr>
              <w:t>кВ</w:t>
            </w:r>
            <w:proofErr w:type="spellEnd"/>
            <w:r w:rsidRPr="00856739">
              <w:rPr>
                <w:rFonts w:ascii="Times New Roman" w:eastAsia="Times New Roman" w:hAnsi="Times New Roman" w:cs="Times New Roman"/>
                <w:bCs/>
                <w:sz w:val="24"/>
                <w:szCs w:val="24"/>
                <w:lang w:eastAsia="ru-RU"/>
              </w:rPr>
              <w:t xml:space="preserve"> кабелями с медными жилами, с изоляцией из ПВХ, с броней из стальных оцинкованных лент, без подушки под броней, в защитном шланге из ПВХ</w:t>
            </w:r>
            <w:r>
              <w:rPr>
                <w:rFonts w:ascii="Times New Roman" w:eastAsia="Times New Roman" w:hAnsi="Times New Roman" w:cs="Times New Roman"/>
                <w:bCs/>
                <w:sz w:val="24"/>
                <w:szCs w:val="24"/>
                <w:lang w:eastAsia="ru-RU"/>
              </w:rPr>
              <w:t>;</w:t>
            </w:r>
          </w:p>
          <w:p w14:paraId="6188603E" w14:textId="485BF067" w:rsidR="00F66779" w:rsidRPr="00856739" w:rsidRDefault="00237455" w:rsidP="00EB6212">
            <w:pPr>
              <w:tabs>
                <w:tab w:val="left" w:pos="429"/>
              </w:tabs>
              <w:spacing w:after="0" w:line="240" w:lineRule="auto"/>
              <w:ind w:left="146" w:right="145"/>
              <w:jc w:val="both"/>
            </w:pPr>
            <w:r>
              <w:rPr>
                <w:rFonts w:ascii="Times New Roman" w:eastAsia="Times New Roman" w:hAnsi="Times New Roman" w:cs="Times New Roman"/>
                <w:bCs/>
                <w:sz w:val="24"/>
                <w:szCs w:val="24"/>
                <w:lang w:eastAsia="ru-RU"/>
              </w:rPr>
              <w:t xml:space="preserve">- </w:t>
            </w:r>
            <w:r w:rsidRPr="00856739">
              <w:rPr>
                <w:rFonts w:ascii="Times New Roman" w:eastAsia="Times New Roman" w:hAnsi="Times New Roman" w:cs="Times New Roman"/>
                <w:bCs/>
                <w:sz w:val="24"/>
                <w:szCs w:val="24"/>
                <w:lang w:eastAsia="ru-RU"/>
              </w:rPr>
              <w:t>Светильники на стальных опорах с люминесцентными лампами</w:t>
            </w:r>
            <w:r>
              <w:rPr>
                <w:rFonts w:ascii="Times New Roman" w:eastAsia="Times New Roman" w:hAnsi="Times New Roman" w:cs="Times New Roman"/>
                <w:bCs/>
                <w:sz w:val="24"/>
                <w:szCs w:val="24"/>
                <w:lang w:eastAsia="ru-RU"/>
              </w:rPr>
              <w:t>.</w:t>
            </w:r>
          </w:p>
        </w:tc>
      </w:tr>
      <w:tr w:rsidR="00127683" w:rsidRPr="00A142CE" w14:paraId="6FF5FF5D" w14:textId="77777777" w:rsidTr="001842C8">
        <w:trPr>
          <w:trHeight w:val="150"/>
        </w:trPr>
        <w:tc>
          <w:tcPr>
            <w:tcW w:w="852" w:type="dxa"/>
            <w:shd w:val="clear" w:color="auto" w:fill="auto"/>
            <w:vAlign w:val="center"/>
          </w:tcPr>
          <w:p w14:paraId="450C9FF0" w14:textId="3BFCB071" w:rsidR="00127683" w:rsidRPr="00A142CE" w:rsidRDefault="009E1385" w:rsidP="00EB6212">
            <w:pPr>
              <w:pStyle w:val="a6"/>
              <w:tabs>
                <w:tab w:val="left" w:pos="426"/>
              </w:tabs>
              <w:spacing w:after="0" w:line="240" w:lineRule="auto"/>
              <w:ind w:left="0"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10.</w:t>
            </w:r>
          </w:p>
        </w:tc>
        <w:tc>
          <w:tcPr>
            <w:tcW w:w="9922" w:type="dxa"/>
            <w:gridSpan w:val="2"/>
            <w:shd w:val="clear" w:color="auto" w:fill="auto"/>
            <w:vAlign w:val="center"/>
          </w:tcPr>
          <w:p w14:paraId="62ABB2C4" w14:textId="28359CE3" w:rsidR="00127683" w:rsidRPr="00A142CE" w:rsidRDefault="00127683" w:rsidP="00EB6212">
            <w:pPr>
              <w:tabs>
                <w:tab w:val="left" w:pos="284"/>
              </w:tabs>
              <w:spacing w:after="0" w:line="240" w:lineRule="auto"/>
              <w:ind w:left="284" w:right="140"/>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Идентификационные признаки зданий и сооружений, которые устанавливаются в соответствии со статьей 4 Федерального закона от 30 декабря 2009 г. N 384-ФЗ «Технический регламент о безопасности зданий и сооружений»:</w:t>
            </w:r>
          </w:p>
        </w:tc>
      </w:tr>
      <w:tr w:rsidR="00127683" w:rsidRPr="00A142CE" w14:paraId="07D1873F" w14:textId="77777777" w:rsidTr="001842C8">
        <w:trPr>
          <w:trHeight w:val="150"/>
        </w:trPr>
        <w:tc>
          <w:tcPr>
            <w:tcW w:w="852" w:type="dxa"/>
            <w:shd w:val="clear" w:color="auto" w:fill="auto"/>
            <w:vAlign w:val="center"/>
          </w:tcPr>
          <w:p w14:paraId="2ECA1929" w14:textId="527B329F" w:rsidR="009E1385" w:rsidRPr="009E1385" w:rsidRDefault="009E1385" w:rsidP="00EB6212">
            <w:pPr>
              <w:spacing w:after="0" w:line="240" w:lineRule="auto"/>
              <w:ind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10.1</w:t>
            </w:r>
          </w:p>
        </w:tc>
        <w:tc>
          <w:tcPr>
            <w:tcW w:w="3118" w:type="dxa"/>
            <w:shd w:val="clear" w:color="auto" w:fill="auto"/>
            <w:vAlign w:val="center"/>
          </w:tcPr>
          <w:p w14:paraId="1A3404D3" w14:textId="1008B424"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Назначение объекта</w:t>
            </w:r>
          </w:p>
        </w:tc>
        <w:tc>
          <w:tcPr>
            <w:tcW w:w="6804" w:type="dxa"/>
            <w:shd w:val="clear" w:color="auto" w:fill="auto"/>
            <w:vAlign w:val="center"/>
          </w:tcPr>
          <w:p w14:paraId="58A9DEB4" w14:textId="2932D5B0"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Комплекс очистных сооружений производительностью 10000м</w:t>
            </w:r>
            <w:r w:rsidRPr="00A142CE">
              <w:rPr>
                <w:rFonts w:ascii="Times New Roman" w:hAnsi="Times New Roman" w:cs="Times New Roman"/>
                <w:sz w:val="24"/>
                <w:szCs w:val="24"/>
                <w:vertAlign w:val="superscript"/>
              </w:rPr>
              <w:t>3</w:t>
            </w:r>
            <w:r w:rsidRPr="00A142CE">
              <w:rPr>
                <w:rFonts w:ascii="Times New Roman" w:hAnsi="Times New Roman" w:cs="Times New Roman"/>
                <w:sz w:val="24"/>
                <w:szCs w:val="24"/>
              </w:rPr>
              <w:t xml:space="preserve"> в сутки. Категорию объекта определить при проектировании</w:t>
            </w:r>
          </w:p>
        </w:tc>
      </w:tr>
      <w:tr w:rsidR="00127683" w:rsidRPr="00A142CE" w14:paraId="6E7C56DE" w14:textId="77777777" w:rsidTr="001842C8">
        <w:trPr>
          <w:trHeight w:val="150"/>
        </w:trPr>
        <w:tc>
          <w:tcPr>
            <w:tcW w:w="852" w:type="dxa"/>
            <w:shd w:val="clear" w:color="auto" w:fill="auto"/>
            <w:vAlign w:val="center"/>
          </w:tcPr>
          <w:p w14:paraId="0C3E25ED" w14:textId="47F8A6F0" w:rsidR="009E1385" w:rsidRPr="009E1385" w:rsidRDefault="009E1385" w:rsidP="00EB6212">
            <w:pPr>
              <w:spacing w:after="0" w:line="240" w:lineRule="auto"/>
              <w:ind w:left="130"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10.2</w:t>
            </w:r>
          </w:p>
        </w:tc>
        <w:tc>
          <w:tcPr>
            <w:tcW w:w="3118" w:type="dxa"/>
            <w:shd w:val="clear" w:color="auto" w:fill="auto"/>
            <w:vAlign w:val="center"/>
          </w:tcPr>
          <w:p w14:paraId="4741A4C0" w14:textId="2BD0879C"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Принадлежность объекта к объектам транспортной инфраструктуры и к другим объектам, функционально-технологические особенности, которых влияют на их безопасность</w:t>
            </w:r>
          </w:p>
        </w:tc>
        <w:tc>
          <w:tcPr>
            <w:tcW w:w="6804" w:type="dxa"/>
            <w:shd w:val="clear" w:color="auto" w:fill="auto"/>
            <w:vAlign w:val="center"/>
          </w:tcPr>
          <w:p w14:paraId="3C5A47AC" w14:textId="33EA6CB8" w:rsidR="00127683" w:rsidRPr="00A142CE" w:rsidRDefault="00BD4D66" w:rsidP="00EB6212">
            <w:pPr>
              <w:spacing w:after="0" w:line="240" w:lineRule="auto"/>
              <w:ind w:left="166" w:right="7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Определить при проектировании. </w:t>
            </w:r>
            <w:r w:rsidRPr="00A142CE">
              <w:rPr>
                <w:rFonts w:ascii="Times New Roman" w:hAnsi="Times New Roman" w:cs="Times New Roman"/>
                <w:sz w:val="24"/>
                <w:szCs w:val="24"/>
              </w:rPr>
              <w:t>Согласовать с заказчиком</w:t>
            </w:r>
          </w:p>
        </w:tc>
      </w:tr>
      <w:tr w:rsidR="00127683" w:rsidRPr="00A142CE" w14:paraId="2B15915E" w14:textId="77777777" w:rsidTr="001842C8">
        <w:trPr>
          <w:trHeight w:val="150"/>
        </w:trPr>
        <w:tc>
          <w:tcPr>
            <w:tcW w:w="852" w:type="dxa"/>
            <w:shd w:val="clear" w:color="auto" w:fill="auto"/>
            <w:vAlign w:val="center"/>
          </w:tcPr>
          <w:p w14:paraId="506F2530" w14:textId="7BBE5D86" w:rsidR="00127683" w:rsidRPr="009E1385" w:rsidRDefault="009E1385" w:rsidP="00EB6212">
            <w:pPr>
              <w:spacing w:after="0" w:line="240" w:lineRule="auto"/>
              <w:ind w:left="130"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10.3</w:t>
            </w:r>
          </w:p>
        </w:tc>
        <w:tc>
          <w:tcPr>
            <w:tcW w:w="3118" w:type="dxa"/>
            <w:shd w:val="clear" w:color="auto" w:fill="auto"/>
            <w:vAlign w:val="center"/>
          </w:tcPr>
          <w:p w14:paraId="52F29261" w14:textId="79EF28A9"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Возможность опасных природных процессов, явлений и техногенных воздействий на территории, на которой будет осуществляться строительство объекта</w:t>
            </w:r>
          </w:p>
        </w:tc>
        <w:tc>
          <w:tcPr>
            <w:tcW w:w="6804" w:type="dxa"/>
            <w:shd w:val="clear" w:color="auto" w:fill="auto"/>
            <w:vAlign w:val="center"/>
          </w:tcPr>
          <w:p w14:paraId="3EE67B50" w14:textId="1C47F518"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Нет</w:t>
            </w:r>
          </w:p>
        </w:tc>
      </w:tr>
      <w:tr w:rsidR="00127683" w:rsidRPr="00A142CE" w14:paraId="63267A53" w14:textId="77777777" w:rsidTr="001842C8">
        <w:trPr>
          <w:trHeight w:val="150"/>
        </w:trPr>
        <w:tc>
          <w:tcPr>
            <w:tcW w:w="852" w:type="dxa"/>
            <w:shd w:val="clear" w:color="auto" w:fill="auto"/>
            <w:vAlign w:val="center"/>
          </w:tcPr>
          <w:p w14:paraId="444D087C" w14:textId="1239EC0C" w:rsidR="00127683" w:rsidRPr="009E1385" w:rsidRDefault="009E1385" w:rsidP="00EB6212">
            <w:pPr>
              <w:spacing w:after="0" w:line="240" w:lineRule="auto"/>
              <w:ind w:left="130"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10.4</w:t>
            </w:r>
          </w:p>
        </w:tc>
        <w:tc>
          <w:tcPr>
            <w:tcW w:w="3118" w:type="dxa"/>
            <w:shd w:val="clear" w:color="auto" w:fill="auto"/>
            <w:vAlign w:val="center"/>
          </w:tcPr>
          <w:p w14:paraId="5A4B6053" w14:textId="119186AB"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Принадлежность к опасным производственным объектам</w:t>
            </w:r>
          </w:p>
        </w:tc>
        <w:tc>
          <w:tcPr>
            <w:tcW w:w="6804" w:type="dxa"/>
            <w:shd w:val="clear" w:color="auto" w:fill="auto"/>
            <w:vAlign w:val="center"/>
          </w:tcPr>
          <w:p w14:paraId="18BB43D8" w14:textId="0E542116"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относится</w:t>
            </w:r>
          </w:p>
        </w:tc>
      </w:tr>
      <w:tr w:rsidR="00127683" w:rsidRPr="00A142CE" w14:paraId="36E53BB3" w14:textId="77777777" w:rsidTr="001842C8">
        <w:trPr>
          <w:trHeight w:val="150"/>
        </w:trPr>
        <w:tc>
          <w:tcPr>
            <w:tcW w:w="852" w:type="dxa"/>
            <w:shd w:val="clear" w:color="auto" w:fill="auto"/>
            <w:vAlign w:val="center"/>
          </w:tcPr>
          <w:p w14:paraId="4FEC87E0" w14:textId="7C254280" w:rsidR="00127683" w:rsidRPr="009E1385" w:rsidRDefault="009E1385" w:rsidP="00EB6212">
            <w:pPr>
              <w:spacing w:after="0" w:line="240" w:lineRule="auto"/>
              <w:ind w:left="130"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10.5</w:t>
            </w:r>
          </w:p>
        </w:tc>
        <w:tc>
          <w:tcPr>
            <w:tcW w:w="3118" w:type="dxa"/>
            <w:shd w:val="clear" w:color="auto" w:fill="auto"/>
            <w:vAlign w:val="center"/>
          </w:tcPr>
          <w:p w14:paraId="402582D7" w14:textId="7D4A40A2"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Пожарная и взрывопожарная опасность объекта</w:t>
            </w:r>
          </w:p>
        </w:tc>
        <w:tc>
          <w:tcPr>
            <w:tcW w:w="6804" w:type="dxa"/>
            <w:shd w:val="clear" w:color="auto" w:fill="auto"/>
            <w:vAlign w:val="center"/>
          </w:tcPr>
          <w:p w14:paraId="7A1947D2" w14:textId="49397007"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Определить при проектировании. Согласовать с заказчиком.</w:t>
            </w:r>
          </w:p>
        </w:tc>
      </w:tr>
      <w:tr w:rsidR="00127683" w:rsidRPr="00A142CE" w14:paraId="005CEC65" w14:textId="77777777" w:rsidTr="001842C8">
        <w:trPr>
          <w:trHeight w:val="150"/>
        </w:trPr>
        <w:tc>
          <w:tcPr>
            <w:tcW w:w="852" w:type="dxa"/>
            <w:shd w:val="clear" w:color="auto" w:fill="auto"/>
            <w:vAlign w:val="center"/>
          </w:tcPr>
          <w:p w14:paraId="133017F9" w14:textId="3A47FDB1" w:rsidR="00127683" w:rsidRPr="009D23C3" w:rsidRDefault="009E1385" w:rsidP="00EB6212">
            <w:pPr>
              <w:spacing w:after="0" w:line="240" w:lineRule="auto"/>
              <w:ind w:left="130" w:right="-3"/>
              <w:jc w:val="center"/>
              <w:rPr>
                <w:rFonts w:ascii="Times New Roman" w:eastAsia="Times New Roman" w:hAnsi="Times New Roman" w:cs="Times New Roman"/>
                <w:b/>
                <w:sz w:val="24"/>
                <w:szCs w:val="24"/>
                <w:lang w:eastAsia="ru-RU"/>
              </w:rPr>
            </w:pPr>
            <w:r w:rsidRPr="009D23C3">
              <w:rPr>
                <w:rFonts w:ascii="Times New Roman" w:eastAsia="Times New Roman" w:hAnsi="Times New Roman" w:cs="Times New Roman"/>
                <w:b/>
                <w:sz w:val="24"/>
                <w:szCs w:val="24"/>
                <w:lang w:eastAsia="ru-RU"/>
              </w:rPr>
              <w:t>10.6</w:t>
            </w:r>
          </w:p>
        </w:tc>
        <w:tc>
          <w:tcPr>
            <w:tcW w:w="3118" w:type="dxa"/>
            <w:shd w:val="clear" w:color="auto" w:fill="auto"/>
            <w:vAlign w:val="center"/>
          </w:tcPr>
          <w:p w14:paraId="37146C0C" w14:textId="36F93C2B" w:rsidR="00127683" w:rsidRPr="009D23C3" w:rsidRDefault="00127683" w:rsidP="00EB6212">
            <w:pPr>
              <w:spacing w:after="0" w:line="240" w:lineRule="auto"/>
              <w:ind w:left="139" w:right="121"/>
              <w:rPr>
                <w:rFonts w:ascii="Times New Roman" w:eastAsia="Times New Roman" w:hAnsi="Times New Roman" w:cs="Times New Roman"/>
                <w:b/>
                <w:sz w:val="24"/>
                <w:szCs w:val="24"/>
                <w:lang w:eastAsia="ru-RU"/>
              </w:rPr>
            </w:pPr>
            <w:r w:rsidRPr="009D23C3">
              <w:rPr>
                <w:rFonts w:ascii="Times New Roman" w:eastAsia="Times New Roman" w:hAnsi="Times New Roman" w:cs="Times New Roman"/>
                <w:b/>
                <w:sz w:val="24"/>
                <w:szCs w:val="24"/>
                <w:lang w:eastAsia="ru-RU"/>
              </w:rPr>
              <w:t>Наличие помещений с постоянным пребыванием людей</w:t>
            </w:r>
          </w:p>
        </w:tc>
        <w:tc>
          <w:tcPr>
            <w:tcW w:w="6804" w:type="dxa"/>
            <w:shd w:val="clear" w:color="auto" w:fill="auto"/>
            <w:vAlign w:val="center"/>
          </w:tcPr>
          <w:p w14:paraId="2581D1DE" w14:textId="40361DF3" w:rsidR="00127683" w:rsidRPr="009D23C3" w:rsidRDefault="00BD4D66" w:rsidP="00EB6212">
            <w:pPr>
              <w:spacing w:after="0" w:line="240" w:lineRule="auto"/>
              <w:ind w:left="166" w:right="75"/>
              <w:rPr>
                <w:rFonts w:ascii="Times New Roman" w:hAnsi="Times New Roman" w:cs="Times New Roman"/>
                <w:sz w:val="24"/>
                <w:szCs w:val="24"/>
              </w:rPr>
            </w:pPr>
            <w:r w:rsidRPr="009D23C3">
              <w:rPr>
                <w:rFonts w:ascii="Times New Roman" w:hAnsi="Times New Roman" w:cs="Times New Roman"/>
                <w:sz w:val="24"/>
                <w:szCs w:val="24"/>
              </w:rPr>
              <w:t xml:space="preserve">Режим работы непрерывный, </w:t>
            </w:r>
            <w:r w:rsidRPr="004F7A01">
              <w:rPr>
                <w:rFonts w:ascii="Times New Roman" w:hAnsi="Times New Roman" w:cs="Times New Roman"/>
                <w:sz w:val="24"/>
                <w:szCs w:val="24"/>
              </w:rPr>
              <w:t>автомати</w:t>
            </w:r>
            <w:r w:rsidR="00B033A9" w:rsidRPr="004F7A01">
              <w:rPr>
                <w:rFonts w:ascii="Times New Roman" w:hAnsi="Times New Roman" w:cs="Times New Roman"/>
                <w:sz w:val="24"/>
                <w:szCs w:val="24"/>
              </w:rPr>
              <w:t>зированный</w:t>
            </w:r>
            <w:r w:rsidRPr="009D23C3">
              <w:rPr>
                <w:rFonts w:ascii="Times New Roman" w:hAnsi="Times New Roman" w:cs="Times New Roman"/>
                <w:sz w:val="24"/>
                <w:szCs w:val="24"/>
              </w:rPr>
              <w:t>, с присутствием обслуживающего персонала</w:t>
            </w:r>
          </w:p>
        </w:tc>
      </w:tr>
      <w:tr w:rsidR="00127683" w:rsidRPr="00A142CE" w14:paraId="5F0EFCF5" w14:textId="77777777" w:rsidTr="001842C8">
        <w:trPr>
          <w:trHeight w:val="150"/>
        </w:trPr>
        <w:tc>
          <w:tcPr>
            <w:tcW w:w="852" w:type="dxa"/>
            <w:shd w:val="clear" w:color="auto" w:fill="auto"/>
            <w:vAlign w:val="center"/>
          </w:tcPr>
          <w:p w14:paraId="0E5D23B2" w14:textId="07948665" w:rsidR="00127683" w:rsidRPr="009E1385" w:rsidRDefault="009E1385" w:rsidP="00EB6212">
            <w:pPr>
              <w:spacing w:after="0" w:line="240" w:lineRule="auto"/>
              <w:ind w:left="130"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10.7</w:t>
            </w:r>
          </w:p>
        </w:tc>
        <w:tc>
          <w:tcPr>
            <w:tcW w:w="3118" w:type="dxa"/>
            <w:shd w:val="clear" w:color="auto" w:fill="auto"/>
            <w:vAlign w:val="center"/>
          </w:tcPr>
          <w:p w14:paraId="262F2707" w14:textId="6CA1CF8A"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Уровень ответственности объекта (устанавливаются согласно пункту 7 части 1 и части 7 статьи 4 Федерального закона от 30 декабря 2009 г. N 384-ФЗ «Технический регламент о безопасности зданий и сооружений»</w:t>
            </w:r>
          </w:p>
        </w:tc>
        <w:tc>
          <w:tcPr>
            <w:tcW w:w="6804" w:type="dxa"/>
            <w:shd w:val="clear" w:color="auto" w:fill="auto"/>
            <w:vAlign w:val="center"/>
          </w:tcPr>
          <w:p w14:paraId="79F8F654" w14:textId="7479C641" w:rsidR="00127683" w:rsidRPr="00A142CE" w:rsidRDefault="00127683" w:rsidP="00EB6212">
            <w:pPr>
              <w:spacing w:after="0" w:line="240" w:lineRule="auto"/>
              <w:ind w:left="166" w:right="75"/>
              <w:rPr>
                <w:rFonts w:ascii="Times New Roman" w:hAnsi="Times New Roman" w:cs="Times New Roman"/>
                <w:sz w:val="24"/>
                <w:szCs w:val="24"/>
              </w:rPr>
            </w:pPr>
            <w:r w:rsidRPr="00A142CE">
              <w:rPr>
                <w:rFonts w:ascii="Times New Roman" w:hAnsi="Times New Roman" w:cs="Times New Roman"/>
                <w:sz w:val="24"/>
                <w:szCs w:val="24"/>
              </w:rPr>
              <w:t>Определить при проектировании.</w:t>
            </w:r>
          </w:p>
        </w:tc>
      </w:tr>
      <w:tr w:rsidR="00127683" w:rsidRPr="00A142CE" w14:paraId="4F68FBB5" w14:textId="77777777" w:rsidTr="001842C8">
        <w:trPr>
          <w:trHeight w:val="150"/>
        </w:trPr>
        <w:tc>
          <w:tcPr>
            <w:tcW w:w="852" w:type="dxa"/>
            <w:shd w:val="clear" w:color="auto" w:fill="auto"/>
            <w:vAlign w:val="center"/>
          </w:tcPr>
          <w:p w14:paraId="5D0B3A5D" w14:textId="14237FF1" w:rsidR="00127683" w:rsidRPr="009E1385" w:rsidRDefault="009E1385" w:rsidP="00EB6212">
            <w:pPr>
              <w:spacing w:after="0" w:line="240" w:lineRule="auto"/>
              <w:ind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10.8</w:t>
            </w:r>
          </w:p>
        </w:tc>
        <w:tc>
          <w:tcPr>
            <w:tcW w:w="3118" w:type="dxa"/>
            <w:shd w:val="clear" w:color="auto" w:fill="auto"/>
            <w:vAlign w:val="center"/>
          </w:tcPr>
          <w:p w14:paraId="12CAE930" w14:textId="10BE1DAE"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о необходимости соответствия проектной документации обоснованию безопасности опасного производственного объекта</w:t>
            </w:r>
          </w:p>
        </w:tc>
        <w:tc>
          <w:tcPr>
            <w:tcW w:w="6804" w:type="dxa"/>
            <w:shd w:val="clear" w:color="auto" w:fill="auto"/>
            <w:vAlign w:val="center"/>
          </w:tcPr>
          <w:p w14:paraId="0D60A364" w14:textId="6610D0A3"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7683" w:rsidRPr="00A142CE" w14:paraId="73E056D3" w14:textId="77777777" w:rsidTr="001842C8">
        <w:trPr>
          <w:trHeight w:val="150"/>
        </w:trPr>
        <w:tc>
          <w:tcPr>
            <w:tcW w:w="852" w:type="dxa"/>
            <w:shd w:val="clear" w:color="auto" w:fill="auto"/>
            <w:vAlign w:val="center"/>
          </w:tcPr>
          <w:p w14:paraId="098D3A6E" w14:textId="6614127C" w:rsidR="00127683" w:rsidRPr="009E1385" w:rsidRDefault="009E1385" w:rsidP="00EB6212">
            <w:pPr>
              <w:spacing w:after="0" w:line="240" w:lineRule="auto"/>
              <w:ind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10.9</w:t>
            </w:r>
          </w:p>
        </w:tc>
        <w:tc>
          <w:tcPr>
            <w:tcW w:w="3118" w:type="dxa"/>
            <w:shd w:val="clear" w:color="auto" w:fill="auto"/>
            <w:vAlign w:val="center"/>
          </w:tcPr>
          <w:p w14:paraId="0A07421D" w14:textId="21A9540A"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 xml:space="preserve">Требования к качеству, конкурентоспособности, экологичности и </w:t>
            </w:r>
            <w:r w:rsidRPr="00A142CE">
              <w:rPr>
                <w:rFonts w:ascii="Times New Roman" w:eastAsia="Times New Roman" w:hAnsi="Times New Roman" w:cs="Times New Roman"/>
                <w:b/>
                <w:sz w:val="24"/>
                <w:szCs w:val="24"/>
                <w:lang w:eastAsia="ru-RU"/>
              </w:rPr>
              <w:lastRenderedPageBreak/>
              <w:t>энергоэффективности проектных решений</w:t>
            </w:r>
          </w:p>
        </w:tc>
        <w:tc>
          <w:tcPr>
            <w:tcW w:w="6804" w:type="dxa"/>
            <w:shd w:val="clear" w:color="auto" w:fill="auto"/>
            <w:vAlign w:val="center"/>
          </w:tcPr>
          <w:p w14:paraId="59B51DD2" w14:textId="617FBF19"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lastRenderedPageBreak/>
              <w:t>Предусмотренные проект</w:t>
            </w:r>
            <w:r w:rsidR="00EA6768" w:rsidRPr="00A142CE">
              <w:rPr>
                <w:rFonts w:ascii="Times New Roman" w:eastAsia="Times New Roman" w:hAnsi="Times New Roman" w:cs="Times New Roman"/>
                <w:bCs/>
                <w:sz w:val="24"/>
                <w:szCs w:val="24"/>
                <w:lang w:eastAsia="ru-RU"/>
              </w:rPr>
              <w:t>ом</w:t>
            </w:r>
            <w:r w:rsidRPr="00A142CE">
              <w:rPr>
                <w:rFonts w:ascii="Times New Roman" w:eastAsia="Times New Roman" w:hAnsi="Times New Roman" w:cs="Times New Roman"/>
                <w:bCs/>
                <w:sz w:val="24"/>
                <w:szCs w:val="24"/>
                <w:lang w:eastAsia="ru-RU"/>
              </w:rPr>
              <w:t xml:space="preserve"> материалы и оборудование должны:</w:t>
            </w:r>
          </w:p>
          <w:p w14:paraId="1445F14F"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lastRenderedPageBreak/>
              <w:t>-соответствовать действующим в РФ стандартам, нормам и правилам;</w:t>
            </w:r>
          </w:p>
          <w:p w14:paraId="5A472C61"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-отвечать экологическим и санитарно-гигиеническим требованиям;</w:t>
            </w:r>
          </w:p>
          <w:p w14:paraId="777E666B"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-иметь сертификаты соответствия требованиям российских стандартов (оборудование иностранного производства);</w:t>
            </w:r>
          </w:p>
          <w:p w14:paraId="472C0743"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обеспечивать гарантируемые технологические параметры;</w:t>
            </w:r>
          </w:p>
          <w:p w14:paraId="7F1F80DC"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-обеспечивать безопасность при его работе, ремонте и обслуживании;</w:t>
            </w:r>
          </w:p>
          <w:p w14:paraId="769F6ADC"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 быть долговечным и </w:t>
            </w:r>
            <w:proofErr w:type="spellStart"/>
            <w:r w:rsidRPr="00A142CE">
              <w:rPr>
                <w:rFonts w:ascii="Times New Roman" w:eastAsia="Times New Roman" w:hAnsi="Times New Roman" w:cs="Times New Roman"/>
                <w:bCs/>
                <w:sz w:val="24"/>
                <w:szCs w:val="24"/>
                <w:lang w:eastAsia="ru-RU"/>
              </w:rPr>
              <w:t>ремонтопригодным</w:t>
            </w:r>
            <w:proofErr w:type="spellEnd"/>
            <w:r w:rsidRPr="00A142CE">
              <w:rPr>
                <w:rFonts w:ascii="Times New Roman" w:eastAsia="Times New Roman" w:hAnsi="Times New Roman" w:cs="Times New Roman"/>
                <w:bCs/>
                <w:sz w:val="24"/>
                <w:szCs w:val="24"/>
                <w:lang w:eastAsia="ru-RU"/>
              </w:rPr>
              <w:t>;</w:t>
            </w:r>
          </w:p>
          <w:p w14:paraId="5CD36C56"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быть, по возможности, унифицировано в части применяемых комплектующих;</w:t>
            </w:r>
          </w:p>
          <w:p w14:paraId="35F0072B" w14:textId="7A55B29A"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-отвечать требованиям по энерго- и ресурсосбережению.</w:t>
            </w:r>
          </w:p>
          <w:p w14:paraId="5E29D616" w14:textId="77777777" w:rsidR="00127683" w:rsidRPr="00AC364B" w:rsidRDefault="00127683" w:rsidP="00EB6212">
            <w:pPr>
              <w:pStyle w:val="a7"/>
              <w:ind w:left="166" w:right="75"/>
              <w:jc w:val="both"/>
              <w:rPr>
                <w:bCs/>
                <w:sz w:val="24"/>
                <w:szCs w:val="24"/>
              </w:rPr>
            </w:pPr>
            <w:r w:rsidRPr="00AC364B">
              <w:rPr>
                <w:bCs/>
                <w:sz w:val="24"/>
                <w:szCs w:val="24"/>
              </w:rPr>
              <w:t>Требования к качеству и безопасности работ:</w:t>
            </w:r>
          </w:p>
          <w:p w14:paraId="06070481" w14:textId="77777777" w:rsidR="00127683" w:rsidRPr="00AC364B" w:rsidRDefault="00127683" w:rsidP="00EB6212">
            <w:pPr>
              <w:pStyle w:val="a7"/>
              <w:ind w:left="166" w:right="75"/>
              <w:jc w:val="both"/>
              <w:rPr>
                <w:bCs/>
                <w:sz w:val="24"/>
                <w:szCs w:val="24"/>
              </w:rPr>
            </w:pPr>
            <w:r w:rsidRPr="00AC364B">
              <w:rPr>
                <w:bCs/>
                <w:sz w:val="24"/>
                <w:szCs w:val="24"/>
              </w:rPr>
              <w:t>- Работы должны быть выполнены в соответствии с:</w:t>
            </w:r>
          </w:p>
          <w:p w14:paraId="56447BAA" w14:textId="10AF38AC" w:rsidR="00127683" w:rsidRPr="00AC364B" w:rsidRDefault="00127683" w:rsidP="00EB6212">
            <w:pPr>
              <w:pStyle w:val="a7"/>
              <w:ind w:left="166" w:right="75"/>
              <w:jc w:val="both"/>
              <w:rPr>
                <w:bCs/>
                <w:sz w:val="24"/>
                <w:szCs w:val="24"/>
              </w:rPr>
            </w:pPr>
            <w:r w:rsidRPr="00AC364B">
              <w:rPr>
                <w:bCs/>
                <w:sz w:val="24"/>
                <w:szCs w:val="24"/>
              </w:rPr>
              <w:t>ГОСТ Р 21.101-2020 Система проектной документации для строительства. Основные требования к проектной и рабочей документации.</w:t>
            </w:r>
          </w:p>
          <w:p w14:paraId="1C490872" w14:textId="52439778" w:rsidR="00127683" w:rsidRPr="00AC364B" w:rsidRDefault="00127683" w:rsidP="00EB6212">
            <w:pPr>
              <w:pStyle w:val="2"/>
              <w:shd w:val="clear" w:color="auto" w:fill="FFFFFF"/>
              <w:spacing w:before="0" w:line="240" w:lineRule="auto"/>
              <w:ind w:left="166" w:right="75"/>
              <w:jc w:val="both"/>
              <w:textAlignment w:val="baseline"/>
              <w:rPr>
                <w:rFonts w:ascii="Times New Roman" w:eastAsia="Times New Roman" w:hAnsi="Times New Roman" w:cs="Times New Roman"/>
                <w:bCs/>
                <w:color w:val="auto"/>
                <w:sz w:val="24"/>
                <w:szCs w:val="24"/>
                <w:lang w:eastAsia="ru-RU"/>
              </w:rPr>
            </w:pPr>
            <w:r w:rsidRPr="00AC364B">
              <w:rPr>
                <w:rFonts w:ascii="Times New Roman" w:eastAsia="Times New Roman" w:hAnsi="Times New Roman" w:cs="Times New Roman"/>
                <w:bCs/>
                <w:color w:val="auto"/>
                <w:sz w:val="24"/>
                <w:szCs w:val="24"/>
                <w:lang w:eastAsia="ru-RU"/>
              </w:rPr>
              <w:t>ГОСТ 21.114-2013 Система проектной документации для строительства. Правила выполнения эскизных чертежей общих видов нетиповых изделий.</w:t>
            </w:r>
          </w:p>
          <w:p w14:paraId="38D5AF2B" w14:textId="6E86B156" w:rsidR="00127683" w:rsidRPr="00AC364B" w:rsidRDefault="00E20582" w:rsidP="00EB6212">
            <w:pPr>
              <w:pStyle w:val="1"/>
              <w:shd w:val="clear" w:color="auto" w:fill="FFFFFF"/>
              <w:spacing w:before="0" w:after="0"/>
              <w:ind w:left="166" w:right="75"/>
              <w:textAlignment w:val="baseline"/>
              <w:rPr>
                <w:rFonts w:ascii="Times New Roman" w:hAnsi="Times New Roman"/>
                <w:b w:val="0"/>
                <w:kern w:val="0"/>
                <w:sz w:val="24"/>
                <w:szCs w:val="24"/>
              </w:rPr>
            </w:pPr>
            <w:r w:rsidRPr="00E20582">
              <w:rPr>
                <w:rFonts w:ascii="Times New Roman" w:hAnsi="Times New Roman"/>
                <w:b w:val="0"/>
                <w:kern w:val="0"/>
                <w:sz w:val="24"/>
                <w:szCs w:val="24"/>
              </w:rPr>
              <w:t>ГОСТ 21.501-2018</w:t>
            </w:r>
            <w:r w:rsidR="00127683" w:rsidRPr="00AC364B">
              <w:rPr>
                <w:rFonts w:ascii="Times New Roman" w:hAnsi="Times New Roman"/>
                <w:b w:val="0"/>
                <w:kern w:val="0"/>
                <w:sz w:val="24"/>
                <w:szCs w:val="24"/>
              </w:rPr>
              <w:t>. СПДС. Правила выполнения рабочей документации архитектурных и конструктивных решений</w:t>
            </w:r>
          </w:p>
          <w:p w14:paraId="78ADCF79" w14:textId="7719AD27" w:rsidR="00127683" w:rsidRPr="00AC364B" w:rsidRDefault="00E20582" w:rsidP="00EB6212">
            <w:pPr>
              <w:pStyle w:val="a7"/>
              <w:ind w:left="166" w:right="75"/>
              <w:jc w:val="both"/>
              <w:rPr>
                <w:bCs/>
                <w:sz w:val="24"/>
                <w:szCs w:val="24"/>
              </w:rPr>
            </w:pPr>
            <w:r w:rsidRPr="00AC364B">
              <w:rPr>
                <w:bCs/>
                <w:sz w:val="24"/>
                <w:szCs w:val="24"/>
              </w:rPr>
              <w:t>СНиП 10-01-2003 проект</w:t>
            </w:r>
            <w:r>
              <w:rPr>
                <w:bCs/>
                <w:sz w:val="24"/>
                <w:szCs w:val="24"/>
              </w:rPr>
              <w:t xml:space="preserve">. </w:t>
            </w:r>
            <w:r w:rsidR="00127683" w:rsidRPr="00AC364B">
              <w:rPr>
                <w:bCs/>
                <w:sz w:val="24"/>
                <w:szCs w:val="24"/>
              </w:rPr>
              <w:t>Система нормативных документов в строительстве. Основные положения.</w:t>
            </w:r>
          </w:p>
          <w:p w14:paraId="149C9B8B" w14:textId="1EA37D10" w:rsidR="00127683" w:rsidRPr="00AC364B" w:rsidRDefault="00127683" w:rsidP="00EB6212">
            <w:pPr>
              <w:pStyle w:val="2"/>
              <w:spacing w:before="0" w:line="240" w:lineRule="auto"/>
              <w:ind w:left="166" w:right="75"/>
              <w:jc w:val="both"/>
              <w:rPr>
                <w:rFonts w:ascii="Times New Roman" w:eastAsia="Times New Roman" w:hAnsi="Times New Roman" w:cs="Times New Roman"/>
                <w:bCs/>
                <w:color w:val="auto"/>
                <w:sz w:val="24"/>
                <w:szCs w:val="24"/>
                <w:lang w:eastAsia="ru-RU"/>
              </w:rPr>
            </w:pPr>
            <w:r w:rsidRPr="00AC364B">
              <w:rPr>
                <w:rFonts w:ascii="Times New Roman" w:eastAsia="Times New Roman" w:hAnsi="Times New Roman" w:cs="Times New Roman"/>
                <w:bCs/>
                <w:color w:val="auto"/>
                <w:sz w:val="24"/>
                <w:szCs w:val="24"/>
                <w:lang w:eastAsia="ru-RU"/>
              </w:rPr>
              <w:t>МДС 81-22.2000 Порядок определения стоимости строительства, осуществляемого в Российской Федерации с участием иностранных фирм.</w:t>
            </w:r>
          </w:p>
          <w:p w14:paraId="5707DB18" w14:textId="77777777" w:rsidR="00127683" w:rsidRPr="00AC364B"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Разработать проектную и рабочую документацию по объекту, в соответствии СНиП, ГОСТ, ТСН, экологических, санитарно-гигиенических, противопожарных и других норм, действующих на территории Российской Федерации.</w:t>
            </w:r>
          </w:p>
          <w:p w14:paraId="53801632" w14:textId="4159528C"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Соответствовать установленному классу энергоэффективности (не ниже класса "С")</w:t>
            </w:r>
          </w:p>
        </w:tc>
      </w:tr>
      <w:tr w:rsidR="00127683" w:rsidRPr="00A142CE" w14:paraId="0CE4A2EE" w14:textId="77777777" w:rsidTr="001842C8">
        <w:trPr>
          <w:trHeight w:val="150"/>
        </w:trPr>
        <w:tc>
          <w:tcPr>
            <w:tcW w:w="852" w:type="dxa"/>
            <w:shd w:val="clear" w:color="auto" w:fill="auto"/>
            <w:vAlign w:val="center"/>
          </w:tcPr>
          <w:p w14:paraId="006FD49E" w14:textId="68E61E4E" w:rsidR="00127683" w:rsidRPr="009E1385" w:rsidRDefault="009E1385" w:rsidP="00EB6212">
            <w:pPr>
              <w:spacing w:after="0" w:line="240" w:lineRule="auto"/>
              <w:ind w:right="-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10.10</w:t>
            </w:r>
          </w:p>
        </w:tc>
        <w:tc>
          <w:tcPr>
            <w:tcW w:w="3118" w:type="dxa"/>
            <w:shd w:val="clear" w:color="auto" w:fill="auto"/>
            <w:vAlign w:val="center"/>
          </w:tcPr>
          <w:p w14:paraId="5D3C5D88" w14:textId="28111677"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Необходимость выполнения инженерных изысканий для подготовки проектной документации</w:t>
            </w:r>
          </w:p>
        </w:tc>
        <w:tc>
          <w:tcPr>
            <w:tcW w:w="6804" w:type="dxa"/>
            <w:shd w:val="clear" w:color="auto" w:fill="auto"/>
            <w:vAlign w:val="center"/>
          </w:tcPr>
          <w:p w14:paraId="4C7BBD6A" w14:textId="77777777" w:rsidR="00F16E47" w:rsidRPr="009E1385" w:rsidRDefault="00F16E47" w:rsidP="00EB6212">
            <w:pPr>
              <w:spacing w:after="0" w:line="240" w:lineRule="auto"/>
              <w:ind w:left="166" w:right="75"/>
              <w:jc w:val="both"/>
              <w:rPr>
                <w:rFonts w:ascii="Times New Roman" w:eastAsia="Times New Roman" w:hAnsi="Times New Roman" w:cs="Times New Roman"/>
                <w:bCs/>
                <w:sz w:val="24"/>
                <w:szCs w:val="24"/>
                <w:lang w:eastAsia="ru-RU"/>
              </w:rPr>
            </w:pPr>
            <w:r w:rsidRPr="009E1385">
              <w:rPr>
                <w:rFonts w:ascii="Times New Roman" w:eastAsia="Times New Roman" w:hAnsi="Times New Roman" w:cs="Times New Roman"/>
                <w:bCs/>
                <w:sz w:val="24"/>
                <w:szCs w:val="24"/>
                <w:lang w:eastAsia="ru-RU"/>
              </w:rPr>
              <w:t>Изыскания выполняются в объеме, необходимом для принятия проектных решений в соответствии со статьей №47 Градостроительного кодекса РФ от 29.12.2004г. №190-ФЗ, Постановлением Правительства РФ от 19.01.2006 №20 «Об инженерных изысканиях для подготовки проектной документации, строительства, реконструкции объектов капитального строительства», а также в объеме необходимом и достаточном для получения положительного заключения ГАУ МО «</w:t>
            </w:r>
            <w:proofErr w:type="spellStart"/>
            <w:r w:rsidRPr="009E1385">
              <w:rPr>
                <w:rFonts w:ascii="Times New Roman" w:eastAsia="Times New Roman" w:hAnsi="Times New Roman" w:cs="Times New Roman"/>
                <w:bCs/>
                <w:sz w:val="24"/>
                <w:szCs w:val="24"/>
                <w:lang w:eastAsia="ru-RU"/>
              </w:rPr>
              <w:t>Мособлгосэкспертиза</w:t>
            </w:r>
            <w:proofErr w:type="spellEnd"/>
            <w:r w:rsidRPr="009E1385">
              <w:rPr>
                <w:rFonts w:ascii="Times New Roman" w:eastAsia="Times New Roman" w:hAnsi="Times New Roman" w:cs="Times New Roman"/>
                <w:bCs/>
                <w:sz w:val="24"/>
                <w:szCs w:val="24"/>
                <w:lang w:eastAsia="ru-RU"/>
              </w:rPr>
              <w:t>».</w:t>
            </w:r>
          </w:p>
          <w:p w14:paraId="421E771B" w14:textId="77777777" w:rsidR="00F16E47" w:rsidRPr="009E1385" w:rsidRDefault="00F16E47" w:rsidP="00EB6212">
            <w:pPr>
              <w:spacing w:after="0" w:line="240" w:lineRule="auto"/>
              <w:ind w:left="166" w:right="75"/>
              <w:jc w:val="both"/>
              <w:rPr>
                <w:rFonts w:ascii="Times New Roman" w:eastAsia="Times New Roman" w:hAnsi="Times New Roman" w:cs="Times New Roman"/>
                <w:bCs/>
                <w:sz w:val="24"/>
                <w:szCs w:val="24"/>
                <w:lang w:eastAsia="ru-RU"/>
              </w:rPr>
            </w:pPr>
            <w:r w:rsidRPr="009E1385">
              <w:rPr>
                <w:rFonts w:ascii="Times New Roman" w:eastAsia="Times New Roman" w:hAnsi="Times New Roman" w:cs="Times New Roman"/>
                <w:bCs/>
                <w:sz w:val="24"/>
                <w:szCs w:val="24"/>
                <w:lang w:eastAsia="ru-RU"/>
              </w:rPr>
              <w:t>Инженерные изыскания для подготовки проектной документации должны обеспечивать, но не ограничиваться получением:</w:t>
            </w:r>
          </w:p>
          <w:p w14:paraId="25CC1A5B" w14:textId="77777777" w:rsidR="00F16E47" w:rsidRPr="009E1385" w:rsidRDefault="00F16E47" w:rsidP="00EB6212">
            <w:pPr>
              <w:spacing w:after="0" w:line="240" w:lineRule="auto"/>
              <w:ind w:left="166" w:right="75"/>
              <w:jc w:val="both"/>
              <w:rPr>
                <w:rFonts w:ascii="Times New Roman" w:eastAsia="Times New Roman" w:hAnsi="Times New Roman" w:cs="Times New Roman"/>
                <w:bCs/>
                <w:sz w:val="24"/>
                <w:szCs w:val="24"/>
                <w:lang w:eastAsia="ru-RU"/>
              </w:rPr>
            </w:pPr>
            <w:r w:rsidRPr="009E1385">
              <w:rPr>
                <w:rFonts w:ascii="Times New Roman" w:eastAsia="Times New Roman" w:hAnsi="Times New Roman" w:cs="Times New Roman"/>
                <w:bCs/>
                <w:sz w:val="24"/>
                <w:szCs w:val="24"/>
                <w:lang w:eastAsia="ru-RU"/>
              </w:rPr>
              <w:t>1)</w:t>
            </w:r>
            <w:r w:rsidRPr="009E1385">
              <w:rPr>
                <w:rFonts w:ascii="Times New Roman" w:eastAsia="Times New Roman" w:hAnsi="Times New Roman" w:cs="Times New Roman"/>
                <w:bCs/>
                <w:sz w:val="24"/>
                <w:szCs w:val="24"/>
                <w:lang w:eastAsia="ru-RU"/>
              </w:rPr>
              <w:tab/>
              <w:t>материалов о природных условиях территории, на которой будут осуществляться строительство объектов капитального строительства, и факторах техногенного воздействия на окружающую среду, о прогнозе их изменения;</w:t>
            </w:r>
          </w:p>
          <w:p w14:paraId="221BDCD8" w14:textId="77777777" w:rsidR="00F16E47" w:rsidRPr="009E1385" w:rsidRDefault="00F16E47" w:rsidP="00EB6212">
            <w:pPr>
              <w:spacing w:after="0" w:line="240" w:lineRule="auto"/>
              <w:ind w:left="166" w:right="75"/>
              <w:jc w:val="both"/>
              <w:rPr>
                <w:rFonts w:ascii="Times New Roman" w:eastAsia="Times New Roman" w:hAnsi="Times New Roman" w:cs="Times New Roman"/>
                <w:bCs/>
                <w:sz w:val="24"/>
                <w:szCs w:val="24"/>
                <w:lang w:eastAsia="ru-RU"/>
              </w:rPr>
            </w:pPr>
            <w:r w:rsidRPr="009E1385">
              <w:rPr>
                <w:rFonts w:ascii="Times New Roman" w:eastAsia="Times New Roman" w:hAnsi="Times New Roman" w:cs="Times New Roman"/>
                <w:bCs/>
                <w:sz w:val="24"/>
                <w:szCs w:val="24"/>
                <w:lang w:eastAsia="ru-RU"/>
              </w:rPr>
              <w:t>2)</w:t>
            </w:r>
            <w:r w:rsidRPr="009E1385">
              <w:rPr>
                <w:rFonts w:ascii="Times New Roman" w:eastAsia="Times New Roman" w:hAnsi="Times New Roman" w:cs="Times New Roman"/>
                <w:bCs/>
                <w:sz w:val="24"/>
                <w:szCs w:val="24"/>
                <w:lang w:eastAsia="ru-RU"/>
              </w:rPr>
              <w:tab/>
              <w:t xml:space="preserve">материалов для обоснования компоновки зданий и сооружений для принятия конструктивных и объемно-планировочных решений, оценки опасных процессов и явлений, </w:t>
            </w:r>
            <w:r w:rsidRPr="009E1385">
              <w:rPr>
                <w:rFonts w:ascii="Times New Roman" w:eastAsia="Times New Roman" w:hAnsi="Times New Roman" w:cs="Times New Roman"/>
                <w:bCs/>
                <w:sz w:val="24"/>
                <w:szCs w:val="24"/>
                <w:lang w:eastAsia="ru-RU"/>
              </w:rPr>
              <w:lastRenderedPageBreak/>
              <w:t>разработки схемы (проекта) инженерной защиты и мероприятий по охране окружающей среды, проекта организации строительства объекта;</w:t>
            </w:r>
          </w:p>
          <w:p w14:paraId="21F3FE65" w14:textId="77777777" w:rsidR="00F16E47" w:rsidRPr="009E1385" w:rsidRDefault="00F16E47" w:rsidP="00EB6212">
            <w:pPr>
              <w:spacing w:after="0" w:line="240" w:lineRule="auto"/>
              <w:ind w:left="166" w:right="75"/>
              <w:jc w:val="both"/>
              <w:rPr>
                <w:rFonts w:ascii="Times New Roman" w:eastAsia="Times New Roman" w:hAnsi="Times New Roman" w:cs="Times New Roman"/>
                <w:bCs/>
                <w:sz w:val="24"/>
                <w:szCs w:val="24"/>
                <w:lang w:eastAsia="ru-RU"/>
              </w:rPr>
            </w:pPr>
            <w:r w:rsidRPr="009E1385">
              <w:rPr>
                <w:rFonts w:ascii="Times New Roman" w:eastAsia="Times New Roman" w:hAnsi="Times New Roman" w:cs="Times New Roman"/>
                <w:bCs/>
                <w:sz w:val="24"/>
                <w:szCs w:val="24"/>
                <w:lang w:eastAsia="ru-RU"/>
              </w:rPr>
              <w:t>3)</w:t>
            </w:r>
            <w:r w:rsidRPr="009E1385">
              <w:rPr>
                <w:rFonts w:ascii="Times New Roman" w:eastAsia="Times New Roman" w:hAnsi="Times New Roman" w:cs="Times New Roman"/>
                <w:bCs/>
                <w:sz w:val="24"/>
                <w:szCs w:val="24"/>
                <w:lang w:eastAsia="ru-RU"/>
              </w:rPr>
              <w:tab/>
              <w:t>исходных данных для расчетов оснований, фундаментов и конструкций, а также для проектирования сооружений инженерной защиты, выполнения земляных работ и принятия окончательных проектных решений при подготовке, экспертизе, согласовании и утверждении проектной документации.</w:t>
            </w:r>
          </w:p>
          <w:p w14:paraId="6FDD03B8" w14:textId="28733DD0" w:rsidR="00F16E47" w:rsidRPr="00A142CE" w:rsidRDefault="00F16E47" w:rsidP="00EB6212">
            <w:pPr>
              <w:spacing w:after="0" w:line="240" w:lineRule="auto"/>
              <w:ind w:left="166" w:right="75"/>
              <w:jc w:val="both"/>
              <w:rPr>
                <w:rFonts w:ascii="Times New Roman" w:eastAsia="Times New Roman" w:hAnsi="Times New Roman" w:cs="Times New Roman"/>
                <w:bCs/>
                <w:sz w:val="24"/>
                <w:szCs w:val="24"/>
                <w:lang w:eastAsia="ru-RU"/>
              </w:rPr>
            </w:pPr>
            <w:r w:rsidRPr="009E1385">
              <w:rPr>
                <w:rFonts w:ascii="Times New Roman" w:eastAsia="Times New Roman" w:hAnsi="Times New Roman" w:cs="Times New Roman"/>
                <w:bCs/>
                <w:sz w:val="24"/>
                <w:szCs w:val="24"/>
                <w:lang w:eastAsia="ru-RU"/>
              </w:rPr>
              <w:t>Результаты инженерных изысканий должны быть достоверными и достаточными для обоснования конструктивных и объемно-планировочных решений, установления проектных значений и характеристик зданий или сооружений, мероприятий инженерной защиты и мероприятий по охране окружающей среды.</w:t>
            </w:r>
          </w:p>
        </w:tc>
      </w:tr>
      <w:tr w:rsidR="00127683" w:rsidRPr="00A142CE" w14:paraId="2B294C32" w14:textId="77777777" w:rsidTr="001842C8">
        <w:trPr>
          <w:trHeight w:val="477"/>
        </w:trPr>
        <w:tc>
          <w:tcPr>
            <w:tcW w:w="10774" w:type="dxa"/>
            <w:gridSpan w:val="3"/>
            <w:shd w:val="clear" w:color="auto" w:fill="auto"/>
            <w:vAlign w:val="center"/>
          </w:tcPr>
          <w:p w14:paraId="01441013" w14:textId="1529C9E1" w:rsidR="00127683" w:rsidRPr="00A142CE" w:rsidRDefault="00142225" w:rsidP="00EB6212">
            <w:pPr>
              <w:pStyle w:val="a6"/>
              <w:spacing w:after="0" w:line="240" w:lineRule="auto"/>
              <w:ind w:left="360" w:right="121"/>
              <w:jc w:val="center"/>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lastRenderedPageBreak/>
              <w:t>II. ТРЕБОВАНИЯ К ПРОЕКТНЫМ РЕШЕНИЯМ</w:t>
            </w:r>
          </w:p>
        </w:tc>
      </w:tr>
      <w:tr w:rsidR="00127683" w:rsidRPr="00A142CE" w14:paraId="6340D34A" w14:textId="77777777" w:rsidTr="001842C8">
        <w:trPr>
          <w:trHeight w:val="150"/>
        </w:trPr>
        <w:tc>
          <w:tcPr>
            <w:tcW w:w="852" w:type="dxa"/>
            <w:shd w:val="clear" w:color="auto" w:fill="auto"/>
            <w:vAlign w:val="center"/>
          </w:tcPr>
          <w:p w14:paraId="7CEBA369" w14:textId="77777777"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76E8F032" w14:textId="7E2B3BB2"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по выполнению и согласованию основных проектных решений</w:t>
            </w:r>
          </w:p>
        </w:tc>
        <w:tc>
          <w:tcPr>
            <w:tcW w:w="6804" w:type="dxa"/>
            <w:shd w:val="clear" w:color="auto" w:fill="auto"/>
            <w:vAlign w:val="center"/>
          </w:tcPr>
          <w:p w14:paraId="0B33C4D4" w14:textId="4180A895" w:rsidR="00127683" w:rsidRPr="009E1385" w:rsidRDefault="00741D62" w:rsidP="00EB6212">
            <w:pPr>
              <w:spacing w:after="0" w:line="240" w:lineRule="auto"/>
              <w:ind w:left="166" w:right="7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A223B4" w:rsidRPr="009E1385">
              <w:rPr>
                <w:rFonts w:ascii="Times New Roman" w:eastAsia="Times New Roman" w:hAnsi="Times New Roman" w:cs="Times New Roman"/>
                <w:bCs/>
                <w:sz w:val="24"/>
                <w:szCs w:val="24"/>
                <w:lang w:eastAsia="ru-RU"/>
              </w:rPr>
              <w:t>Все технологические решения, тип, марку оборудования согласов</w:t>
            </w:r>
            <w:r>
              <w:rPr>
                <w:rFonts w:ascii="Times New Roman" w:eastAsia="Times New Roman" w:hAnsi="Times New Roman" w:cs="Times New Roman"/>
                <w:bCs/>
                <w:sz w:val="24"/>
                <w:szCs w:val="24"/>
                <w:lang w:eastAsia="ru-RU"/>
              </w:rPr>
              <w:t>ываются</w:t>
            </w:r>
            <w:r w:rsidR="00A223B4" w:rsidRPr="009E1385">
              <w:rPr>
                <w:rFonts w:ascii="Times New Roman" w:eastAsia="Times New Roman" w:hAnsi="Times New Roman" w:cs="Times New Roman"/>
                <w:bCs/>
                <w:sz w:val="24"/>
                <w:szCs w:val="24"/>
                <w:lang w:eastAsia="ru-RU"/>
              </w:rPr>
              <w:t xml:space="preserve"> с Заказчиком.</w:t>
            </w:r>
          </w:p>
          <w:p w14:paraId="1E272C5D" w14:textId="70C1C7A0" w:rsidR="00A223B4" w:rsidRDefault="00741D62" w:rsidP="00EB6212">
            <w:pPr>
              <w:spacing w:after="0" w:line="240" w:lineRule="auto"/>
              <w:ind w:left="166" w:right="7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A223B4" w:rsidRPr="009E1385">
              <w:rPr>
                <w:rFonts w:ascii="Times New Roman" w:eastAsia="Times New Roman" w:hAnsi="Times New Roman" w:cs="Times New Roman"/>
                <w:bCs/>
                <w:sz w:val="24"/>
                <w:szCs w:val="24"/>
                <w:lang w:eastAsia="ru-RU"/>
              </w:rPr>
              <w:t>Получение всех необходимых согласований документации и иных экспертиз, необходимость которых определена в ходе проектирования;</w:t>
            </w:r>
          </w:p>
          <w:p w14:paraId="13C50D38" w14:textId="0F3DF22A" w:rsidR="00A223B4" w:rsidRPr="009E1385" w:rsidRDefault="00A223B4" w:rsidP="00EB6212">
            <w:pPr>
              <w:spacing w:after="0" w:line="240" w:lineRule="auto"/>
              <w:ind w:left="166" w:right="75"/>
              <w:jc w:val="both"/>
              <w:rPr>
                <w:rFonts w:ascii="Times New Roman" w:eastAsia="Times New Roman" w:hAnsi="Times New Roman" w:cs="Times New Roman"/>
                <w:bCs/>
                <w:sz w:val="24"/>
                <w:szCs w:val="24"/>
                <w:lang w:eastAsia="ru-RU"/>
              </w:rPr>
            </w:pPr>
            <w:r w:rsidRPr="009E1385">
              <w:rPr>
                <w:rFonts w:ascii="Times New Roman" w:eastAsia="Times New Roman" w:hAnsi="Times New Roman" w:cs="Times New Roman"/>
                <w:bCs/>
                <w:sz w:val="24"/>
                <w:szCs w:val="24"/>
                <w:lang w:eastAsia="ru-RU"/>
              </w:rPr>
              <w:t>- Подготовка схемы границ линейного объекта (в том числе коллектора в границ</w:t>
            </w:r>
            <w:r w:rsidR="009E1385" w:rsidRPr="009E1385">
              <w:rPr>
                <w:rFonts w:ascii="Times New Roman" w:eastAsia="Times New Roman" w:hAnsi="Times New Roman" w:cs="Times New Roman"/>
                <w:bCs/>
                <w:sz w:val="24"/>
                <w:szCs w:val="24"/>
                <w:lang w:eastAsia="ru-RU"/>
              </w:rPr>
              <w:t>е</w:t>
            </w:r>
            <w:r w:rsidRPr="009E1385">
              <w:rPr>
                <w:rFonts w:ascii="Times New Roman" w:eastAsia="Times New Roman" w:hAnsi="Times New Roman" w:cs="Times New Roman"/>
                <w:bCs/>
                <w:sz w:val="24"/>
                <w:szCs w:val="24"/>
                <w:lang w:eastAsia="ru-RU"/>
              </w:rPr>
              <w:t xml:space="preserve"> и вне границ земельного участка);</w:t>
            </w:r>
          </w:p>
          <w:p w14:paraId="6153B482" w14:textId="3FC70468" w:rsidR="00A223B4" w:rsidRPr="00A142CE" w:rsidRDefault="00A223B4" w:rsidP="00EB6212">
            <w:pPr>
              <w:spacing w:after="0" w:line="240" w:lineRule="auto"/>
              <w:ind w:left="166" w:right="75"/>
              <w:jc w:val="both"/>
              <w:rPr>
                <w:rFonts w:ascii="Times New Roman" w:eastAsia="Times New Roman" w:hAnsi="Times New Roman" w:cs="Times New Roman"/>
                <w:bCs/>
                <w:sz w:val="24"/>
                <w:szCs w:val="24"/>
                <w:lang w:eastAsia="ru-RU"/>
              </w:rPr>
            </w:pPr>
            <w:r w:rsidRPr="009E1385">
              <w:rPr>
                <w:rFonts w:ascii="Times New Roman" w:eastAsia="Times New Roman" w:hAnsi="Times New Roman" w:cs="Times New Roman"/>
                <w:bCs/>
                <w:sz w:val="24"/>
                <w:szCs w:val="24"/>
                <w:lang w:eastAsia="ru-RU"/>
              </w:rPr>
              <w:t>- Согласовать проектную документацию с территориальным отделом Росрыболовства</w:t>
            </w:r>
            <w:r w:rsidR="004E4498">
              <w:rPr>
                <w:rFonts w:ascii="Times New Roman" w:eastAsia="Times New Roman" w:hAnsi="Times New Roman" w:cs="Times New Roman"/>
                <w:bCs/>
                <w:sz w:val="24"/>
                <w:szCs w:val="24"/>
                <w:lang w:eastAsia="ru-RU"/>
              </w:rPr>
              <w:t>.</w:t>
            </w:r>
          </w:p>
        </w:tc>
      </w:tr>
      <w:tr w:rsidR="00127683" w:rsidRPr="00A142CE" w14:paraId="5D67F756" w14:textId="77777777" w:rsidTr="001842C8">
        <w:trPr>
          <w:trHeight w:val="150"/>
        </w:trPr>
        <w:tc>
          <w:tcPr>
            <w:tcW w:w="852" w:type="dxa"/>
            <w:shd w:val="clear" w:color="auto" w:fill="auto"/>
            <w:vAlign w:val="center"/>
          </w:tcPr>
          <w:p w14:paraId="6A5CE2D8" w14:textId="2ADB88F8"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8776528" w14:textId="6E041A3A"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схеме планировочной организации земельного участка</w:t>
            </w:r>
          </w:p>
        </w:tc>
        <w:tc>
          <w:tcPr>
            <w:tcW w:w="6804" w:type="dxa"/>
            <w:shd w:val="clear" w:color="auto" w:fill="auto"/>
            <w:vAlign w:val="center"/>
          </w:tcPr>
          <w:p w14:paraId="025977DB"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В соответствии с требованиями:</w:t>
            </w:r>
          </w:p>
          <w:p w14:paraId="3D57D04B"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СП 42.13330.2016 «Градостроительство. Планировка и застройка городских и сельских</w:t>
            </w:r>
          </w:p>
          <w:p w14:paraId="6CDEAEE1"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поселений. Актуализированная редакция СНиП 2.07.01-89*»;</w:t>
            </w:r>
          </w:p>
          <w:p w14:paraId="35E7D238"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СП 18.13330.2019 Производственные объекты. Планировочная организация земельного участка (Генеральные планы промышленных предприятий) СНиП II-89-80*</w:t>
            </w:r>
          </w:p>
          <w:p w14:paraId="3DA6206C" w14:textId="4432ECED"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СанПиН 2.2.1/2.1.1.1200-03 «Санитарно-защитные зоны и санитарная классификация</w:t>
            </w:r>
            <w:r w:rsidR="005A5736">
              <w:rPr>
                <w:rFonts w:ascii="Times New Roman" w:eastAsia="Times New Roman" w:hAnsi="Times New Roman" w:cs="Times New Roman"/>
                <w:bCs/>
                <w:sz w:val="24"/>
                <w:szCs w:val="24"/>
                <w:lang w:eastAsia="ru-RU"/>
              </w:rPr>
              <w:t xml:space="preserve"> </w:t>
            </w:r>
            <w:r w:rsidRPr="00A142CE">
              <w:rPr>
                <w:rFonts w:ascii="Times New Roman" w:eastAsia="Times New Roman" w:hAnsi="Times New Roman" w:cs="Times New Roman"/>
                <w:bCs/>
                <w:sz w:val="24"/>
                <w:szCs w:val="24"/>
                <w:lang w:eastAsia="ru-RU"/>
              </w:rPr>
              <w:t>предприятий, сооружений и иных объектов».</w:t>
            </w:r>
          </w:p>
          <w:p w14:paraId="677061E2" w14:textId="28441FF4"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Проектирование вести в строгом соответствии с ограничениями Градостроительного плана земельного участка с получением всех необходимых согласований. </w:t>
            </w:r>
          </w:p>
        </w:tc>
      </w:tr>
      <w:tr w:rsidR="00127683" w:rsidRPr="00A142CE" w14:paraId="387E0A22" w14:textId="77777777" w:rsidTr="001842C8">
        <w:trPr>
          <w:trHeight w:val="150"/>
        </w:trPr>
        <w:tc>
          <w:tcPr>
            <w:tcW w:w="852" w:type="dxa"/>
            <w:shd w:val="clear" w:color="auto" w:fill="auto"/>
            <w:vAlign w:val="center"/>
          </w:tcPr>
          <w:p w14:paraId="78888F15" w14:textId="1AC9BC4C"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29E60799" w14:textId="30E54471"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проекту полосы отвода</w:t>
            </w:r>
          </w:p>
        </w:tc>
        <w:tc>
          <w:tcPr>
            <w:tcW w:w="6804" w:type="dxa"/>
            <w:shd w:val="clear" w:color="auto" w:fill="auto"/>
            <w:vAlign w:val="center"/>
          </w:tcPr>
          <w:p w14:paraId="78BE52DE" w14:textId="573D26BF"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bookmarkStart w:id="3" w:name="l115"/>
            <w:bookmarkEnd w:id="3"/>
            <w:r w:rsidRPr="00A142CE">
              <w:rPr>
                <w:rFonts w:ascii="Times New Roman" w:eastAsia="Times New Roman" w:hAnsi="Times New Roman" w:cs="Times New Roman"/>
                <w:bCs/>
                <w:sz w:val="24"/>
                <w:szCs w:val="24"/>
                <w:lang w:eastAsia="ru-RU"/>
              </w:rPr>
              <w:t>Не требуется</w:t>
            </w:r>
          </w:p>
        </w:tc>
      </w:tr>
      <w:tr w:rsidR="00127683" w:rsidRPr="00A142CE" w14:paraId="4F56252A" w14:textId="77777777" w:rsidTr="001842C8">
        <w:trPr>
          <w:trHeight w:val="150"/>
        </w:trPr>
        <w:tc>
          <w:tcPr>
            <w:tcW w:w="852" w:type="dxa"/>
            <w:shd w:val="clear" w:color="auto" w:fill="auto"/>
            <w:vAlign w:val="center"/>
          </w:tcPr>
          <w:p w14:paraId="1F1D940C" w14:textId="4E578F01"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CC545B5" w14:textId="768D66EC"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архитектурно-художественным решениям, включая требования к графическим материалам</w:t>
            </w:r>
          </w:p>
        </w:tc>
        <w:tc>
          <w:tcPr>
            <w:tcW w:w="6804" w:type="dxa"/>
            <w:shd w:val="clear" w:color="auto" w:fill="auto"/>
            <w:vAlign w:val="center"/>
          </w:tcPr>
          <w:p w14:paraId="4710172E" w14:textId="2329BFD5"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7683" w:rsidRPr="00A142CE" w14:paraId="3D694C02" w14:textId="77777777" w:rsidTr="001842C8">
        <w:trPr>
          <w:trHeight w:val="150"/>
        </w:trPr>
        <w:tc>
          <w:tcPr>
            <w:tcW w:w="852" w:type="dxa"/>
            <w:shd w:val="clear" w:color="auto" w:fill="auto"/>
            <w:vAlign w:val="center"/>
          </w:tcPr>
          <w:p w14:paraId="36DC93DA" w14:textId="4E3A66F6"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720D2A2" w14:textId="77C6874D"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технологическим решениям</w:t>
            </w:r>
          </w:p>
        </w:tc>
        <w:tc>
          <w:tcPr>
            <w:tcW w:w="6804" w:type="dxa"/>
            <w:shd w:val="clear" w:color="auto" w:fill="auto"/>
            <w:vAlign w:val="center"/>
          </w:tcPr>
          <w:p w14:paraId="71709043" w14:textId="1A9629C2"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Проектом предусмотреть расчётную производительность комплекса очистки 10 000 м</w:t>
            </w:r>
            <w:r w:rsidRPr="00AC364B">
              <w:rPr>
                <w:rFonts w:ascii="Times New Roman" w:eastAsia="Times New Roman" w:hAnsi="Times New Roman" w:cs="Times New Roman"/>
                <w:bCs/>
                <w:sz w:val="24"/>
                <w:szCs w:val="24"/>
                <w:lang w:eastAsia="ru-RU"/>
              </w:rPr>
              <w:t>3</w:t>
            </w:r>
            <w:r w:rsidRPr="00A142CE">
              <w:rPr>
                <w:rFonts w:ascii="Times New Roman" w:eastAsia="Times New Roman" w:hAnsi="Times New Roman" w:cs="Times New Roman"/>
                <w:bCs/>
                <w:sz w:val="24"/>
                <w:szCs w:val="24"/>
                <w:lang w:eastAsia="ru-RU"/>
              </w:rPr>
              <w:t xml:space="preserve">/сутки. </w:t>
            </w:r>
          </w:p>
          <w:p w14:paraId="065B4FD5" w14:textId="2B50F67B"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Режим работы – круглосуточный, круглогодичный</w:t>
            </w:r>
            <w:r w:rsidR="002055B3">
              <w:rPr>
                <w:rFonts w:ascii="Times New Roman" w:eastAsia="Times New Roman" w:hAnsi="Times New Roman" w:cs="Times New Roman"/>
                <w:bCs/>
                <w:sz w:val="24"/>
                <w:szCs w:val="24"/>
                <w:lang w:eastAsia="ru-RU"/>
              </w:rPr>
              <w:t>.</w:t>
            </w:r>
          </w:p>
          <w:p w14:paraId="78124AA9" w14:textId="0D30A4D1"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Сохранение и использование существующих зданий и сооружений и технологического оборудования определить </w:t>
            </w:r>
            <w:r w:rsidRPr="00A142CE">
              <w:rPr>
                <w:rFonts w:ascii="Times New Roman" w:eastAsia="Times New Roman" w:hAnsi="Times New Roman" w:cs="Times New Roman"/>
                <w:bCs/>
                <w:sz w:val="24"/>
                <w:szCs w:val="24"/>
                <w:lang w:eastAsia="ru-RU"/>
              </w:rPr>
              <w:lastRenderedPageBreak/>
              <w:t>проектом по результатам обследования согласовать с Заказчиком.</w:t>
            </w:r>
          </w:p>
          <w:p w14:paraId="21A2CB79" w14:textId="77777777"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На каждой стадии очистки применить высокоэффективные энергосберегающие технологии, обеспечивающие высокий уровень очистки сточных вод, в том числе и по биогенным элементам, и позволяющие исключить применение реагентов.</w:t>
            </w:r>
          </w:p>
          <w:p w14:paraId="7D64993A" w14:textId="25EB7EA5" w:rsidR="009757B9" w:rsidRPr="00A142CE" w:rsidRDefault="004E45A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П</w:t>
            </w:r>
            <w:r w:rsidR="009757B9" w:rsidRPr="00A142CE">
              <w:rPr>
                <w:rFonts w:ascii="Times New Roman" w:eastAsia="Times New Roman" w:hAnsi="Times New Roman" w:cs="Times New Roman"/>
                <w:bCs/>
                <w:sz w:val="24"/>
                <w:szCs w:val="24"/>
                <w:lang w:eastAsia="ru-RU"/>
              </w:rPr>
              <w:t>редусмотреть 100%</w:t>
            </w:r>
            <w:r w:rsidR="00E72B49" w:rsidRPr="00AC364B">
              <w:rPr>
                <w:rFonts w:ascii="Times New Roman" w:eastAsia="Times New Roman" w:hAnsi="Times New Roman" w:cs="Times New Roman"/>
                <w:bCs/>
                <w:sz w:val="24"/>
                <w:szCs w:val="24"/>
                <w:lang w:eastAsia="ru-RU"/>
              </w:rPr>
              <w:t xml:space="preserve"> </w:t>
            </w:r>
            <w:r w:rsidR="009757B9" w:rsidRPr="00A142CE">
              <w:rPr>
                <w:rFonts w:ascii="Times New Roman" w:eastAsia="Times New Roman" w:hAnsi="Times New Roman" w:cs="Times New Roman"/>
                <w:bCs/>
                <w:sz w:val="24"/>
                <w:szCs w:val="24"/>
                <w:lang w:eastAsia="ru-RU"/>
              </w:rPr>
              <w:t>резервирование количества технологического оборудования</w:t>
            </w:r>
            <w:r w:rsidRPr="00A142CE">
              <w:rPr>
                <w:rFonts w:ascii="Times New Roman" w:eastAsia="Times New Roman" w:hAnsi="Times New Roman" w:cs="Times New Roman"/>
                <w:bCs/>
                <w:sz w:val="24"/>
                <w:szCs w:val="24"/>
                <w:lang w:eastAsia="ru-RU"/>
              </w:rPr>
              <w:t xml:space="preserve"> для обезвоживания осадка.</w:t>
            </w:r>
          </w:p>
          <w:p w14:paraId="14379A7E" w14:textId="77777777"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Применяемые материалы и оборудование должны иметь сертификаты, действующие на территории Российской Федерации.</w:t>
            </w:r>
          </w:p>
          <w:p w14:paraId="17572FB9" w14:textId="77777777"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В объеме проектирования предусмотреть необходимые инженерные коммуникации по технологическому присоединению объекта к сетям электро-, тепло-, водоснабжения и водоотведения и др. в границах земельного участка, а также от границы земельного участка до точки присоединения (подключения), согласно полученным техническим условиям и договорами на технологическое присоединение.</w:t>
            </w:r>
          </w:p>
          <w:p w14:paraId="06CE842F" w14:textId="77777777"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Предусмотреть также иные объекты необходимые и достаточные для выполнения поставленной задачи.</w:t>
            </w:r>
          </w:p>
          <w:p w14:paraId="3BB1A67D" w14:textId="481BEF71"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Содержание загрязняющих веществ в поступающей на очистку сточной воде (по существующей схеме очистки сточных вод) принять на основании анализа фактических показателей сточных вод действующих очистных сооружений за период не менее 3-х лет до начала проектирования в соответствии с СП 32.13330.2018.</w:t>
            </w:r>
          </w:p>
          <w:p w14:paraId="0A488D38" w14:textId="0D99C2E2"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Качество очистки сточных вод должны соответствовать </w:t>
            </w:r>
            <w:hyperlink r:id="rId8" w:anchor="6540IN" w:history="1">
              <w:r w:rsidRPr="00AC364B">
                <w:rPr>
                  <w:rFonts w:ascii="Times New Roman" w:eastAsia="Times New Roman" w:hAnsi="Times New Roman" w:cs="Times New Roman"/>
                  <w:bCs/>
                  <w:sz w:val="24"/>
                  <w:szCs w:val="24"/>
                  <w:lang w:eastAsia="ru-RU"/>
                </w:rPr>
                <w:t>требованиям нормативов предельно допустимых концентраций вредных веществ в водах водных объектов рыбохозяйственного значения</w:t>
              </w:r>
            </w:hyperlink>
            <w:r w:rsidRPr="00A142CE">
              <w:rPr>
                <w:rFonts w:ascii="Times New Roman" w:eastAsia="Times New Roman" w:hAnsi="Times New Roman" w:cs="Times New Roman"/>
                <w:bCs/>
                <w:sz w:val="24"/>
                <w:szCs w:val="24"/>
                <w:lang w:eastAsia="ru-RU"/>
              </w:rPr>
              <w:t xml:space="preserve"> (Приказ Минсельхоза от 13 декабря 2016 года №552)</w:t>
            </w:r>
            <w:r w:rsidR="004E45AD" w:rsidRPr="00A142CE">
              <w:rPr>
                <w:rFonts w:ascii="Times New Roman" w:eastAsia="Times New Roman" w:hAnsi="Times New Roman" w:cs="Times New Roman"/>
                <w:bCs/>
                <w:sz w:val="24"/>
                <w:szCs w:val="24"/>
                <w:lang w:eastAsia="ru-RU"/>
              </w:rPr>
              <w:t>.</w:t>
            </w:r>
            <w:r w:rsidR="00E72B49" w:rsidRPr="00A142CE">
              <w:rPr>
                <w:rFonts w:ascii="Times New Roman" w:eastAsia="Times New Roman" w:hAnsi="Times New Roman" w:cs="Times New Roman"/>
                <w:bCs/>
                <w:sz w:val="24"/>
                <w:szCs w:val="24"/>
                <w:lang w:eastAsia="ru-RU"/>
              </w:rPr>
              <w:t xml:space="preserve"> </w:t>
            </w:r>
          </w:p>
          <w:p w14:paraId="11B39075" w14:textId="77777777"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Предусмотреть оборудование непрерывного контроля базовых показателей сточных вод до ОСК и очищенных сточных вод до сброса в водный объект с передачей сведений по сетям связи. Обеспечить контроль расхода сточных вод с помощью электромагнитных или ультразвуковых расходомеров. </w:t>
            </w:r>
            <w:r w:rsidRPr="00BD6851">
              <w:rPr>
                <w:rFonts w:ascii="Times New Roman" w:eastAsia="Times New Roman" w:hAnsi="Times New Roman" w:cs="Times New Roman"/>
                <w:bCs/>
                <w:sz w:val="24"/>
                <w:szCs w:val="24"/>
                <w:lang w:eastAsia="ru-RU"/>
              </w:rPr>
              <w:t>Данные о расходах (показания расходомеров) должны поступать в режиме реального времени на компьютер диспетчера и на ресурс служб эксплуатации в сети Интернет.</w:t>
            </w:r>
            <w:r w:rsidRPr="00A142CE">
              <w:rPr>
                <w:rFonts w:ascii="Times New Roman" w:eastAsia="Times New Roman" w:hAnsi="Times New Roman" w:cs="Times New Roman"/>
                <w:bCs/>
                <w:sz w:val="24"/>
                <w:szCs w:val="24"/>
                <w:lang w:eastAsia="ru-RU"/>
              </w:rPr>
              <w:t xml:space="preserve"> </w:t>
            </w:r>
          </w:p>
          <w:p w14:paraId="03163E30" w14:textId="1B366B00"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Применяемые технологии должны соответствовать технологиям, предусмотренным в ИТС 10-2019 «Очистка сточных вод с использованием централизованных систем водоотведения поселений, городских округов» (НДТ), отдельно по каждой применяемой технологии, обеспечивающие максимальную эффективность производственного процесса.</w:t>
            </w:r>
          </w:p>
          <w:p w14:paraId="075C6FB6" w14:textId="77777777"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p>
          <w:p w14:paraId="00365C69" w14:textId="77777777" w:rsidR="009757B9" w:rsidRPr="00F01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Технология очистки сточных вод должна включать:</w:t>
            </w:r>
          </w:p>
          <w:p w14:paraId="4083D099" w14:textId="5781CF39" w:rsidR="009757B9" w:rsidRPr="00F012CE" w:rsidRDefault="007E282A"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w:t>
            </w:r>
            <w:r w:rsidR="009757B9" w:rsidRPr="00F012CE">
              <w:rPr>
                <w:rFonts w:ascii="Times New Roman" w:eastAsia="Times New Roman" w:hAnsi="Times New Roman" w:cs="Times New Roman"/>
                <w:bCs/>
                <w:sz w:val="24"/>
                <w:szCs w:val="24"/>
                <w:lang w:eastAsia="ru-RU"/>
              </w:rPr>
              <w:tab/>
              <w:t>Механическую очистку (решетки (определить проектом), песколовки (определить проектом));</w:t>
            </w:r>
          </w:p>
          <w:p w14:paraId="6CE9D2F1" w14:textId="1EAAF76D" w:rsidR="009757B9" w:rsidRPr="00F012CE" w:rsidRDefault="007E282A"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w:t>
            </w:r>
            <w:r w:rsidR="009757B9" w:rsidRPr="00F012CE">
              <w:rPr>
                <w:rFonts w:ascii="Times New Roman" w:eastAsia="Times New Roman" w:hAnsi="Times New Roman" w:cs="Times New Roman"/>
                <w:bCs/>
                <w:sz w:val="24"/>
                <w:szCs w:val="24"/>
                <w:lang w:eastAsia="ru-RU"/>
              </w:rPr>
              <w:tab/>
              <w:t>Биологическую очистку с удалением биогенных элементов (аэротенк, вторичный отстойник (определить проектом));</w:t>
            </w:r>
          </w:p>
          <w:p w14:paraId="614E6906" w14:textId="59B11CC3" w:rsidR="009757B9" w:rsidRPr="00F012CE" w:rsidRDefault="007E282A"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w:t>
            </w:r>
            <w:r w:rsidR="009757B9" w:rsidRPr="00F012CE">
              <w:rPr>
                <w:rFonts w:ascii="Times New Roman" w:eastAsia="Times New Roman" w:hAnsi="Times New Roman" w:cs="Times New Roman"/>
                <w:bCs/>
                <w:sz w:val="24"/>
                <w:szCs w:val="24"/>
                <w:lang w:eastAsia="ru-RU"/>
              </w:rPr>
              <w:tab/>
              <w:t xml:space="preserve">Резервное оборудование для </w:t>
            </w:r>
            <w:proofErr w:type="spellStart"/>
            <w:r w:rsidR="009757B9" w:rsidRPr="00F012CE">
              <w:rPr>
                <w:rFonts w:ascii="Times New Roman" w:eastAsia="Times New Roman" w:hAnsi="Times New Roman" w:cs="Times New Roman"/>
                <w:bCs/>
                <w:sz w:val="24"/>
                <w:szCs w:val="24"/>
                <w:lang w:eastAsia="ru-RU"/>
              </w:rPr>
              <w:t>реагентной</w:t>
            </w:r>
            <w:proofErr w:type="spellEnd"/>
            <w:r w:rsidR="009757B9" w:rsidRPr="00F012CE">
              <w:rPr>
                <w:rFonts w:ascii="Times New Roman" w:eastAsia="Times New Roman" w:hAnsi="Times New Roman" w:cs="Times New Roman"/>
                <w:bCs/>
                <w:sz w:val="24"/>
                <w:szCs w:val="24"/>
                <w:lang w:eastAsia="ru-RU"/>
              </w:rPr>
              <w:t xml:space="preserve"> </w:t>
            </w:r>
            <w:proofErr w:type="spellStart"/>
            <w:r w:rsidR="009757B9" w:rsidRPr="00F012CE">
              <w:rPr>
                <w:rFonts w:ascii="Times New Roman" w:eastAsia="Times New Roman" w:hAnsi="Times New Roman" w:cs="Times New Roman"/>
                <w:bCs/>
                <w:sz w:val="24"/>
                <w:szCs w:val="24"/>
                <w:lang w:eastAsia="ru-RU"/>
              </w:rPr>
              <w:t>дефосфатации</w:t>
            </w:r>
            <w:proofErr w:type="spellEnd"/>
            <w:r w:rsidR="009757B9" w:rsidRPr="00F012CE">
              <w:rPr>
                <w:rFonts w:ascii="Times New Roman" w:eastAsia="Times New Roman" w:hAnsi="Times New Roman" w:cs="Times New Roman"/>
                <w:bCs/>
                <w:sz w:val="24"/>
                <w:szCs w:val="24"/>
                <w:lang w:eastAsia="ru-RU"/>
              </w:rPr>
              <w:t xml:space="preserve"> (определить проектом);</w:t>
            </w:r>
          </w:p>
          <w:p w14:paraId="18200697" w14:textId="787F0D2B" w:rsidR="009757B9" w:rsidRPr="00F012CE" w:rsidRDefault="007E282A"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lastRenderedPageBreak/>
              <w:t>-</w:t>
            </w:r>
            <w:r w:rsidR="009757B9" w:rsidRPr="00F012CE">
              <w:rPr>
                <w:rFonts w:ascii="Times New Roman" w:eastAsia="Times New Roman" w:hAnsi="Times New Roman" w:cs="Times New Roman"/>
                <w:bCs/>
                <w:sz w:val="24"/>
                <w:szCs w:val="24"/>
                <w:lang w:eastAsia="ru-RU"/>
              </w:rPr>
              <w:tab/>
            </w:r>
            <w:r w:rsidR="004E45AD" w:rsidRPr="00F012CE">
              <w:rPr>
                <w:rFonts w:ascii="Times New Roman" w:eastAsia="Times New Roman" w:hAnsi="Times New Roman" w:cs="Times New Roman"/>
                <w:bCs/>
                <w:sz w:val="24"/>
                <w:szCs w:val="24"/>
                <w:lang w:eastAsia="ru-RU"/>
              </w:rPr>
              <w:t>Доочистка</w:t>
            </w:r>
            <w:r w:rsidR="009757B9" w:rsidRPr="00F012CE">
              <w:rPr>
                <w:rFonts w:ascii="Times New Roman" w:eastAsia="Times New Roman" w:hAnsi="Times New Roman" w:cs="Times New Roman"/>
                <w:bCs/>
                <w:sz w:val="24"/>
                <w:szCs w:val="24"/>
                <w:lang w:eastAsia="ru-RU"/>
              </w:rPr>
              <w:t xml:space="preserve"> (необходимость определить проектом);</w:t>
            </w:r>
          </w:p>
          <w:p w14:paraId="1FA9888D" w14:textId="77D0D706" w:rsidR="009757B9" w:rsidRPr="00F012CE" w:rsidRDefault="007E282A"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w:t>
            </w:r>
            <w:r w:rsidR="009757B9" w:rsidRPr="00F012CE">
              <w:rPr>
                <w:rFonts w:ascii="Times New Roman" w:eastAsia="Times New Roman" w:hAnsi="Times New Roman" w:cs="Times New Roman"/>
                <w:bCs/>
                <w:sz w:val="24"/>
                <w:szCs w:val="24"/>
                <w:lang w:eastAsia="ru-RU"/>
              </w:rPr>
              <w:tab/>
              <w:t>Обеззараживание (определить проектом).</w:t>
            </w:r>
          </w:p>
          <w:p w14:paraId="45E85DD1" w14:textId="77777777" w:rsidR="009757B9" w:rsidRPr="00F01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Технология обработки осадков должна включать:</w:t>
            </w:r>
          </w:p>
          <w:p w14:paraId="7E63F789" w14:textId="2800355F" w:rsidR="009757B9" w:rsidRPr="00F012CE" w:rsidRDefault="007E282A"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w:t>
            </w:r>
            <w:r w:rsidR="009757B9" w:rsidRPr="00F012CE">
              <w:rPr>
                <w:rFonts w:ascii="Times New Roman" w:eastAsia="Times New Roman" w:hAnsi="Times New Roman" w:cs="Times New Roman"/>
                <w:bCs/>
                <w:sz w:val="24"/>
                <w:szCs w:val="24"/>
                <w:lang w:eastAsia="ru-RU"/>
              </w:rPr>
              <w:tab/>
              <w:t>Линию по обезвоживанию грубых отбросов с решеток (определить проектом);</w:t>
            </w:r>
          </w:p>
          <w:p w14:paraId="5C1C3017" w14:textId="0F6C7851" w:rsidR="009757B9" w:rsidRPr="00F012CE" w:rsidRDefault="007E282A"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w:t>
            </w:r>
            <w:r w:rsidR="009757B9" w:rsidRPr="00F012CE">
              <w:rPr>
                <w:rFonts w:ascii="Times New Roman" w:eastAsia="Times New Roman" w:hAnsi="Times New Roman" w:cs="Times New Roman"/>
                <w:bCs/>
                <w:sz w:val="24"/>
                <w:szCs w:val="24"/>
                <w:lang w:eastAsia="ru-RU"/>
              </w:rPr>
              <w:tab/>
              <w:t>Линию промывки и обезвоживания песка (определить проектом);</w:t>
            </w:r>
          </w:p>
          <w:p w14:paraId="406DBCCB" w14:textId="5BA186C1" w:rsidR="009757B9" w:rsidRPr="00F012CE" w:rsidRDefault="007E282A"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w:t>
            </w:r>
            <w:r w:rsidR="009757B9" w:rsidRPr="00F012CE">
              <w:rPr>
                <w:rFonts w:ascii="Times New Roman" w:eastAsia="Times New Roman" w:hAnsi="Times New Roman" w:cs="Times New Roman"/>
                <w:bCs/>
                <w:sz w:val="24"/>
                <w:szCs w:val="24"/>
                <w:lang w:eastAsia="ru-RU"/>
              </w:rPr>
              <w:tab/>
            </w:r>
            <w:proofErr w:type="spellStart"/>
            <w:r w:rsidR="009757B9" w:rsidRPr="00F012CE">
              <w:rPr>
                <w:rFonts w:ascii="Times New Roman" w:eastAsia="Times New Roman" w:hAnsi="Times New Roman" w:cs="Times New Roman"/>
                <w:bCs/>
                <w:sz w:val="24"/>
                <w:szCs w:val="24"/>
                <w:lang w:eastAsia="ru-RU"/>
              </w:rPr>
              <w:t>Илоуплотнитель</w:t>
            </w:r>
            <w:proofErr w:type="spellEnd"/>
            <w:r w:rsidR="009757B9" w:rsidRPr="00F012CE">
              <w:rPr>
                <w:rFonts w:ascii="Times New Roman" w:eastAsia="Times New Roman" w:hAnsi="Times New Roman" w:cs="Times New Roman"/>
                <w:bCs/>
                <w:sz w:val="24"/>
                <w:szCs w:val="24"/>
                <w:lang w:eastAsia="ru-RU"/>
              </w:rPr>
              <w:t xml:space="preserve"> (определить проектом);</w:t>
            </w:r>
          </w:p>
          <w:p w14:paraId="4CF09ACD" w14:textId="581A0C49" w:rsidR="009757B9" w:rsidRPr="00A142CE" w:rsidRDefault="007E282A" w:rsidP="00EB6212">
            <w:pPr>
              <w:spacing w:after="0" w:line="240" w:lineRule="auto"/>
              <w:ind w:left="166" w:right="75"/>
              <w:jc w:val="both"/>
              <w:rPr>
                <w:rFonts w:ascii="Times New Roman" w:eastAsia="Times New Roman" w:hAnsi="Times New Roman" w:cs="Times New Roman"/>
                <w:bCs/>
                <w:sz w:val="24"/>
                <w:szCs w:val="24"/>
                <w:lang w:eastAsia="ru-RU"/>
              </w:rPr>
            </w:pPr>
            <w:r w:rsidRPr="00F012CE">
              <w:rPr>
                <w:rFonts w:ascii="Times New Roman" w:eastAsia="Times New Roman" w:hAnsi="Times New Roman" w:cs="Times New Roman"/>
                <w:bCs/>
                <w:sz w:val="24"/>
                <w:szCs w:val="24"/>
                <w:lang w:eastAsia="ru-RU"/>
              </w:rPr>
              <w:t>-</w:t>
            </w:r>
            <w:r w:rsidR="009757B9" w:rsidRPr="00F012CE">
              <w:rPr>
                <w:rFonts w:ascii="Times New Roman" w:eastAsia="Times New Roman" w:hAnsi="Times New Roman" w:cs="Times New Roman"/>
                <w:bCs/>
                <w:sz w:val="24"/>
                <w:szCs w:val="24"/>
                <w:lang w:eastAsia="ru-RU"/>
              </w:rPr>
              <w:tab/>
              <w:t>Механическое обезвоживание (определить проектом).</w:t>
            </w:r>
          </w:p>
          <w:p w14:paraId="456F8942" w14:textId="5EEF2FE5"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Прочие мероприятия - реконструкция площадки складирования обезвоженного осадка, канализационной насосной станции и насосно-воздуходувной станции, замена внутриплощадочных сетей канализации, </w:t>
            </w:r>
            <w:r w:rsidR="00090561" w:rsidRPr="00A142CE">
              <w:rPr>
                <w:rFonts w:ascii="Times New Roman" w:eastAsia="Times New Roman" w:hAnsi="Times New Roman" w:cs="Times New Roman"/>
                <w:bCs/>
                <w:sz w:val="24"/>
                <w:szCs w:val="24"/>
                <w:lang w:eastAsia="ru-RU"/>
              </w:rPr>
              <w:t>устройство</w:t>
            </w:r>
            <w:r w:rsidRPr="00A142CE">
              <w:rPr>
                <w:rFonts w:ascii="Times New Roman" w:eastAsia="Times New Roman" w:hAnsi="Times New Roman" w:cs="Times New Roman"/>
                <w:bCs/>
                <w:sz w:val="24"/>
                <w:szCs w:val="24"/>
                <w:lang w:eastAsia="ru-RU"/>
              </w:rPr>
              <w:t xml:space="preserve"> сливной станции для приема сточных вод, привозимых автотранспортом мероприятия по благоустройству и озеленению.</w:t>
            </w:r>
          </w:p>
          <w:p w14:paraId="62F17A32" w14:textId="77777777"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На территории ОСК обеспечить перекрытие и предусмотреть установку локальных систем удаления </w:t>
            </w:r>
            <w:proofErr w:type="spellStart"/>
            <w:r w:rsidRPr="00A142CE">
              <w:rPr>
                <w:rFonts w:ascii="Times New Roman" w:eastAsia="Times New Roman" w:hAnsi="Times New Roman" w:cs="Times New Roman"/>
                <w:bCs/>
                <w:sz w:val="24"/>
                <w:szCs w:val="24"/>
                <w:lang w:eastAsia="ru-RU"/>
              </w:rPr>
              <w:t>дурнопахнущих</w:t>
            </w:r>
            <w:proofErr w:type="spellEnd"/>
            <w:r w:rsidRPr="00A142CE">
              <w:rPr>
                <w:rFonts w:ascii="Times New Roman" w:eastAsia="Times New Roman" w:hAnsi="Times New Roman" w:cs="Times New Roman"/>
                <w:bCs/>
                <w:sz w:val="24"/>
                <w:szCs w:val="24"/>
                <w:lang w:eastAsia="ru-RU"/>
              </w:rPr>
              <w:t xml:space="preserve"> веществ при выбросе воздуха из системы вентиляции на следующих объектах (при их наличии в выбранной технологии):</w:t>
            </w:r>
          </w:p>
          <w:p w14:paraId="7855FE8B" w14:textId="753332F8"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приемная камера и здание решеток;</w:t>
            </w:r>
          </w:p>
          <w:p w14:paraId="16130A5E" w14:textId="77777777"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песколовки;</w:t>
            </w:r>
          </w:p>
          <w:p w14:paraId="363BB6C9" w14:textId="00E820AF"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цех механического обезвоживания илового осадка;</w:t>
            </w:r>
          </w:p>
          <w:p w14:paraId="2BE00999" w14:textId="77777777"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станция слива сточных вод, привозимых автотранспортом.</w:t>
            </w:r>
          </w:p>
          <w:p w14:paraId="1AFFDCE5" w14:textId="4CDCFE7C"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Перекрытие должно быть стойким к агрессивной среде (с нижней стороны) и к УФ воздействию (с внешней стороны), а также обеспечивать благоприятный декоративный внешний вид.</w:t>
            </w:r>
          </w:p>
          <w:p w14:paraId="513D72C8" w14:textId="0D8927B8" w:rsidR="009757B9" w:rsidRPr="00A142CE" w:rsidRDefault="009757B9" w:rsidP="00EB6212">
            <w:pPr>
              <w:spacing w:after="0" w:line="240" w:lineRule="auto"/>
              <w:ind w:left="166" w:right="75"/>
              <w:jc w:val="both"/>
              <w:rPr>
                <w:rFonts w:ascii="Times New Roman" w:eastAsia="Times New Roman" w:hAnsi="Times New Roman" w:cs="Times New Roman"/>
                <w:bCs/>
                <w:sz w:val="24"/>
                <w:szCs w:val="24"/>
                <w:lang w:eastAsia="ru-RU"/>
              </w:rPr>
            </w:pPr>
          </w:p>
        </w:tc>
      </w:tr>
      <w:tr w:rsidR="00651D90" w:rsidRPr="00A142CE" w14:paraId="3625A752" w14:textId="77777777" w:rsidTr="001842C8">
        <w:trPr>
          <w:trHeight w:val="150"/>
        </w:trPr>
        <w:tc>
          <w:tcPr>
            <w:tcW w:w="852" w:type="dxa"/>
            <w:shd w:val="clear" w:color="auto" w:fill="auto"/>
            <w:vAlign w:val="center"/>
          </w:tcPr>
          <w:p w14:paraId="0316CD14" w14:textId="77777777" w:rsidR="00651D90" w:rsidRPr="00A142CE" w:rsidRDefault="00651D90"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1CC62407" w14:textId="43BBA8AE" w:rsidR="00651D90" w:rsidRPr="00A142CE" w:rsidRDefault="00651D90" w:rsidP="00EB6212">
            <w:pPr>
              <w:spacing w:after="0" w:line="240" w:lineRule="auto"/>
              <w:ind w:left="139" w:right="121"/>
              <w:rPr>
                <w:rFonts w:ascii="Times New Roman" w:eastAsia="Times New Roman" w:hAnsi="Times New Roman" w:cs="Times New Roman"/>
                <w:b/>
                <w:sz w:val="24"/>
                <w:szCs w:val="24"/>
                <w:lang w:eastAsia="ru-RU"/>
              </w:rPr>
            </w:pPr>
            <w:r w:rsidRPr="00651D90">
              <w:rPr>
                <w:rFonts w:ascii="Times New Roman" w:eastAsia="Times New Roman" w:hAnsi="Times New Roman" w:cs="Times New Roman"/>
                <w:b/>
                <w:sz w:val="24"/>
                <w:szCs w:val="24"/>
                <w:lang w:eastAsia="ru-RU"/>
              </w:rPr>
              <w:t>Требование к согласованию точки сброса</w:t>
            </w:r>
          </w:p>
        </w:tc>
        <w:tc>
          <w:tcPr>
            <w:tcW w:w="6804" w:type="dxa"/>
            <w:shd w:val="clear" w:color="auto" w:fill="auto"/>
            <w:vAlign w:val="center"/>
          </w:tcPr>
          <w:p w14:paraId="6EED9D08" w14:textId="09CD9926" w:rsidR="00651D90" w:rsidRPr="00651D90" w:rsidRDefault="00651D90" w:rsidP="00EB6212">
            <w:pPr>
              <w:spacing w:after="0" w:line="240" w:lineRule="auto"/>
              <w:ind w:left="166" w:right="75"/>
              <w:jc w:val="both"/>
              <w:rPr>
                <w:rFonts w:ascii="Times New Roman" w:eastAsia="Times New Roman" w:hAnsi="Times New Roman" w:cs="Times New Roman"/>
                <w:bCs/>
                <w:sz w:val="24"/>
                <w:szCs w:val="24"/>
                <w:lang w:eastAsia="ru-RU"/>
              </w:rPr>
            </w:pPr>
            <w:r w:rsidRPr="00651D90">
              <w:rPr>
                <w:rFonts w:ascii="Times New Roman" w:eastAsia="Times New Roman" w:hAnsi="Times New Roman" w:cs="Times New Roman"/>
                <w:bCs/>
                <w:sz w:val="24"/>
                <w:szCs w:val="24"/>
                <w:lang w:eastAsia="ru-RU"/>
              </w:rPr>
              <w:t>В рамках согласования точки сброса</w:t>
            </w:r>
            <w:r w:rsidR="003329B9">
              <w:rPr>
                <w:rFonts w:ascii="Times New Roman" w:eastAsia="Times New Roman" w:hAnsi="Times New Roman" w:cs="Times New Roman"/>
                <w:bCs/>
                <w:sz w:val="24"/>
                <w:szCs w:val="24"/>
                <w:lang w:eastAsia="ru-RU"/>
              </w:rPr>
              <w:t xml:space="preserve"> при необходимости</w:t>
            </w:r>
            <w:r w:rsidRPr="00651D90">
              <w:rPr>
                <w:rFonts w:ascii="Times New Roman" w:eastAsia="Times New Roman" w:hAnsi="Times New Roman" w:cs="Times New Roman"/>
                <w:bCs/>
                <w:sz w:val="24"/>
                <w:szCs w:val="24"/>
                <w:lang w:eastAsia="ru-RU"/>
              </w:rPr>
              <w:t xml:space="preserve"> выполнить следующие мероприятия:</w:t>
            </w:r>
          </w:p>
          <w:p w14:paraId="2CAE245C" w14:textId="77777777" w:rsidR="00651D90" w:rsidRPr="00651D90" w:rsidRDefault="00651D90" w:rsidP="00EB6212">
            <w:pPr>
              <w:spacing w:after="0" w:line="240" w:lineRule="auto"/>
              <w:ind w:left="166" w:right="75"/>
              <w:jc w:val="both"/>
              <w:rPr>
                <w:rFonts w:ascii="Times New Roman" w:eastAsia="Times New Roman" w:hAnsi="Times New Roman" w:cs="Times New Roman"/>
                <w:bCs/>
                <w:sz w:val="24"/>
                <w:szCs w:val="24"/>
                <w:lang w:eastAsia="ru-RU"/>
              </w:rPr>
            </w:pPr>
            <w:r w:rsidRPr="00651D90">
              <w:rPr>
                <w:rFonts w:ascii="Times New Roman" w:eastAsia="Times New Roman" w:hAnsi="Times New Roman" w:cs="Times New Roman"/>
                <w:bCs/>
                <w:sz w:val="24"/>
                <w:szCs w:val="24"/>
                <w:lang w:eastAsia="ru-RU"/>
              </w:rPr>
              <w:t>- Получение рыбохозяйственной характеристики водного объекта.</w:t>
            </w:r>
          </w:p>
          <w:p w14:paraId="2FB5A461" w14:textId="77777777" w:rsidR="00651D90" w:rsidRPr="00651D90" w:rsidRDefault="00651D90" w:rsidP="00EB6212">
            <w:pPr>
              <w:spacing w:after="0" w:line="240" w:lineRule="auto"/>
              <w:ind w:left="166" w:right="75"/>
              <w:jc w:val="both"/>
              <w:rPr>
                <w:rFonts w:ascii="Times New Roman" w:eastAsia="Times New Roman" w:hAnsi="Times New Roman" w:cs="Times New Roman"/>
                <w:bCs/>
                <w:sz w:val="24"/>
                <w:szCs w:val="24"/>
                <w:lang w:eastAsia="ru-RU"/>
              </w:rPr>
            </w:pPr>
            <w:r w:rsidRPr="00651D90">
              <w:rPr>
                <w:rFonts w:ascii="Times New Roman" w:eastAsia="Times New Roman" w:hAnsi="Times New Roman" w:cs="Times New Roman"/>
                <w:bCs/>
                <w:sz w:val="24"/>
                <w:szCs w:val="24"/>
                <w:lang w:eastAsia="ru-RU"/>
              </w:rPr>
              <w:t xml:space="preserve">- Оценка воздействия на состояние водных биоресурсов, выполненная в соответствии с постановлением Правительства РФ от 29.04.2013 №380 «Об утверждении Положения о мерах по сохранению водных биологических ресурсов и среды, и среды их обитания». </w:t>
            </w:r>
          </w:p>
          <w:p w14:paraId="666FF79A" w14:textId="77777777" w:rsidR="00651D90" w:rsidRPr="00651D90" w:rsidRDefault="00651D90" w:rsidP="00EB6212">
            <w:pPr>
              <w:spacing w:after="0" w:line="240" w:lineRule="auto"/>
              <w:ind w:left="166" w:right="75"/>
              <w:jc w:val="both"/>
              <w:rPr>
                <w:rFonts w:ascii="Times New Roman" w:eastAsia="Times New Roman" w:hAnsi="Times New Roman" w:cs="Times New Roman"/>
                <w:bCs/>
                <w:sz w:val="24"/>
                <w:szCs w:val="24"/>
                <w:lang w:eastAsia="ru-RU"/>
              </w:rPr>
            </w:pPr>
            <w:r w:rsidRPr="00651D90">
              <w:rPr>
                <w:rFonts w:ascii="Times New Roman" w:eastAsia="Times New Roman" w:hAnsi="Times New Roman" w:cs="Times New Roman"/>
                <w:bCs/>
                <w:sz w:val="24"/>
                <w:szCs w:val="24"/>
                <w:lang w:eastAsia="ru-RU"/>
              </w:rPr>
              <w:t>- Разработка компенсационных мероприятий.</w:t>
            </w:r>
          </w:p>
          <w:p w14:paraId="7860D704" w14:textId="707AAB08" w:rsidR="00651D90" w:rsidRPr="00AC364B" w:rsidRDefault="00651D90" w:rsidP="00EB6212">
            <w:pPr>
              <w:spacing w:after="0" w:line="240" w:lineRule="auto"/>
              <w:ind w:left="166" w:right="75"/>
              <w:jc w:val="both"/>
              <w:rPr>
                <w:rFonts w:ascii="Times New Roman" w:eastAsia="Times New Roman" w:hAnsi="Times New Roman" w:cs="Times New Roman"/>
                <w:bCs/>
                <w:sz w:val="24"/>
                <w:szCs w:val="24"/>
                <w:lang w:eastAsia="ru-RU"/>
              </w:rPr>
            </w:pPr>
            <w:r w:rsidRPr="00651D90">
              <w:rPr>
                <w:rFonts w:ascii="Times New Roman" w:eastAsia="Times New Roman" w:hAnsi="Times New Roman" w:cs="Times New Roman"/>
                <w:bCs/>
                <w:sz w:val="24"/>
                <w:szCs w:val="24"/>
                <w:lang w:eastAsia="ru-RU"/>
              </w:rPr>
              <w:t>Перечень мероприятий должен быть достаточным для проектирования, прохождения экспертизы проектной документации и ввода объекта в эксплуатацию. Перечень мероприятий не является окончательным и может быть расширен в связи с изменением законодательства РФ в течении реализации объекта без изменения условий и цены контракта.</w:t>
            </w:r>
          </w:p>
        </w:tc>
      </w:tr>
      <w:tr w:rsidR="00127683" w:rsidRPr="00A142CE" w14:paraId="2E03F0C4" w14:textId="77777777" w:rsidTr="001842C8">
        <w:trPr>
          <w:trHeight w:val="150"/>
        </w:trPr>
        <w:tc>
          <w:tcPr>
            <w:tcW w:w="852" w:type="dxa"/>
            <w:shd w:val="clear" w:color="auto" w:fill="auto"/>
            <w:vAlign w:val="center"/>
          </w:tcPr>
          <w:p w14:paraId="0B95AB0B" w14:textId="4E4762B2"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7CF6EF6" w14:textId="66F7D60D"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конструктивным и объемно-планировочным решениям (указываются для объектов производственного и непроизводственного назначения)</w:t>
            </w:r>
          </w:p>
        </w:tc>
        <w:tc>
          <w:tcPr>
            <w:tcW w:w="6804" w:type="dxa"/>
            <w:shd w:val="clear" w:color="auto" w:fill="auto"/>
            <w:vAlign w:val="center"/>
          </w:tcPr>
          <w:p w14:paraId="201A794F" w14:textId="77777777" w:rsidR="006248BB" w:rsidRPr="00AC364B" w:rsidRDefault="006248BB"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Выполнить разработку оснований и фундаментов, несущих и ограждающих конструкций для проектируемых зданий и сооружений (количество и состав определить проектом).</w:t>
            </w:r>
          </w:p>
          <w:p w14:paraId="7371EF46" w14:textId="77777777" w:rsidR="006248BB" w:rsidRPr="00AC364B" w:rsidRDefault="006248BB"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 xml:space="preserve">Конструктивные решения определяются проектом. Разработанные конструктивные решения должны обеспечить механическую безопасность и эксплуатационную пригодность зданий и сооружений. </w:t>
            </w:r>
          </w:p>
          <w:p w14:paraId="57FBBE05" w14:textId="13A5BAB1" w:rsidR="006248BB" w:rsidRPr="00A10B6B" w:rsidRDefault="006248BB" w:rsidP="00EB6212">
            <w:pPr>
              <w:spacing w:after="0" w:line="240" w:lineRule="auto"/>
              <w:ind w:left="166" w:right="75"/>
              <w:jc w:val="both"/>
              <w:rPr>
                <w:rFonts w:ascii="Times New Roman" w:eastAsia="Times New Roman" w:hAnsi="Times New Roman" w:cs="Times New Roman"/>
                <w:bCs/>
                <w:sz w:val="24"/>
                <w:szCs w:val="24"/>
                <w:lang w:eastAsia="ru-RU"/>
              </w:rPr>
            </w:pPr>
            <w:r w:rsidRPr="00A10B6B">
              <w:rPr>
                <w:rFonts w:ascii="Times New Roman" w:eastAsia="Times New Roman" w:hAnsi="Times New Roman" w:cs="Times New Roman"/>
                <w:bCs/>
                <w:sz w:val="24"/>
                <w:szCs w:val="24"/>
                <w:lang w:eastAsia="ru-RU"/>
              </w:rPr>
              <w:t xml:space="preserve">Лестницы, ограждающие конструкции, переходные мостики через трубопроводы выполнить в соответствии с требованиями </w:t>
            </w:r>
            <w:r w:rsidRPr="00A10B6B">
              <w:rPr>
                <w:rFonts w:ascii="Times New Roman" w:eastAsia="Times New Roman" w:hAnsi="Times New Roman" w:cs="Times New Roman"/>
                <w:bCs/>
                <w:sz w:val="24"/>
                <w:szCs w:val="24"/>
                <w:lang w:eastAsia="ru-RU"/>
              </w:rPr>
              <w:lastRenderedPageBreak/>
              <w:t xml:space="preserve">ГОСТ 23120-2016, </w:t>
            </w:r>
            <w:r w:rsidR="00A10B6B" w:rsidRPr="00A10B6B">
              <w:rPr>
                <w:rFonts w:ascii="Times New Roman" w:eastAsia="Times New Roman" w:hAnsi="Times New Roman" w:cs="Times New Roman"/>
                <w:bCs/>
                <w:sz w:val="24"/>
                <w:szCs w:val="24"/>
                <w:lang w:eastAsia="ru-RU"/>
              </w:rPr>
              <w:t>Приказ Минтруда России от 29.10.2020 N 758н</w:t>
            </w:r>
            <w:r w:rsidR="00A10B6B">
              <w:rPr>
                <w:rFonts w:ascii="Times New Roman" w:eastAsia="Times New Roman" w:hAnsi="Times New Roman" w:cs="Times New Roman"/>
                <w:bCs/>
                <w:sz w:val="24"/>
                <w:szCs w:val="24"/>
                <w:lang w:eastAsia="ru-RU"/>
              </w:rPr>
              <w:t xml:space="preserve"> «</w:t>
            </w:r>
            <w:r w:rsidR="00A10B6B" w:rsidRPr="00A10B6B">
              <w:rPr>
                <w:rFonts w:ascii="Times New Roman" w:eastAsia="Times New Roman" w:hAnsi="Times New Roman" w:cs="Times New Roman"/>
                <w:bCs/>
                <w:sz w:val="24"/>
                <w:szCs w:val="24"/>
                <w:lang w:eastAsia="ru-RU"/>
              </w:rPr>
              <w:t>Об утверждении Правил по охране труда в жилищно-коммунальном хозяйстве</w:t>
            </w:r>
            <w:r w:rsidRPr="00A10B6B">
              <w:rPr>
                <w:rFonts w:ascii="Times New Roman" w:eastAsia="Times New Roman" w:hAnsi="Times New Roman" w:cs="Times New Roman"/>
                <w:bCs/>
                <w:sz w:val="24"/>
                <w:szCs w:val="24"/>
                <w:lang w:eastAsia="ru-RU"/>
              </w:rPr>
              <w:t>, «Правил по охране труда при работе на высоте», СП 16.13330.201</w:t>
            </w:r>
            <w:r w:rsidR="00620C93" w:rsidRPr="00A10B6B">
              <w:rPr>
                <w:rFonts w:ascii="Times New Roman" w:eastAsia="Times New Roman" w:hAnsi="Times New Roman" w:cs="Times New Roman"/>
                <w:bCs/>
                <w:sz w:val="24"/>
                <w:szCs w:val="24"/>
                <w:lang w:eastAsia="ru-RU"/>
              </w:rPr>
              <w:t>7</w:t>
            </w:r>
            <w:r w:rsidRPr="00A10B6B">
              <w:rPr>
                <w:rFonts w:ascii="Times New Roman" w:eastAsia="Times New Roman" w:hAnsi="Times New Roman" w:cs="Times New Roman"/>
                <w:bCs/>
                <w:sz w:val="24"/>
                <w:szCs w:val="24"/>
                <w:lang w:eastAsia="ru-RU"/>
              </w:rPr>
              <w:t>, СП 56.13330.20</w:t>
            </w:r>
            <w:r w:rsidR="00620C93" w:rsidRPr="00A10B6B">
              <w:rPr>
                <w:rFonts w:ascii="Times New Roman" w:eastAsia="Times New Roman" w:hAnsi="Times New Roman" w:cs="Times New Roman"/>
                <w:bCs/>
                <w:sz w:val="24"/>
                <w:szCs w:val="24"/>
                <w:lang w:eastAsia="ru-RU"/>
              </w:rPr>
              <w:t>2</w:t>
            </w:r>
            <w:r w:rsidRPr="00A10B6B">
              <w:rPr>
                <w:rFonts w:ascii="Times New Roman" w:eastAsia="Times New Roman" w:hAnsi="Times New Roman" w:cs="Times New Roman"/>
                <w:bCs/>
                <w:sz w:val="24"/>
                <w:szCs w:val="24"/>
                <w:lang w:eastAsia="ru-RU"/>
              </w:rPr>
              <w:t xml:space="preserve">1, </w:t>
            </w:r>
            <w:r w:rsidR="000B1033" w:rsidRPr="00A10B6B">
              <w:rPr>
                <w:rFonts w:ascii="Times New Roman" w:eastAsia="Times New Roman" w:hAnsi="Times New Roman" w:cs="Times New Roman"/>
                <w:bCs/>
                <w:sz w:val="24"/>
                <w:szCs w:val="24"/>
                <w:lang w:eastAsia="ru-RU"/>
              </w:rPr>
              <w:t>«</w:t>
            </w:r>
            <w:r w:rsidRPr="00A10B6B">
              <w:rPr>
                <w:rFonts w:ascii="Times New Roman" w:eastAsia="Times New Roman" w:hAnsi="Times New Roman" w:cs="Times New Roman"/>
                <w:bCs/>
                <w:sz w:val="24"/>
                <w:szCs w:val="24"/>
                <w:lang w:eastAsia="ru-RU"/>
              </w:rPr>
              <w:t>Правил охраны труда в жилищно-коммунальном хозяйстве</w:t>
            </w:r>
            <w:r w:rsidR="000B1033" w:rsidRPr="00A10B6B">
              <w:rPr>
                <w:rFonts w:ascii="Times New Roman" w:eastAsia="Times New Roman" w:hAnsi="Times New Roman" w:cs="Times New Roman"/>
                <w:bCs/>
                <w:sz w:val="24"/>
                <w:szCs w:val="24"/>
                <w:lang w:eastAsia="ru-RU"/>
              </w:rPr>
              <w:t>»</w:t>
            </w:r>
            <w:r w:rsidRPr="00A10B6B">
              <w:rPr>
                <w:rFonts w:ascii="Times New Roman" w:eastAsia="Times New Roman" w:hAnsi="Times New Roman" w:cs="Times New Roman"/>
                <w:bCs/>
                <w:sz w:val="24"/>
                <w:szCs w:val="24"/>
                <w:lang w:eastAsia="ru-RU"/>
              </w:rPr>
              <w:t>.</w:t>
            </w:r>
          </w:p>
          <w:p w14:paraId="30B73687" w14:textId="5F1B5474" w:rsidR="006248BB" w:rsidRPr="00AC364B" w:rsidRDefault="006248BB"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При проектировании емкостных сооружений, коммуникаций, ограждающих конструкций, перекрытий, нестандартного оборудования, лестниц для спуска в резервуары предусмотреть использование коррозионностойких сталей.</w:t>
            </w:r>
          </w:p>
          <w:p w14:paraId="7FB3A8FD" w14:textId="77777777" w:rsidR="006248BB" w:rsidRPr="00AC364B" w:rsidRDefault="006248BB"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Емкостные сооружения изготовить из современных коррозионностойких материалов, в том числе предусмотреть защиту бетона от газовой коррозии.</w:t>
            </w:r>
          </w:p>
          <w:p w14:paraId="2A66EAD9" w14:textId="77777777" w:rsidR="006248BB" w:rsidRPr="00AC364B" w:rsidRDefault="006248BB"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В целях сокращения потребности в площадях и материалах предусмотреть блочную компоновку сооружений.</w:t>
            </w:r>
          </w:p>
          <w:p w14:paraId="3BE07C0E" w14:textId="494C40E7" w:rsidR="00127683" w:rsidRPr="00AC364B" w:rsidRDefault="006248BB" w:rsidP="00EB6212">
            <w:pPr>
              <w:spacing w:after="0" w:line="240" w:lineRule="auto"/>
              <w:ind w:left="166" w:right="75"/>
              <w:jc w:val="both"/>
              <w:rPr>
                <w:bCs/>
                <w:sz w:val="24"/>
                <w:szCs w:val="24"/>
              </w:rPr>
            </w:pPr>
            <w:r w:rsidRPr="00A10B6B">
              <w:rPr>
                <w:rFonts w:ascii="Times New Roman" w:eastAsia="Times New Roman" w:hAnsi="Times New Roman" w:cs="Times New Roman"/>
                <w:bCs/>
                <w:sz w:val="24"/>
                <w:szCs w:val="24"/>
                <w:lang w:eastAsia="ru-RU"/>
              </w:rPr>
              <w:t>Конструктивные решения должны содержать мероприятия, исключающие вероятность затопления.</w:t>
            </w:r>
          </w:p>
        </w:tc>
      </w:tr>
      <w:tr w:rsidR="00127683" w:rsidRPr="00A142CE" w14:paraId="5CDF6F40" w14:textId="77777777" w:rsidTr="001842C8">
        <w:trPr>
          <w:trHeight w:val="150"/>
        </w:trPr>
        <w:tc>
          <w:tcPr>
            <w:tcW w:w="852" w:type="dxa"/>
            <w:shd w:val="clear" w:color="auto" w:fill="auto"/>
            <w:vAlign w:val="center"/>
          </w:tcPr>
          <w:p w14:paraId="7489C871" w14:textId="5047396F"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64DB9D18" w14:textId="3C833729"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технологическим и конструктивным решениям линейного объекта</w:t>
            </w:r>
          </w:p>
        </w:tc>
        <w:tc>
          <w:tcPr>
            <w:tcW w:w="6804" w:type="dxa"/>
            <w:shd w:val="clear" w:color="auto" w:fill="auto"/>
            <w:vAlign w:val="center"/>
          </w:tcPr>
          <w:p w14:paraId="5826A045" w14:textId="656E23EC" w:rsidR="00127683" w:rsidRPr="00A142CE" w:rsidRDefault="00A223B4" w:rsidP="00EB6212">
            <w:pPr>
              <w:spacing w:after="0" w:line="240" w:lineRule="auto"/>
              <w:ind w:left="166" w:right="75"/>
              <w:rPr>
                <w:rFonts w:ascii="Times New Roman" w:eastAsia="Times New Roman" w:hAnsi="Times New Roman" w:cs="Times New Roman"/>
                <w:bCs/>
                <w:sz w:val="24"/>
                <w:szCs w:val="24"/>
                <w:lang w:eastAsia="ru-RU"/>
              </w:rPr>
            </w:pPr>
            <w:r w:rsidRPr="00E50A90">
              <w:rPr>
                <w:rFonts w:ascii="Times New Roman" w:hAnsi="Times New Roman" w:cs="Times New Roman"/>
                <w:sz w:val="24"/>
                <w:szCs w:val="24"/>
              </w:rPr>
              <w:t>Определить при проектировании</w:t>
            </w:r>
          </w:p>
        </w:tc>
      </w:tr>
      <w:tr w:rsidR="00127683" w:rsidRPr="00A142CE" w14:paraId="19A7838E" w14:textId="77777777" w:rsidTr="001842C8">
        <w:trPr>
          <w:trHeight w:val="150"/>
        </w:trPr>
        <w:tc>
          <w:tcPr>
            <w:tcW w:w="852" w:type="dxa"/>
            <w:shd w:val="clear" w:color="auto" w:fill="auto"/>
            <w:vAlign w:val="center"/>
          </w:tcPr>
          <w:p w14:paraId="02BBD195" w14:textId="04F54273"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7A63E0BF" w14:textId="4C6F3E60"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зданиям, строениям и сооружениям, входящим в инфраструктуру линейного объекта</w:t>
            </w:r>
          </w:p>
        </w:tc>
        <w:tc>
          <w:tcPr>
            <w:tcW w:w="6804" w:type="dxa"/>
            <w:shd w:val="clear" w:color="auto" w:fill="auto"/>
            <w:vAlign w:val="center"/>
          </w:tcPr>
          <w:p w14:paraId="64B1F241" w14:textId="0A01B6DE"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7683" w:rsidRPr="00A142CE" w14:paraId="794238BB" w14:textId="77777777" w:rsidTr="001842C8">
        <w:trPr>
          <w:trHeight w:val="150"/>
        </w:trPr>
        <w:tc>
          <w:tcPr>
            <w:tcW w:w="852" w:type="dxa"/>
            <w:shd w:val="clear" w:color="auto" w:fill="auto"/>
            <w:vAlign w:val="center"/>
          </w:tcPr>
          <w:p w14:paraId="4A6E8D31" w14:textId="03F7D59D"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9922" w:type="dxa"/>
            <w:gridSpan w:val="2"/>
            <w:shd w:val="clear" w:color="auto" w:fill="auto"/>
            <w:vAlign w:val="center"/>
          </w:tcPr>
          <w:p w14:paraId="328A288B" w14:textId="43990349" w:rsidR="00127683" w:rsidRPr="00A142CE" w:rsidRDefault="00127683" w:rsidP="00EB6212">
            <w:pPr>
              <w:tabs>
                <w:tab w:val="left" w:pos="284"/>
              </w:tabs>
              <w:spacing w:after="0" w:line="240" w:lineRule="auto"/>
              <w:ind w:left="284" w:right="140"/>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инженерно-техническим решениям</w:t>
            </w:r>
          </w:p>
        </w:tc>
      </w:tr>
      <w:tr w:rsidR="00127683" w:rsidRPr="00A142CE" w14:paraId="79A9E471" w14:textId="77777777" w:rsidTr="001842C8">
        <w:trPr>
          <w:trHeight w:val="150"/>
        </w:trPr>
        <w:tc>
          <w:tcPr>
            <w:tcW w:w="852" w:type="dxa"/>
            <w:shd w:val="clear" w:color="auto" w:fill="auto"/>
            <w:vAlign w:val="center"/>
          </w:tcPr>
          <w:p w14:paraId="7C874EC6" w14:textId="6D3A90F1" w:rsidR="00127683" w:rsidRPr="00A142CE" w:rsidRDefault="00127683" w:rsidP="00EB6212">
            <w:pPr>
              <w:pStyle w:val="a6"/>
              <w:numPr>
                <w:ilvl w:val="1"/>
                <w:numId w:val="13"/>
              </w:numPr>
              <w:spacing w:after="0" w:line="240" w:lineRule="auto"/>
              <w:ind w:right="-3"/>
              <w:jc w:val="center"/>
              <w:rPr>
                <w:rFonts w:ascii="Times New Roman" w:eastAsia="Times New Roman" w:hAnsi="Times New Roman" w:cs="Times New Roman"/>
                <w:b/>
                <w:sz w:val="24"/>
                <w:szCs w:val="24"/>
                <w:lang w:eastAsia="ru-RU"/>
              </w:rPr>
            </w:pPr>
          </w:p>
        </w:tc>
        <w:tc>
          <w:tcPr>
            <w:tcW w:w="9922" w:type="dxa"/>
            <w:gridSpan w:val="2"/>
            <w:shd w:val="clear" w:color="auto" w:fill="auto"/>
            <w:vAlign w:val="center"/>
          </w:tcPr>
          <w:p w14:paraId="295D4196" w14:textId="4CDB97E6" w:rsidR="00127683" w:rsidRPr="00A142CE" w:rsidRDefault="00127683" w:rsidP="00EB6212">
            <w:pPr>
              <w:tabs>
                <w:tab w:val="left" w:pos="284"/>
              </w:tabs>
              <w:spacing w:after="0" w:line="240" w:lineRule="auto"/>
              <w:ind w:left="284" w:right="140"/>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основному технологическому оборудованию (указываются тип и основные характеристики по укрупненной номенклатуре, для объектов непроизводственного назначения должно быть установлено требование о выборе оборудования на основании технико-экономических расчетов, технико-экономического сравнения вариантов):</w:t>
            </w:r>
          </w:p>
        </w:tc>
      </w:tr>
      <w:tr w:rsidR="00127683" w:rsidRPr="00A142CE" w14:paraId="09C7A88F" w14:textId="77777777" w:rsidTr="001842C8">
        <w:trPr>
          <w:trHeight w:val="150"/>
        </w:trPr>
        <w:tc>
          <w:tcPr>
            <w:tcW w:w="852" w:type="dxa"/>
            <w:shd w:val="clear" w:color="auto" w:fill="auto"/>
            <w:vAlign w:val="center"/>
          </w:tcPr>
          <w:p w14:paraId="05ADB1CC" w14:textId="7AD760A3"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738AA491" w14:textId="4D175D52"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Отопление</w:t>
            </w:r>
          </w:p>
        </w:tc>
        <w:tc>
          <w:tcPr>
            <w:tcW w:w="6804" w:type="dxa"/>
            <w:shd w:val="clear" w:color="auto" w:fill="auto"/>
            <w:vAlign w:val="center"/>
          </w:tcPr>
          <w:p w14:paraId="28D83721" w14:textId="252F6831"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Определить при проектировании</w:t>
            </w:r>
          </w:p>
        </w:tc>
      </w:tr>
      <w:tr w:rsidR="00127683" w:rsidRPr="00A142CE" w14:paraId="2C190CB4" w14:textId="77777777" w:rsidTr="001842C8">
        <w:trPr>
          <w:trHeight w:val="150"/>
        </w:trPr>
        <w:tc>
          <w:tcPr>
            <w:tcW w:w="852" w:type="dxa"/>
            <w:shd w:val="clear" w:color="auto" w:fill="auto"/>
            <w:vAlign w:val="center"/>
          </w:tcPr>
          <w:p w14:paraId="4B9A38EF" w14:textId="33A34D6B"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7687117F" w14:textId="18277AC9"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Вентиляция</w:t>
            </w:r>
          </w:p>
        </w:tc>
        <w:tc>
          <w:tcPr>
            <w:tcW w:w="6804" w:type="dxa"/>
            <w:shd w:val="clear" w:color="auto" w:fill="auto"/>
            <w:vAlign w:val="center"/>
          </w:tcPr>
          <w:p w14:paraId="36B72BD3" w14:textId="1CE52EE8"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Определить при проектировании</w:t>
            </w:r>
          </w:p>
        </w:tc>
      </w:tr>
      <w:tr w:rsidR="00127683" w:rsidRPr="00A142CE" w14:paraId="3B06E7AE" w14:textId="77777777" w:rsidTr="001842C8">
        <w:trPr>
          <w:trHeight w:val="150"/>
        </w:trPr>
        <w:tc>
          <w:tcPr>
            <w:tcW w:w="852" w:type="dxa"/>
            <w:shd w:val="clear" w:color="auto" w:fill="auto"/>
            <w:vAlign w:val="center"/>
          </w:tcPr>
          <w:p w14:paraId="6F53E884" w14:textId="1ADDD39F"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10C0585" w14:textId="6130BACC"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Водопровод</w:t>
            </w:r>
          </w:p>
        </w:tc>
        <w:tc>
          <w:tcPr>
            <w:tcW w:w="6804" w:type="dxa"/>
            <w:shd w:val="clear" w:color="auto" w:fill="auto"/>
            <w:vAlign w:val="center"/>
          </w:tcPr>
          <w:p w14:paraId="453C72A4" w14:textId="6AD14A7B"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Определить при проектировании</w:t>
            </w:r>
          </w:p>
        </w:tc>
      </w:tr>
      <w:tr w:rsidR="00127683" w:rsidRPr="00A142CE" w14:paraId="5368B826" w14:textId="77777777" w:rsidTr="001842C8">
        <w:trPr>
          <w:trHeight w:val="150"/>
        </w:trPr>
        <w:tc>
          <w:tcPr>
            <w:tcW w:w="852" w:type="dxa"/>
            <w:shd w:val="clear" w:color="auto" w:fill="auto"/>
            <w:vAlign w:val="center"/>
          </w:tcPr>
          <w:p w14:paraId="12F2C4F2" w14:textId="4B0C34C2"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67A3D60" w14:textId="5A08AE98"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Канализация</w:t>
            </w:r>
          </w:p>
        </w:tc>
        <w:tc>
          <w:tcPr>
            <w:tcW w:w="6804" w:type="dxa"/>
            <w:shd w:val="clear" w:color="auto" w:fill="auto"/>
            <w:vAlign w:val="center"/>
          </w:tcPr>
          <w:p w14:paraId="1A914DF7" w14:textId="37F5F885"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Определить при проектировании</w:t>
            </w:r>
          </w:p>
        </w:tc>
      </w:tr>
      <w:tr w:rsidR="00127683" w:rsidRPr="00A142CE" w14:paraId="32856DF9" w14:textId="77777777" w:rsidTr="001842C8">
        <w:trPr>
          <w:trHeight w:val="150"/>
        </w:trPr>
        <w:tc>
          <w:tcPr>
            <w:tcW w:w="852" w:type="dxa"/>
            <w:shd w:val="clear" w:color="auto" w:fill="auto"/>
            <w:vAlign w:val="center"/>
          </w:tcPr>
          <w:p w14:paraId="2F6D89F4" w14:textId="2E50C095"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1852200C" w14:textId="6162604A"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Электроснабжение</w:t>
            </w:r>
          </w:p>
        </w:tc>
        <w:tc>
          <w:tcPr>
            <w:tcW w:w="6804" w:type="dxa"/>
            <w:shd w:val="clear" w:color="auto" w:fill="auto"/>
            <w:vAlign w:val="center"/>
          </w:tcPr>
          <w:p w14:paraId="21A42E00" w14:textId="724BCA20"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Определить при проектировани</w:t>
            </w:r>
            <w:r w:rsidR="004E45AD" w:rsidRPr="00A142CE">
              <w:rPr>
                <w:rFonts w:ascii="Times New Roman" w:hAnsi="Times New Roman" w:cs="Times New Roman"/>
                <w:sz w:val="24"/>
                <w:szCs w:val="24"/>
              </w:rPr>
              <w:t>и</w:t>
            </w:r>
          </w:p>
        </w:tc>
      </w:tr>
      <w:tr w:rsidR="00127683" w:rsidRPr="00A142CE" w14:paraId="76A1FB70" w14:textId="77777777" w:rsidTr="001842C8">
        <w:trPr>
          <w:trHeight w:val="150"/>
        </w:trPr>
        <w:tc>
          <w:tcPr>
            <w:tcW w:w="852" w:type="dxa"/>
            <w:shd w:val="clear" w:color="auto" w:fill="auto"/>
            <w:vAlign w:val="center"/>
          </w:tcPr>
          <w:p w14:paraId="43D8B73C" w14:textId="6AF8E041"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6BFA411A" w14:textId="7ADC648C"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Телефонизация</w:t>
            </w:r>
          </w:p>
        </w:tc>
        <w:tc>
          <w:tcPr>
            <w:tcW w:w="6804" w:type="dxa"/>
            <w:shd w:val="clear" w:color="auto" w:fill="auto"/>
            <w:vAlign w:val="center"/>
          </w:tcPr>
          <w:p w14:paraId="7AA06725" w14:textId="6A06401A"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Определить при проектировании</w:t>
            </w:r>
          </w:p>
        </w:tc>
      </w:tr>
      <w:tr w:rsidR="00127683" w:rsidRPr="00A142CE" w14:paraId="5DB3A01D" w14:textId="77777777" w:rsidTr="001842C8">
        <w:trPr>
          <w:trHeight w:val="150"/>
        </w:trPr>
        <w:tc>
          <w:tcPr>
            <w:tcW w:w="852" w:type="dxa"/>
            <w:shd w:val="clear" w:color="auto" w:fill="auto"/>
            <w:vAlign w:val="center"/>
          </w:tcPr>
          <w:p w14:paraId="3F37E169" w14:textId="68C00C6E"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DCF5E5F" w14:textId="2CB5E4FF"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Радиофикация</w:t>
            </w:r>
          </w:p>
        </w:tc>
        <w:tc>
          <w:tcPr>
            <w:tcW w:w="6804" w:type="dxa"/>
            <w:shd w:val="clear" w:color="auto" w:fill="auto"/>
          </w:tcPr>
          <w:p w14:paraId="77644B8F" w14:textId="7A99341B"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7683" w:rsidRPr="00A142CE" w14:paraId="4D094A89" w14:textId="77777777" w:rsidTr="001842C8">
        <w:trPr>
          <w:trHeight w:val="150"/>
        </w:trPr>
        <w:tc>
          <w:tcPr>
            <w:tcW w:w="852" w:type="dxa"/>
            <w:shd w:val="clear" w:color="auto" w:fill="auto"/>
            <w:vAlign w:val="center"/>
          </w:tcPr>
          <w:p w14:paraId="4F12596B" w14:textId="2AA9CAAE"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DFD3265" w14:textId="1F5F30F7"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Информационно-телекоммуникационная сеть «Интернет»</w:t>
            </w:r>
          </w:p>
        </w:tc>
        <w:tc>
          <w:tcPr>
            <w:tcW w:w="6804" w:type="dxa"/>
            <w:shd w:val="clear" w:color="auto" w:fill="auto"/>
          </w:tcPr>
          <w:p w14:paraId="4582FBF9" w14:textId="3507DC35"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Определить при проектировании</w:t>
            </w:r>
          </w:p>
        </w:tc>
      </w:tr>
      <w:tr w:rsidR="00127683" w:rsidRPr="00A142CE" w14:paraId="211CBFBB" w14:textId="77777777" w:rsidTr="001842C8">
        <w:trPr>
          <w:trHeight w:val="150"/>
        </w:trPr>
        <w:tc>
          <w:tcPr>
            <w:tcW w:w="852" w:type="dxa"/>
            <w:shd w:val="clear" w:color="auto" w:fill="auto"/>
            <w:vAlign w:val="center"/>
          </w:tcPr>
          <w:p w14:paraId="571A3AC8" w14:textId="4ED12C35"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244DE5C5" w14:textId="083A1AF2"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Телевидение</w:t>
            </w:r>
          </w:p>
        </w:tc>
        <w:tc>
          <w:tcPr>
            <w:tcW w:w="6804" w:type="dxa"/>
            <w:shd w:val="clear" w:color="auto" w:fill="auto"/>
          </w:tcPr>
          <w:p w14:paraId="5B748B9C" w14:textId="13D704BC"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7683" w:rsidRPr="00A142CE" w14:paraId="17714B47" w14:textId="77777777" w:rsidTr="001842C8">
        <w:trPr>
          <w:trHeight w:val="150"/>
        </w:trPr>
        <w:tc>
          <w:tcPr>
            <w:tcW w:w="852" w:type="dxa"/>
            <w:shd w:val="clear" w:color="auto" w:fill="auto"/>
            <w:vAlign w:val="center"/>
          </w:tcPr>
          <w:p w14:paraId="66F43D87" w14:textId="4999D388"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2E940A8" w14:textId="42068320"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Газификация</w:t>
            </w:r>
          </w:p>
        </w:tc>
        <w:tc>
          <w:tcPr>
            <w:tcW w:w="6804" w:type="dxa"/>
            <w:shd w:val="clear" w:color="auto" w:fill="auto"/>
          </w:tcPr>
          <w:p w14:paraId="096233FE" w14:textId="570C0E4D"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7683" w:rsidRPr="00A142CE" w14:paraId="3F4B791B" w14:textId="77777777" w:rsidTr="001842C8">
        <w:trPr>
          <w:trHeight w:val="150"/>
        </w:trPr>
        <w:tc>
          <w:tcPr>
            <w:tcW w:w="852" w:type="dxa"/>
            <w:shd w:val="clear" w:color="auto" w:fill="auto"/>
            <w:vAlign w:val="center"/>
          </w:tcPr>
          <w:p w14:paraId="70619884" w14:textId="2D54DFED"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6B24E2DB" w14:textId="3D599DB0"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Автоматизация и диспетчеризация</w:t>
            </w:r>
          </w:p>
        </w:tc>
        <w:tc>
          <w:tcPr>
            <w:tcW w:w="6804" w:type="dxa"/>
            <w:shd w:val="clear" w:color="auto" w:fill="auto"/>
          </w:tcPr>
          <w:p w14:paraId="011FE2C6" w14:textId="2EFF41CE"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Определить при проектировании</w:t>
            </w:r>
          </w:p>
        </w:tc>
      </w:tr>
      <w:tr w:rsidR="00127683" w:rsidRPr="00A142CE" w14:paraId="195D3067" w14:textId="77777777" w:rsidTr="001842C8">
        <w:trPr>
          <w:trHeight w:val="150"/>
        </w:trPr>
        <w:tc>
          <w:tcPr>
            <w:tcW w:w="852" w:type="dxa"/>
            <w:shd w:val="clear" w:color="auto" w:fill="auto"/>
            <w:vAlign w:val="center"/>
          </w:tcPr>
          <w:p w14:paraId="4D71DCF9" w14:textId="455A69CC" w:rsidR="00127683" w:rsidRPr="00A142CE" w:rsidRDefault="00127683" w:rsidP="00EB6212">
            <w:pPr>
              <w:pStyle w:val="a6"/>
              <w:numPr>
                <w:ilvl w:val="1"/>
                <w:numId w:val="13"/>
              </w:numPr>
              <w:spacing w:after="0" w:line="240" w:lineRule="auto"/>
              <w:ind w:right="-3"/>
              <w:jc w:val="center"/>
              <w:rPr>
                <w:rFonts w:ascii="Times New Roman" w:eastAsia="Times New Roman" w:hAnsi="Times New Roman" w:cs="Times New Roman"/>
                <w:b/>
                <w:sz w:val="24"/>
                <w:szCs w:val="24"/>
                <w:lang w:eastAsia="ru-RU"/>
              </w:rPr>
            </w:pPr>
          </w:p>
        </w:tc>
        <w:tc>
          <w:tcPr>
            <w:tcW w:w="9922" w:type="dxa"/>
            <w:gridSpan w:val="2"/>
            <w:shd w:val="clear" w:color="auto" w:fill="auto"/>
            <w:vAlign w:val="center"/>
          </w:tcPr>
          <w:p w14:paraId="6EBE6608" w14:textId="0A6CD9B7" w:rsidR="00127683" w:rsidRPr="00A142CE" w:rsidRDefault="00127683" w:rsidP="00EB6212">
            <w:pPr>
              <w:tabs>
                <w:tab w:val="left" w:pos="284"/>
              </w:tabs>
              <w:spacing w:after="0" w:line="240" w:lineRule="auto"/>
              <w:ind w:left="284" w:right="140"/>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наружным сетям инженерно-технического обеспечения, точкам присоединения (указываются требования к объемам проектирования внешних сетей и реквизиты полученных технических условий, которые прилагаются к заданию на архитектурно-строительное проектирование):</w:t>
            </w:r>
          </w:p>
        </w:tc>
      </w:tr>
      <w:tr w:rsidR="00127683" w:rsidRPr="00A142CE" w14:paraId="660D1F45" w14:textId="77777777" w:rsidTr="001842C8">
        <w:trPr>
          <w:trHeight w:val="150"/>
        </w:trPr>
        <w:tc>
          <w:tcPr>
            <w:tcW w:w="852" w:type="dxa"/>
            <w:shd w:val="clear" w:color="auto" w:fill="auto"/>
            <w:vAlign w:val="center"/>
          </w:tcPr>
          <w:p w14:paraId="27169DAF" w14:textId="6414C085"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29AC1A3E" w14:textId="2E082A24"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Водоснабжение</w:t>
            </w:r>
          </w:p>
        </w:tc>
        <w:tc>
          <w:tcPr>
            <w:tcW w:w="6804" w:type="dxa"/>
            <w:shd w:val="clear" w:color="auto" w:fill="auto"/>
            <w:vAlign w:val="center"/>
          </w:tcPr>
          <w:p w14:paraId="4A7783EE" w14:textId="77106F8C" w:rsidR="00127683" w:rsidRPr="00E50A90" w:rsidRDefault="003131D8" w:rsidP="00EB6212">
            <w:pPr>
              <w:spacing w:line="240" w:lineRule="auto"/>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 xml:space="preserve"> В соответствии с требованиями действующих нормативных документов и полученных ТУ. Уточняется проектной документацией и согласовывается с Заказчиком</w:t>
            </w:r>
          </w:p>
        </w:tc>
      </w:tr>
      <w:tr w:rsidR="00127683" w:rsidRPr="00A142CE" w14:paraId="5E702A1E" w14:textId="77777777" w:rsidTr="001842C8">
        <w:trPr>
          <w:trHeight w:val="150"/>
        </w:trPr>
        <w:tc>
          <w:tcPr>
            <w:tcW w:w="852" w:type="dxa"/>
            <w:shd w:val="clear" w:color="auto" w:fill="auto"/>
            <w:vAlign w:val="center"/>
          </w:tcPr>
          <w:p w14:paraId="207583CB" w14:textId="0B2A9F9D"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74DC189" w14:textId="320DD616"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Водоотведение</w:t>
            </w:r>
          </w:p>
        </w:tc>
        <w:tc>
          <w:tcPr>
            <w:tcW w:w="6804" w:type="dxa"/>
            <w:shd w:val="clear" w:color="auto" w:fill="auto"/>
            <w:vAlign w:val="center"/>
          </w:tcPr>
          <w:p w14:paraId="5D0686D9" w14:textId="4C9447B1" w:rsidR="00127683" w:rsidRPr="00E50A90" w:rsidRDefault="003131D8" w:rsidP="00EB6212">
            <w:pPr>
              <w:spacing w:line="240" w:lineRule="auto"/>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 xml:space="preserve"> В соответствии с требованиями действующих нормативных документов и полученных ТУ.</w:t>
            </w:r>
            <w:r w:rsidR="00E96125" w:rsidRPr="00A142CE">
              <w:rPr>
                <w:rFonts w:ascii="Times New Roman" w:eastAsia="Times New Roman" w:hAnsi="Times New Roman" w:cs="Times New Roman"/>
                <w:sz w:val="24"/>
                <w:szCs w:val="24"/>
                <w:lang w:eastAsia="ru-RU"/>
              </w:rPr>
              <w:t xml:space="preserve"> </w:t>
            </w:r>
            <w:r w:rsidRPr="00A142CE">
              <w:rPr>
                <w:rFonts w:ascii="Times New Roman" w:eastAsia="Times New Roman" w:hAnsi="Times New Roman" w:cs="Times New Roman"/>
                <w:sz w:val="24"/>
                <w:szCs w:val="24"/>
                <w:lang w:eastAsia="ru-RU"/>
              </w:rPr>
              <w:t>Уточняется проектной документацией и согласовывается с Заказчиком</w:t>
            </w:r>
          </w:p>
        </w:tc>
      </w:tr>
      <w:tr w:rsidR="00127683" w:rsidRPr="00A142CE" w14:paraId="48AB5C78" w14:textId="77777777" w:rsidTr="001842C8">
        <w:trPr>
          <w:trHeight w:val="150"/>
        </w:trPr>
        <w:tc>
          <w:tcPr>
            <w:tcW w:w="852" w:type="dxa"/>
            <w:shd w:val="clear" w:color="auto" w:fill="auto"/>
            <w:vAlign w:val="center"/>
          </w:tcPr>
          <w:p w14:paraId="28BF69C2" w14:textId="7D39EFB8"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248F06C" w14:textId="373ECF41"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Теплоснабжение</w:t>
            </w:r>
          </w:p>
        </w:tc>
        <w:tc>
          <w:tcPr>
            <w:tcW w:w="6804" w:type="dxa"/>
            <w:shd w:val="clear" w:color="auto" w:fill="auto"/>
            <w:vAlign w:val="center"/>
          </w:tcPr>
          <w:p w14:paraId="533C3ADF" w14:textId="6E07578A" w:rsidR="00127683" w:rsidRPr="00E50A90" w:rsidRDefault="003131D8" w:rsidP="00EB6212">
            <w:pPr>
              <w:spacing w:line="240" w:lineRule="auto"/>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 xml:space="preserve"> В соответствии с требованиями действующих нормативных документов и полученных ТУ.</w:t>
            </w:r>
            <w:r w:rsidR="00E50A90">
              <w:rPr>
                <w:rFonts w:ascii="Times New Roman" w:eastAsia="Times New Roman" w:hAnsi="Times New Roman" w:cs="Times New Roman"/>
                <w:sz w:val="24"/>
                <w:szCs w:val="24"/>
                <w:lang w:eastAsia="ru-RU"/>
              </w:rPr>
              <w:t xml:space="preserve"> </w:t>
            </w:r>
            <w:r w:rsidRPr="00A142CE">
              <w:rPr>
                <w:rFonts w:ascii="Times New Roman" w:eastAsia="Times New Roman" w:hAnsi="Times New Roman" w:cs="Times New Roman"/>
                <w:sz w:val="24"/>
                <w:szCs w:val="24"/>
                <w:lang w:eastAsia="ru-RU"/>
              </w:rPr>
              <w:t>Уточняется проектной документацией и согласовывается с Заказчиком</w:t>
            </w:r>
          </w:p>
        </w:tc>
      </w:tr>
      <w:tr w:rsidR="00127683" w:rsidRPr="00A142CE" w14:paraId="04633C86" w14:textId="77777777" w:rsidTr="001842C8">
        <w:trPr>
          <w:trHeight w:val="150"/>
        </w:trPr>
        <w:tc>
          <w:tcPr>
            <w:tcW w:w="852" w:type="dxa"/>
            <w:shd w:val="clear" w:color="auto" w:fill="auto"/>
            <w:vAlign w:val="center"/>
          </w:tcPr>
          <w:p w14:paraId="0D87055A" w14:textId="32AE740F"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FE50ED0" w14:textId="0B6FD305"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Электроснабжение</w:t>
            </w:r>
          </w:p>
        </w:tc>
        <w:tc>
          <w:tcPr>
            <w:tcW w:w="6804" w:type="dxa"/>
            <w:shd w:val="clear" w:color="auto" w:fill="auto"/>
          </w:tcPr>
          <w:p w14:paraId="6175EF1E" w14:textId="2AB6454A" w:rsidR="00127683" w:rsidRPr="00E50A90" w:rsidRDefault="003131D8" w:rsidP="00EB6212">
            <w:pPr>
              <w:spacing w:line="240" w:lineRule="auto"/>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В соответствии с требованиями действующих нормативных документов и полученных ТУ.</w:t>
            </w:r>
            <w:r w:rsidR="00E50A90">
              <w:rPr>
                <w:rFonts w:ascii="Times New Roman" w:eastAsia="Times New Roman" w:hAnsi="Times New Roman" w:cs="Times New Roman"/>
                <w:sz w:val="24"/>
                <w:szCs w:val="24"/>
                <w:lang w:eastAsia="ru-RU"/>
              </w:rPr>
              <w:t xml:space="preserve"> </w:t>
            </w:r>
            <w:r w:rsidRPr="00A142CE">
              <w:rPr>
                <w:rFonts w:ascii="Times New Roman" w:eastAsia="Times New Roman" w:hAnsi="Times New Roman" w:cs="Times New Roman"/>
                <w:sz w:val="24"/>
                <w:szCs w:val="24"/>
                <w:lang w:eastAsia="ru-RU"/>
              </w:rPr>
              <w:t>Уточняется проектной документацией и согласовывается с Заказчиком</w:t>
            </w:r>
          </w:p>
        </w:tc>
      </w:tr>
      <w:tr w:rsidR="00127683" w:rsidRPr="00A142CE" w14:paraId="286D1CED" w14:textId="77777777" w:rsidTr="001842C8">
        <w:trPr>
          <w:trHeight w:val="150"/>
        </w:trPr>
        <w:tc>
          <w:tcPr>
            <w:tcW w:w="852" w:type="dxa"/>
            <w:shd w:val="clear" w:color="auto" w:fill="auto"/>
            <w:vAlign w:val="center"/>
          </w:tcPr>
          <w:p w14:paraId="76C36185" w14:textId="69A733FF"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08133E9" w14:textId="475AD83B"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Телефонизация</w:t>
            </w:r>
          </w:p>
        </w:tc>
        <w:tc>
          <w:tcPr>
            <w:tcW w:w="6804" w:type="dxa"/>
            <w:shd w:val="clear" w:color="auto" w:fill="auto"/>
          </w:tcPr>
          <w:p w14:paraId="37B15094" w14:textId="2D8D00F9" w:rsidR="00127683" w:rsidRPr="00E50A90" w:rsidRDefault="003131D8" w:rsidP="00EB6212">
            <w:pPr>
              <w:spacing w:line="240" w:lineRule="auto"/>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В соответствии с требованиями действующих нормативных документов и полученных ТУ.</w:t>
            </w:r>
            <w:r w:rsidR="00E50A90">
              <w:rPr>
                <w:rFonts w:ascii="Times New Roman" w:eastAsia="Times New Roman" w:hAnsi="Times New Roman" w:cs="Times New Roman"/>
                <w:sz w:val="24"/>
                <w:szCs w:val="24"/>
                <w:lang w:eastAsia="ru-RU"/>
              </w:rPr>
              <w:t xml:space="preserve"> </w:t>
            </w:r>
            <w:r w:rsidRPr="00A142CE">
              <w:rPr>
                <w:rFonts w:ascii="Times New Roman" w:eastAsia="Times New Roman" w:hAnsi="Times New Roman" w:cs="Times New Roman"/>
                <w:sz w:val="24"/>
                <w:szCs w:val="24"/>
                <w:lang w:eastAsia="ru-RU"/>
              </w:rPr>
              <w:t>Уточняется проектной документацией и согласовывается с Заказчиком</w:t>
            </w:r>
          </w:p>
        </w:tc>
      </w:tr>
      <w:tr w:rsidR="00127683" w:rsidRPr="00A142CE" w14:paraId="2391BB72" w14:textId="77777777" w:rsidTr="001842C8">
        <w:trPr>
          <w:trHeight w:val="150"/>
        </w:trPr>
        <w:tc>
          <w:tcPr>
            <w:tcW w:w="852" w:type="dxa"/>
            <w:shd w:val="clear" w:color="auto" w:fill="auto"/>
            <w:vAlign w:val="center"/>
          </w:tcPr>
          <w:p w14:paraId="255FAC71" w14:textId="4E82A197"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62673202" w14:textId="0C3B1610"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Радиофикация</w:t>
            </w:r>
          </w:p>
        </w:tc>
        <w:tc>
          <w:tcPr>
            <w:tcW w:w="6804" w:type="dxa"/>
            <w:shd w:val="clear" w:color="auto" w:fill="auto"/>
          </w:tcPr>
          <w:p w14:paraId="2BF65117" w14:textId="5B072C30" w:rsidR="00127683" w:rsidRPr="00A142CE" w:rsidRDefault="00762F5C"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7683" w:rsidRPr="00A142CE" w14:paraId="01E8DBBE" w14:textId="77777777" w:rsidTr="001842C8">
        <w:trPr>
          <w:trHeight w:val="150"/>
        </w:trPr>
        <w:tc>
          <w:tcPr>
            <w:tcW w:w="852" w:type="dxa"/>
            <w:shd w:val="clear" w:color="auto" w:fill="auto"/>
            <w:vAlign w:val="center"/>
          </w:tcPr>
          <w:p w14:paraId="28D0C0F5" w14:textId="047E038A"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6B8747D9" w14:textId="21E6487A"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Информационно-телекоммуникационная сеть «Интернет»</w:t>
            </w:r>
          </w:p>
        </w:tc>
        <w:tc>
          <w:tcPr>
            <w:tcW w:w="6804" w:type="dxa"/>
            <w:shd w:val="clear" w:color="auto" w:fill="auto"/>
          </w:tcPr>
          <w:p w14:paraId="4F0F043F" w14:textId="7CD21276" w:rsidR="003131D8" w:rsidRPr="00A142CE" w:rsidRDefault="003131D8" w:rsidP="00EB6212">
            <w:pPr>
              <w:spacing w:line="240" w:lineRule="auto"/>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В соответствии с требованиями действующих нормативных документов и полученных ТУ.</w:t>
            </w:r>
            <w:r w:rsidR="00EA6768" w:rsidRPr="00A142CE">
              <w:rPr>
                <w:rFonts w:ascii="Times New Roman" w:eastAsia="Times New Roman" w:hAnsi="Times New Roman" w:cs="Times New Roman"/>
                <w:sz w:val="24"/>
                <w:szCs w:val="24"/>
                <w:lang w:eastAsia="ru-RU"/>
              </w:rPr>
              <w:t xml:space="preserve"> </w:t>
            </w:r>
            <w:r w:rsidRPr="00A142CE">
              <w:rPr>
                <w:rFonts w:ascii="Times New Roman" w:eastAsia="Times New Roman" w:hAnsi="Times New Roman" w:cs="Times New Roman"/>
                <w:sz w:val="24"/>
                <w:szCs w:val="24"/>
                <w:lang w:eastAsia="ru-RU"/>
              </w:rPr>
              <w:t>Уточняется проектной документацией и согласовывается с Заказчиком</w:t>
            </w:r>
          </w:p>
          <w:p w14:paraId="3FDC4FA9" w14:textId="58F52165"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p>
        </w:tc>
      </w:tr>
      <w:tr w:rsidR="00127683" w:rsidRPr="00A142CE" w14:paraId="1CEB81D8" w14:textId="77777777" w:rsidTr="001842C8">
        <w:trPr>
          <w:trHeight w:val="150"/>
        </w:trPr>
        <w:tc>
          <w:tcPr>
            <w:tcW w:w="852" w:type="dxa"/>
            <w:shd w:val="clear" w:color="auto" w:fill="auto"/>
            <w:vAlign w:val="center"/>
          </w:tcPr>
          <w:p w14:paraId="5D42B73A" w14:textId="715A64E6"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637C168B" w14:textId="67782D7A"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Телевидение</w:t>
            </w:r>
          </w:p>
        </w:tc>
        <w:tc>
          <w:tcPr>
            <w:tcW w:w="6804" w:type="dxa"/>
            <w:shd w:val="clear" w:color="auto" w:fill="auto"/>
          </w:tcPr>
          <w:p w14:paraId="2A79C79C" w14:textId="321DEF99" w:rsidR="00127683" w:rsidRPr="00A142CE" w:rsidRDefault="00762F5C"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7683" w:rsidRPr="00A142CE" w14:paraId="746ACAA3" w14:textId="77777777" w:rsidTr="001842C8">
        <w:trPr>
          <w:trHeight w:val="150"/>
        </w:trPr>
        <w:tc>
          <w:tcPr>
            <w:tcW w:w="852" w:type="dxa"/>
            <w:shd w:val="clear" w:color="auto" w:fill="auto"/>
            <w:vAlign w:val="center"/>
          </w:tcPr>
          <w:p w14:paraId="11E0EA9A" w14:textId="33DDCC5C"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7C94D315" w14:textId="2BB51552"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Газоснабжение</w:t>
            </w:r>
          </w:p>
        </w:tc>
        <w:tc>
          <w:tcPr>
            <w:tcW w:w="6804" w:type="dxa"/>
            <w:shd w:val="clear" w:color="auto" w:fill="auto"/>
          </w:tcPr>
          <w:p w14:paraId="7472D538" w14:textId="74144A68" w:rsidR="00127683" w:rsidRPr="00A142CE" w:rsidRDefault="00762F5C"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7683" w:rsidRPr="00A142CE" w14:paraId="1CD199D8" w14:textId="77777777" w:rsidTr="001842C8">
        <w:trPr>
          <w:trHeight w:val="150"/>
        </w:trPr>
        <w:tc>
          <w:tcPr>
            <w:tcW w:w="852" w:type="dxa"/>
            <w:shd w:val="clear" w:color="auto" w:fill="auto"/>
            <w:vAlign w:val="center"/>
          </w:tcPr>
          <w:p w14:paraId="74BB9496" w14:textId="5EF5A230"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B40358D" w14:textId="1C3D157A"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Иные сети инженерно-технического обеспечения</w:t>
            </w:r>
          </w:p>
        </w:tc>
        <w:tc>
          <w:tcPr>
            <w:tcW w:w="6804" w:type="dxa"/>
            <w:shd w:val="clear" w:color="auto" w:fill="auto"/>
          </w:tcPr>
          <w:p w14:paraId="72AA5AC7" w14:textId="77777777" w:rsidR="003131D8" w:rsidRPr="00A142CE" w:rsidRDefault="003131D8" w:rsidP="00EB6212">
            <w:pPr>
              <w:spacing w:after="0" w:line="240" w:lineRule="auto"/>
              <w:ind w:left="166" w:right="75"/>
              <w:rPr>
                <w:rFonts w:ascii="Times New Roman" w:eastAsia="Times New Roman" w:hAnsi="Times New Roman" w:cs="Times New Roman"/>
                <w:bCs/>
                <w:sz w:val="24"/>
                <w:szCs w:val="24"/>
                <w:lang w:eastAsia="ru-RU"/>
              </w:rPr>
            </w:pPr>
          </w:p>
          <w:p w14:paraId="49535430" w14:textId="4799CF16" w:rsidR="00127683" w:rsidRPr="00A142CE" w:rsidRDefault="00762F5C"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Определить при проектировании и согласовать с Заказчиком.</w:t>
            </w:r>
          </w:p>
        </w:tc>
      </w:tr>
      <w:tr w:rsidR="00127683" w:rsidRPr="00A142CE" w14:paraId="20CCE249" w14:textId="4A2B5B46" w:rsidTr="001842C8">
        <w:trPr>
          <w:trHeight w:val="150"/>
        </w:trPr>
        <w:tc>
          <w:tcPr>
            <w:tcW w:w="852" w:type="dxa"/>
            <w:shd w:val="clear" w:color="auto" w:fill="auto"/>
            <w:vAlign w:val="center"/>
          </w:tcPr>
          <w:p w14:paraId="7D04E98C" w14:textId="77777777" w:rsidR="00127683" w:rsidRPr="00A142CE" w:rsidRDefault="00127683" w:rsidP="00EB6212">
            <w:pPr>
              <w:pStyle w:val="a6"/>
              <w:numPr>
                <w:ilvl w:val="2"/>
                <w:numId w:val="13"/>
              </w:numPr>
              <w:spacing w:after="0" w:line="240" w:lineRule="auto"/>
              <w:ind w:left="142" w:right="-3" w:firstLine="0"/>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080AD19" w14:textId="3860D622" w:rsidR="00127683" w:rsidRPr="004F7A01" w:rsidRDefault="00127683" w:rsidP="00EB6212">
            <w:pPr>
              <w:spacing w:after="0" w:line="240" w:lineRule="auto"/>
              <w:ind w:left="139" w:right="121"/>
              <w:rPr>
                <w:rFonts w:ascii="Times New Roman" w:eastAsia="Times New Roman" w:hAnsi="Times New Roman" w:cs="Times New Roman"/>
                <w:b/>
                <w:sz w:val="24"/>
                <w:szCs w:val="24"/>
                <w:lang w:eastAsia="ru-RU"/>
              </w:rPr>
            </w:pPr>
            <w:r w:rsidRPr="004F7A01">
              <w:rPr>
                <w:rFonts w:ascii="Times New Roman" w:eastAsia="Times New Roman" w:hAnsi="Times New Roman" w:cs="Times New Roman"/>
                <w:b/>
                <w:sz w:val="24"/>
                <w:szCs w:val="24"/>
                <w:lang w:eastAsia="ru-RU"/>
              </w:rPr>
              <w:t>Безопасный регион</w:t>
            </w:r>
          </w:p>
        </w:tc>
        <w:tc>
          <w:tcPr>
            <w:tcW w:w="6804" w:type="dxa"/>
            <w:shd w:val="clear" w:color="auto" w:fill="auto"/>
            <w:vAlign w:val="center"/>
          </w:tcPr>
          <w:p w14:paraId="237D810F" w14:textId="1803DFC1" w:rsidR="00127683" w:rsidRPr="00A142CE" w:rsidRDefault="00326155" w:rsidP="00EB6212">
            <w:pPr>
              <w:spacing w:after="0" w:line="240" w:lineRule="auto"/>
              <w:ind w:left="166" w:right="75"/>
              <w:jc w:val="both"/>
              <w:rPr>
                <w:rFonts w:ascii="Times New Roman" w:eastAsia="Times New Roman" w:hAnsi="Times New Roman" w:cs="Times New Roman"/>
                <w:bCs/>
                <w:sz w:val="24"/>
                <w:szCs w:val="24"/>
                <w:lang w:eastAsia="ru-RU"/>
              </w:rPr>
            </w:pPr>
            <w:r w:rsidRPr="004F7A01">
              <w:rPr>
                <w:rFonts w:ascii="Times New Roman" w:eastAsia="Times New Roman" w:hAnsi="Times New Roman" w:cs="Times New Roman"/>
                <w:bCs/>
                <w:sz w:val="24"/>
                <w:szCs w:val="24"/>
                <w:lang w:eastAsia="ru-RU"/>
              </w:rPr>
              <w:t>При необходимости о</w:t>
            </w:r>
            <w:r w:rsidR="00127683" w:rsidRPr="004F7A01">
              <w:rPr>
                <w:rFonts w:ascii="Times New Roman" w:eastAsia="Times New Roman" w:hAnsi="Times New Roman" w:cs="Times New Roman"/>
                <w:bCs/>
                <w:sz w:val="24"/>
                <w:szCs w:val="24"/>
                <w:lang w:eastAsia="ru-RU"/>
              </w:rPr>
              <w:t>рганизовать установку и функционирование в круглосуточном режиме на объекте камер видеонаблюдения в соответствии с Протоколом Минстроя от 18.12.2019 № 49349-ЮГ/05</w:t>
            </w:r>
            <w:r w:rsidR="00090561" w:rsidRPr="004F7A01">
              <w:rPr>
                <w:rFonts w:ascii="Times New Roman" w:eastAsia="Times New Roman" w:hAnsi="Times New Roman" w:cs="Times New Roman"/>
                <w:bCs/>
                <w:sz w:val="24"/>
                <w:szCs w:val="24"/>
                <w:lang w:eastAsia="ru-RU"/>
              </w:rPr>
              <w:t>.</w:t>
            </w:r>
            <w:r w:rsidR="00090561" w:rsidRPr="00AC364B">
              <w:rPr>
                <w:rFonts w:ascii="Times New Roman" w:eastAsia="Times New Roman" w:hAnsi="Times New Roman" w:cs="Times New Roman"/>
                <w:bCs/>
                <w:sz w:val="24"/>
                <w:szCs w:val="24"/>
                <w:lang w:eastAsia="ru-RU"/>
              </w:rPr>
              <w:t xml:space="preserve"> </w:t>
            </w:r>
          </w:p>
        </w:tc>
      </w:tr>
      <w:tr w:rsidR="00127683" w:rsidRPr="00A142CE" w14:paraId="530677B1" w14:textId="77777777" w:rsidTr="001842C8">
        <w:trPr>
          <w:trHeight w:val="150"/>
        </w:trPr>
        <w:tc>
          <w:tcPr>
            <w:tcW w:w="852" w:type="dxa"/>
            <w:shd w:val="clear" w:color="auto" w:fill="auto"/>
            <w:vAlign w:val="center"/>
          </w:tcPr>
          <w:p w14:paraId="3007B63B" w14:textId="0E584062"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32E6C934" w14:textId="3AA0735E"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мероприятиям по охране окружающей среды</w:t>
            </w:r>
          </w:p>
        </w:tc>
        <w:tc>
          <w:tcPr>
            <w:tcW w:w="6804" w:type="dxa"/>
            <w:shd w:val="clear" w:color="auto" w:fill="auto"/>
            <w:vAlign w:val="center"/>
          </w:tcPr>
          <w:p w14:paraId="5AC1AC93" w14:textId="40F44D95"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В соответствии с действующими законами РФ и нормативными актами в области окружающей среды.</w:t>
            </w:r>
          </w:p>
        </w:tc>
      </w:tr>
      <w:tr w:rsidR="00127683" w:rsidRPr="00A142CE" w14:paraId="32935992" w14:textId="77777777" w:rsidTr="001842C8">
        <w:trPr>
          <w:trHeight w:val="150"/>
        </w:trPr>
        <w:tc>
          <w:tcPr>
            <w:tcW w:w="852" w:type="dxa"/>
            <w:shd w:val="clear" w:color="auto" w:fill="auto"/>
            <w:vAlign w:val="center"/>
          </w:tcPr>
          <w:p w14:paraId="3A2A978B" w14:textId="6AAA98BC"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F048BF6" w14:textId="5790E753"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мероприятиям по обеспечению пожарной безопасности</w:t>
            </w:r>
          </w:p>
        </w:tc>
        <w:tc>
          <w:tcPr>
            <w:tcW w:w="6804" w:type="dxa"/>
            <w:shd w:val="clear" w:color="auto" w:fill="auto"/>
            <w:vAlign w:val="center"/>
          </w:tcPr>
          <w:p w14:paraId="24F8B212" w14:textId="48A37B8D"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Согласно действующим нормативным документам, в том числе:</w:t>
            </w:r>
          </w:p>
          <w:p w14:paraId="2132854E"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ФЗ №123 от 22.07.2008 г. «Технический регламент о требованиях пожарной безопасности»;</w:t>
            </w:r>
          </w:p>
          <w:p w14:paraId="50F54A8A" w14:textId="77777777"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ФЗ от 21.12.1994 №69-ФЗ «О пожарной безопасности»;</w:t>
            </w:r>
          </w:p>
          <w:p w14:paraId="167A4CA7" w14:textId="309C7EC9"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СП 3.13130 «Системы противопожарной защиты. Система оповещения и управления эвакуацией людей при пожаре. Требования пожарной безопасности»;</w:t>
            </w:r>
          </w:p>
          <w:p w14:paraId="65DFD63A" w14:textId="6560EC5F"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СП 5.13130.2013 «Системы противопожарной защиты. Установки пожарной сигнализации и пожаротушения автоматические»;</w:t>
            </w:r>
          </w:p>
          <w:p w14:paraId="0B954975" w14:textId="1522125A"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 </w:t>
            </w:r>
            <w:hyperlink r:id="rId9" w:tgtFrame="_blank" w:history="1">
              <w:r w:rsidRPr="00A142CE">
                <w:rPr>
                  <w:rFonts w:ascii="Times New Roman" w:eastAsia="Times New Roman" w:hAnsi="Times New Roman" w:cs="Times New Roman"/>
                  <w:bCs/>
                  <w:sz w:val="24"/>
                  <w:szCs w:val="24"/>
                  <w:lang w:eastAsia="ru-RU"/>
                </w:rPr>
                <w:t>СП 484.1311500.2020</w:t>
              </w:r>
            </w:hyperlink>
            <w:r w:rsidRPr="00A142CE">
              <w:rPr>
                <w:rFonts w:ascii="Times New Roman" w:eastAsia="Times New Roman" w:hAnsi="Times New Roman" w:cs="Times New Roman"/>
                <w:bCs/>
                <w:sz w:val="24"/>
                <w:szCs w:val="24"/>
                <w:lang w:eastAsia="ru-RU"/>
              </w:rPr>
              <w:t> «Системы пожарной сигнализации и автоматизация систем противопожарной защиты. Нормы и правила проектирования». </w:t>
            </w:r>
            <w:hyperlink r:id="rId10" w:tgtFrame="_blank" w:history="1">
              <w:r w:rsidRPr="00A142CE">
                <w:rPr>
                  <w:rFonts w:ascii="Times New Roman" w:eastAsia="Times New Roman" w:hAnsi="Times New Roman" w:cs="Times New Roman"/>
                  <w:bCs/>
                  <w:sz w:val="24"/>
                  <w:szCs w:val="24"/>
                  <w:lang w:eastAsia="ru-RU"/>
                </w:rPr>
                <w:t>Готовится Изменение №1</w:t>
              </w:r>
            </w:hyperlink>
            <w:r w:rsidRPr="00A142CE">
              <w:rPr>
                <w:rFonts w:ascii="Times New Roman" w:eastAsia="Times New Roman" w:hAnsi="Times New Roman" w:cs="Times New Roman"/>
                <w:bCs/>
                <w:sz w:val="24"/>
                <w:szCs w:val="24"/>
                <w:lang w:eastAsia="ru-RU"/>
              </w:rPr>
              <w:br/>
              <w:t xml:space="preserve">- </w:t>
            </w:r>
            <w:hyperlink r:id="rId11" w:tgtFrame="_blank" w:history="1">
              <w:r w:rsidRPr="00A142CE">
                <w:rPr>
                  <w:rFonts w:ascii="Times New Roman" w:eastAsia="Times New Roman" w:hAnsi="Times New Roman" w:cs="Times New Roman"/>
                  <w:bCs/>
                  <w:sz w:val="24"/>
                  <w:szCs w:val="24"/>
                  <w:lang w:eastAsia="ru-RU"/>
                </w:rPr>
                <w:t>СП 485.1311500.2020</w:t>
              </w:r>
            </w:hyperlink>
            <w:r w:rsidRPr="00A142CE">
              <w:rPr>
                <w:rFonts w:ascii="Times New Roman" w:eastAsia="Times New Roman" w:hAnsi="Times New Roman" w:cs="Times New Roman"/>
                <w:bCs/>
                <w:sz w:val="24"/>
                <w:szCs w:val="24"/>
                <w:lang w:eastAsia="ru-RU"/>
              </w:rPr>
              <w:t> «Установки пожаротушения автоматические. Нормы и правила проектирования». </w:t>
            </w:r>
            <w:hyperlink r:id="rId12" w:tgtFrame="_blank" w:history="1">
              <w:r w:rsidRPr="00A142CE">
                <w:rPr>
                  <w:rFonts w:ascii="Times New Roman" w:eastAsia="Times New Roman" w:hAnsi="Times New Roman" w:cs="Times New Roman"/>
                  <w:bCs/>
                  <w:sz w:val="24"/>
                  <w:szCs w:val="24"/>
                  <w:lang w:eastAsia="ru-RU"/>
                </w:rPr>
                <w:t>Готовится Изменение №1</w:t>
              </w:r>
            </w:hyperlink>
            <w:r w:rsidRPr="00A142CE">
              <w:rPr>
                <w:rFonts w:ascii="Times New Roman" w:eastAsia="Times New Roman" w:hAnsi="Times New Roman" w:cs="Times New Roman"/>
                <w:bCs/>
                <w:sz w:val="24"/>
                <w:szCs w:val="24"/>
                <w:lang w:eastAsia="ru-RU"/>
              </w:rPr>
              <w:br/>
            </w:r>
            <w:r w:rsidRPr="00A142CE">
              <w:rPr>
                <w:rFonts w:ascii="Times New Roman" w:eastAsia="Times New Roman" w:hAnsi="Times New Roman" w:cs="Times New Roman"/>
                <w:bCs/>
                <w:sz w:val="24"/>
                <w:szCs w:val="24"/>
                <w:lang w:eastAsia="ru-RU"/>
              </w:rPr>
              <w:lastRenderedPageBreak/>
              <w:t xml:space="preserve">- </w:t>
            </w:r>
            <w:hyperlink r:id="rId13" w:tgtFrame="_blank" w:history="1">
              <w:r w:rsidRPr="00A142CE">
                <w:rPr>
                  <w:rFonts w:ascii="Times New Roman" w:eastAsia="Times New Roman" w:hAnsi="Times New Roman" w:cs="Times New Roman"/>
                  <w:bCs/>
                  <w:sz w:val="24"/>
                  <w:szCs w:val="24"/>
                  <w:lang w:eastAsia="ru-RU"/>
                </w:rPr>
                <w:t>СП 486.1311500.2020</w:t>
              </w:r>
            </w:hyperlink>
            <w:r w:rsidRPr="00A142CE">
              <w:rPr>
                <w:rFonts w:ascii="Times New Roman" w:eastAsia="Times New Roman" w:hAnsi="Times New Roman" w:cs="Times New Roman"/>
                <w:bCs/>
                <w:sz w:val="24"/>
                <w:szCs w:val="24"/>
                <w:lang w:eastAsia="ru-RU"/>
              </w:rPr>
              <w:t> «Перечень зданий, сооружений, помещений и оборудования, подлежащих защите автоматическими установками пожаротушения и системами пожарной сигнализации. Нормы и правила проектирования».</w:t>
            </w:r>
          </w:p>
          <w:p w14:paraId="3C7A1563" w14:textId="42DB0145" w:rsidR="00127683" w:rsidRPr="00A142CE" w:rsidRDefault="00127683" w:rsidP="00EB6212">
            <w:pPr>
              <w:pStyle w:val="1"/>
              <w:shd w:val="clear" w:color="auto" w:fill="FFFFFF"/>
              <w:spacing w:before="0" w:after="0"/>
              <w:ind w:left="166"/>
              <w:textAlignment w:val="baseline"/>
              <w:rPr>
                <w:rFonts w:ascii="Times New Roman" w:hAnsi="Times New Roman"/>
                <w:b w:val="0"/>
                <w:kern w:val="0"/>
                <w:sz w:val="24"/>
                <w:szCs w:val="24"/>
              </w:rPr>
            </w:pPr>
            <w:r w:rsidRPr="00A142CE">
              <w:rPr>
                <w:rFonts w:ascii="Times New Roman" w:hAnsi="Times New Roman"/>
                <w:b w:val="0"/>
                <w:kern w:val="0"/>
                <w:sz w:val="24"/>
                <w:szCs w:val="24"/>
              </w:rPr>
              <w:t>- СП 6.13130.2021 «Электроустановки низковольтные</w:t>
            </w:r>
            <w:r w:rsidRPr="00AC364B">
              <w:rPr>
                <w:rFonts w:ascii="Times New Roman" w:hAnsi="Times New Roman"/>
                <w:b w:val="0"/>
                <w:kern w:val="0"/>
                <w:sz w:val="24"/>
                <w:szCs w:val="24"/>
              </w:rPr>
              <w:t>».</w:t>
            </w:r>
          </w:p>
        </w:tc>
      </w:tr>
      <w:tr w:rsidR="00127683" w:rsidRPr="00A142CE" w14:paraId="085E970E" w14:textId="77777777" w:rsidTr="001842C8">
        <w:trPr>
          <w:trHeight w:val="150"/>
        </w:trPr>
        <w:tc>
          <w:tcPr>
            <w:tcW w:w="852" w:type="dxa"/>
            <w:shd w:val="clear" w:color="auto" w:fill="auto"/>
            <w:vAlign w:val="center"/>
          </w:tcPr>
          <w:p w14:paraId="59E01160" w14:textId="2DB259C9"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40779D4" w14:textId="226D07BA"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c>
          <w:tcPr>
            <w:tcW w:w="6804" w:type="dxa"/>
            <w:shd w:val="clear" w:color="auto" w:fill="auto"/>
            <w:vAlign w:val="center"/>
          </w:tcPr>
          <w:p w14:paraId="2DD96759" w14:textId="7D8F7C8B"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Согласно действующим нормативным документам, в том числе СП 50.13330.2012 «Тепловая защита зданий».</w:t>
            </w:r>
          </w:p>
        </w:tc>
      </w:tr>
      <w:tr w:rsidR="00127683" w:rsidRPr="00A142CE" w14:paraId="34F16C53" w14:textId="77777777" w:rsidTr="001842C8">
        <w:trPr>
          <w:trHeight w:val="150"/>
        </w:trPr>
        <w:tc>
          <w:tcPr>
            <w:tcW w:w="852" w:type="dxa"/>
            <w:shd w:val="clear" w:color="auto" w:fill="auto"/>
            <w:vAlign w:val="center"/>
          </w:tcPr>
          <w:p w14:paraId="2FD59FC5" w14:textId="2E2B46AB"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315F1E6F" w14:textId="29FCD09A"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мероприятиям по обеспечению доступа инвалидов к объекту</w:t>
            </w:r>
          </w:p>
        </w:tc>
        <w:tc>
          <w:tcPr>
            <w:tcW w:w="6804" w:type="dxa"/>
            <w:shd w:val="clear" w:color="auto" w:fill="auto"/>
            <w:vAlign w:val="center"/>
          </w:tcPr>
          <w:p w14:paraId="291F684F" w14:textId="165A7D6B" w:rsidR="00127683" w:rsidRPr="00A142CE" w:rsidRDefault="00127683"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требуются</w:t>
            </w:r>
          </w:p>
        </w:tc>
      </w:tr>
      <w:tr w:rsidR="00127683" w:rsidRPr="00A142CE" w14:paraId="0ECE1C38" w14:textId="77777777" w:rsidTr="001842C8">
        <w:trPr>
          <w:trHeight w:val="150"/>
        </w:trPr>
        <w:tc>
          <w:tcPr>
            <w:tcW w:w="852" w:type="dxa"/>
            <w:shd w:val="clear" w:color="auto" w:fill="auto"/>
            <w:vAlign w:val="center"/>
          </w:tcPr>
          <w:p w14:paraId="2CD58CE3" w14:textId="4D42CF02"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178AA70D" w14:textId="1A773482" w:rsidR="00127683" w:rsidRPr="004F7A01" w:rsidRDefault="00127683" w:rsidP="00EB6212">
            <w:pPr>
              <w:spacing w:after="0" w:line="240" w:lineRule="auto"/>
              <w:ind w:left="139" w:right="121"/>
              <w:rPr>
                <w:rFonts w:ascii="Times New Roman" w:eastAsia="Times New Roman" w:hAnsi="Times New Roman" w:cs="Times New Roman"/>
                <w:b/>
                <w:sz w:val="24"/>
                <w:szCs w:val="24"/>
                <w:lang w:eastAsia="ru-RU"/>
              </w:rPr>
            </w:pPr>
            <w:r w:rsidRPr="004F7A01">
              <w:rPr>
                <w:rFonts w:ascii="Times New Roman" w:eastAsia="Times New Roman" w:hAnsi="Times New Roman" w:cs="Times New Roman"/>
                <w:b/>
                <w:sz w:val="24"/>
                <w:szCs w:val="24"/>
                <w:lang w:eastAsia="ru-RU"/>
              </w:rPr>
              <w:t>Требования к инженерно-техническому укреплению объекта в целях обеспечения его антитеррористической защищенности</w:t>
            </w:r>
          </w:p>
        </w:tc>
        <w:tc>
          <w:tcPr>
            <w:tcW w:w="6804" w:type="dxa"/>
            <w:shd w:val="clear" w:color="auto" w:fill="auto"/>
            <w:vAlign w:val="center"/>
          </w:tcPr>
          <w:p w14:paraId="7B8D2A91" w14:textId="77777777" w:rsidR="00127683" w:rsidRPr="004F7A01"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4F7A01">
              <w:rPr>
                <w:rFonts w:ascii="Times New Roman" w:eastAsia="Times New Roman" w:hAnsi="Times New Roman" w:cs="Times New Roman"/>
                <w:bCs/>
                <w:sz w:val="24"/>
                <w:szCs w:val="24"/>
                <w:lang w:eastAsia="ru-RU"/>
              </w:rPr>
              <w:t>В соответствии с действующими нормативным документами, в том числе СП 132.13330.2011 «Обеспечение антитеррористической защищенности зданий и сооружений. Общие требования проектирования» с обеспечением требуемых мероприятий по антитеррористической защищенности.</w:t>
            </w:r>
          </w:p>
          <w:p w14:paraId="3D37553F" w14:textId="76EBD559" w:rsidR="001D4DC4" w:rsidRPr="004F7A01" w:rsidRDefault="001D4DC4" w:rsidP="00EB6212">
            <w:pPr>
              <w:spacing w:after="0" w:line="240" w:lineRule="auto"/>
              <w:ind w:left="166" w:right="75"/>
              <w:jc w:val="both"/>
              <w:rPr>
                <w:rFonts w:ascii="Times New Roman" w:eastAsia="Times New Roman" w:hAnsi="Times New Roman" w:cs="Times New Roman"/>
                <w:bCs/>
                <w:sz w:val="24"/>
                <w:szCs w:val="24"/>
                <w:lang w:eastAsia="ru-RU"/>
              </w:rPr>
            </w:pPr>
            <w:r w:rsidRPr="004F7A01">
              <w:rPr>
                <w:rFonts w:ascii="Times New Roman" w:eastAsia="Times New Roman" w:hAnsi="Times New Roman" w:cs="Times New Roman"/>
                <w:bCs/>
                <w:sz w:val="24"/>
                <w:szCs w:val="24"/>
                <w:lang w:eastAsia="ru-RU"/>
              </w:rPr>
              <w:t>Класс значимости - 3</w:t>
            </w:r>
          </w:p>
        </w:tc>
      </w:tr>
      <w:tr w:rsidR="00127683" w:rsidRPr="00A142CE" w14:paraId="126FB22C" w14:textId="77777777" w:rsidTr="001842C8">
        <w:trPr>
          <w:trHeight w:val="150"/>
        </w:trPr>
        <w:tc>
          <w:tcPr>
            <w:tcW w:w="852" w:type="dxa"/>
            <w:shd w:val="clear" w:color="auto" w:fill="auto"/>
            <w:vAlign w:val="center"/>
          </w:tcPr>
          <w:p w14:paraId="141D4B04" w14:textId="170C651B"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2D3948C" w14:textId="18E3D995"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tc>
        <w:tc>
          <w:tcPr>
            <w:tcW w:w="6804" w:type="dxa"/>
            <w:shd w:val="clear" w:color="auto" w:fill="auto"/>
            <w:vAlign w:val="center"/>
          </w:tcPr>
          <w:p w14:paraId="2BC0CAC8" w14:textId="6C79C3BA"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Согласно действующим нормативным документам.</w:t>
            </w:r>
          </w:p>
          <w:p w14:paraId="49F68C43" w14:textId="588DC492"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Разработать проект санитарно-защитной зоны (СЗЗ) и обеспечить его согласование контролирующими органами в установленном порядке.</w:t>
            </w:r>
          </w:p>
        </w:tc>
      </w:tr>
      <w:tr w:rsidR="00127683" w:rsidRPr="00A142CE" w14:paraId="0439F905" w14:textId="77777777" w:rsidTr="001842C8">
        <w:trPr>
          <w:trHeight w:val="150"/>
        </w:trPr>
        <w:tc>
          <w:tcPr>
            <w:tcW w:w="852" w:type="dxa"/>
            <w:shd w:val="clear" w:color="auto" w:fill="auto"/>
            <w:vAlign w:val="center"/>
          </w:tcPr>
          <w:p w14:paraId="3FEBCA9F" w14:textId="518F8D6E"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3C901BD" w14:textId="001B2C3C"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технической эксплуатации и техническому обслуживанию объекта</w:t>
            </w:r>
          </w:p>
        </w:tc>
        <w:tc>
          <w:tcPr>
            <w:tcW w:w="6804" w:type="dxa"/>
            <w:shd w:val="clear" w:color="auto" w:fill="auto"/>
            <w:vAlign w:val="center"/>
          </w:tcPr>
          <w:p w14:paraId="6154908A" w14:textId="03CA9343" w:rsidR="00127683" w:rsidRPr="00A142CE" w:rsidRDefault="003131D8"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Предусмотреть в соответствии с действующими техническими регламентами, нормами и правилами</w:t>
            </w:r>
            <w:r w:rsidR="00651D90">
              <w:rPr>
                <w:rFonts w:ascii="Times New Roman" w:eastAsia="Times New Roman" w:hAnsi="Times New Roman" w:cs="Times New Roman"/>
                <w:bCs/>
                <w:sz w:val="24"/>
                <w:szCs w:val="24"/>
                <w:lang w:eastAsia="ru-RU"/>
              </w:rPr>
              <w:t xml:space="preserve"> к</w:t>
            </w:r>
            <w:r w:rsidRPr="00AC364B">
              <w:rPr>
                <w:rFonts w:ascii="Times New Roman" w:eastAsia="Times New Roman" w:hAnsi="Times New Roman" w:cs="Times New Roman"/>
                <w:bCs/>
                <w:sz w:val="24"/>
                <w:szCs w:val="24"/>
                <w:lang w:eastAsia="ru-RU"/>
              </w:rPr>
              <w:t>руглосуточный, круглогодичный режим работы.</w:t>
            </w:r>
          </w:p>
        </w:tc>
      </w:tr>
      <w:tr w:rsidR="00127683" w:rsidRPr="00A142CE" w14:paraId="1825D1B6" w14:textId="77777777" w:rsidTr="001842C8">
        <w:trPr>
          <w:trHeight w:val="150"/>
        </w:trPr>
        <w:tc>
          <w:tcPr>
            <w:tcW w:w="852" w:type="dxa"/>
            <w:shd w:val="clear" w:color="auto" w:fill="auto"/>
            <w:vAlign w:val="center"/>
          </w:tcPr>
          <w:p w14:paraId="3F12E419" w14:textId="0B319FE3"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2C55E29" w14:textId="7ADEDD74"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проекту организации строительства объекта</w:t>
            </w:r>
          </w:p>
        </w:tc>
        <w:tc>
          <w:tcPr>
            <w:tcW w:w="6804" w:type="dxa"/>
            <w:shd w:val="clear" w:color="auto" w:fill="auto"/>
            <w:vAlign w:val="center"/>
          </w:tcPr>
          <w:p w14:paraId="0744F025" w14:textId="77777777" w:rsidR="00127683" w:rsidRPr="00AC364B" w:rsidRDefault="003131D8"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Разработать раздел в соответствии с требованиями Постановления Правительства РФ от 16.02.2008 №87 «О составе разделов проектной документации и требованиях к их содержанию», в соответствии с требованиями нормативных документов.</w:t>
            </w:r>
          </w:p>
          <w:p w14:paraId="78BA24E1" w14:textId="221B3327" w:rsidR="003131D8" w:rsidRPr="00A142CE" w:rsidRDefault="003131D8"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 xml:space="preserve">При необходимости предусмотреть временное электроснабжение и водоснабжение строительства, а также выполнить проект на временное водоснабжение и электроснабжение в соответствии с требованиями действующих нормативных документов и ТУ ресурсоснабжающих организаций. Проектные решения временного электроснабжения/водоснабжения согласовать с эксплуатирующими организациями. </w:t>
            </w:r>
          </w:p>
        </w:tc>
      </w:tr>
      <w:tr w:rsidR="00127683" w:rsidRPr="00A142CE" w14:paraId="19444C9C" w14:textId="77777777" w:rsidTr="001842C8">
        <w:trPr>
          <w:trHeight w:val="150"/>
        </w:trPr>
        <w:tc>
          <w:tcPr>
            <w:tcW w:w="852" w:type="dxa"/>
            <w:shd w:val="clear" w:color="auto" w:fill="auto"/>
            <w:vAlign w:val="center"/>
          </w:tcPr>
          <w:p w14:paraId="7DEB0443" w14:textId="09CF82A9" w:rsidR="00127683" w:rsidRPr="00A142CE" w:rsidRDefault="00127683"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3C0F73AE" w14:textId="5E093285" w:rsidR="00127683" w:rsidRPr="00A142CE" w:rsidRDefault="00127683"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на котором планируется строительство объекта</w:t>
            </w:r>
          </w:p>
        </w:tc>
        <w:tc>
          <w:tcPr>
            <w:tcW w:w="6804" w:type="dxa"/>
            <w:shd w:val="clear" w:color="auto" w:fill="auto"/>
            <w:vAlign w:val="center"/>
          </w:tcPr>
          <w:p w14:paraId="2134A266" w14:textId="77777777" w:rsidR="003131D8" w:rsidRPr="00AC364B" w:rsidRDefault="003131D8"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Проект организации демонтажа, в случае необходимости, разработать в соответствии с действующими техническими регламентами, нормами и правилами.</w:t>
            </w:r>
          </w:p>
          <w:p w14:paraId="37D59F12" w14:textId="4D4F66C6" w:rsidR="00127683" w:rsidRPr="00A142CE" w:rsidRDefault="00127683"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В случае необходимости вырубки зеленых насаждений разработать </w:t>
            </w:r>
            <w:proofErr w:type="spellStart"/>
            <w:r w:rsidRPr="00A142CE">
              <w:rPr>
                <w:rFonts w:ascii="Times New Roman" w:eastAsia="Times New Roman" w:hAnsi="Times New Roman" w:cs="Times New Roman"/>
                <w:bCs/>
                <w:sz w:val="24"/>
                <w:szCs w:val="24"/>
                <w:lang w:eastAsia="ru-RU"/>
              </w:rPr>
              <w:t>дендроплан</w:t>
            </w:r>
            <w:proofErr w:type="spellEnd"/>
            <w:r w:rsidRPr="00A142CE">
              <w:rPr>
                <w:rFonts w:ascii="Times New Roman" w:eastAsia="Times New Roman" w:hAnsi="Times New Roman" w:cs="Times New Roman"/>
                <w:bCs/>
                <w:sz w:val="24"/>
                <w:szCs w:val="24"/>
                <w:lang w:eastAsia="ru-RU"/>
              </w:rPr>
              <w:t xml:space="preserve"> участка с </w:t>
            </w:r>
            <w:proofErr w:type="spellStart"/>
            <w:r w:rsidRPr="00A142CE">
              <w:rPr>
                <w:rFonts w:ascii="Times New Roman" w:eastAsia="Times New Roman" w:hAnsi="Times New Roman" w:cs="Times New Roman"/>
                <w:bCs/>
                <w:sz w:val="24"/>
                <w:szCs w:val="24"/>
                <w:lang w:eastAsia="ru-RU"/>
              </w:rPr>
              <w:t>перечетной</w:t>
            </w:r>
            <w:proofErr w:type="spellEnd"/>
            <w:r w:rsidRPr="00A142CE">
              <w:rPr>
                <w:rFonts w:ascii="Times New Roman" w:eastAsia="Times New Roman" w:hAnsi="Times New Roman" w:cs="Times New Roman"/>
                <w:bCs/>
                <w:sz w:val="24"/>
                <w:szCs w:val="24"/>
                <w:lang w:eastAsia="ru-RU"/>
              </w:rPr>
              <w:t xml:space="preserve"> ведомостью, в объеме достаточном для получения порубочного билета.</w:t>
            </w:r>
          </w:p>
        </w:tc>
      </w:tr>
      <w:tr w:rsidR="0012669D" w:rsidRPr="00A142CE" w14:paraId="2BD31AA7" w14:textId="77777777" w:rsidTr="001842C8">
        <w:trPr>
          <w:trHeight w:val="150"/>
        </w:trPr>
        <w:tc>
          <w:tcPr>
            <w:tcW w:w="852" w:type="dxa"/>
            <w:shd w:val="clear" w:color="auto" w:fill="auto"/>
            <w:vAlign w:val="center"/>
          </w:tcPr>
          <w:p w14:paraId="2FB98E34" w14:textId="78D453E6" w:rsidR="0012669D" w:rsidRPr="00A142CE" w:rsidRDefault="0012669D"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7C91290B" w14:textId="44F859E9"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решениям по благоустройству прилегающей территории, к малым архитектурным формам и к планировочной организации земельного участка</w:t>
            </w:r>
          </w:p>
        </w:tc>
        <w:tc>
          <w:tcPr>
            <w:tcW w:w="6804" w:type="dxa"/>
            <w:shd w:val="clear" w:color="auto" w:fill="auto"/>
            <w:vAlign w:val="center"/>
          </w:tcPr>
          <w:p w14:paraId="67E08820" w14:textId="3B9BC64E" w:rsidR="0012669D" w:rsidRPr="00A142CE" w:rsidRDefault="0012669D" w:rsidP="00EB6212">
            <w:pPr>
              <w:spacing w:after="0" w:line="240" w:lineRule="auto"/>
              <w:ind w:left="166" w:right="75"/>
              <w:rPr>
                <w:rFonts w:ascii="Times New Roman" w:eastAsia="Times New Roman" w:hAnsi="Times New Roman" w:cs="Times New Roman"/>
                <w:b/>
                <w:color w:val="FF0000"/>
                <w:sz w:val="24"/>
                <w:szCs w:val="24"/>
                <w:lang w:eastAsia="ru-RU"/>
              </w:rPr>
            </w:pPr>
            <w:r w:rsidRPr="00A142CE">
              <w:rPr>
                <w:rFonts w:ascii="Times New Roman" w:hAnsi="Times New Roman" w:cs="Times New Roman"/>
                <w:sz w:val="24"/>
                <w:szCs w:val="24"/>
              </w:rPr>
              <w:t>Определить при проектировании, согласовать с заказчиком</w:t>
            </w:r>
          </w:p>
        </w:tc>
      </w:tr>
      <w:tr w:rsidR="0012669D" w:rsidRPr="00A142CE" w14:paraId="73013ECA" w14:textId="77777777" w:rsidTr="001842C8">
        <w:trPr>
          <w:trHeight w:val="150"/>
        </w:trPr>
        <w:tc>
          <w:tcPr>
            <w:tcW w:w="852" w:type="dxa"/>
            <w:shd w:val="clear" w:color="auto" w:fill="auto"/>
            <w:vAlign w:val="center"/>
          </w:tcPr>
          <w:p w14:paraId="5CB24924" w14:textId="04A39BD7" w:rsidR="0012669D" w:rsidRPr="00A142CE" w:rsidRDefault="0012669D"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3EACC711" w14:textId="2E561010"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разработке проекта восстановления (рекультивации) нарушенных земель или плодородного слоя</w:t>
            </w:r>
          </w:p>
        </w:tc>
        <w:tc>
          <w:tcPr>
            <w:tcW w:w="6804" w:type="dxa"/>
            <w:shd w:val="clear" w:color="auto" w:fill="auto"/>
            <w:vAlign w:val="center"/>
          </w:tcPr>
          <w:p w14:paraId="055D9A9D" w14:textId="318EF5C7" w:rsidR="0012669D" w:rsidRPr="00A142CE" w:rsidRDefault="0012669D"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669D" w:rsidRPr="00A142CE" w14:paraId="44EC7477" w14:textId="77777777" w:rsidTr="001842C8">
        <w:trPr>
          <w:trHeight w:val="150"/>
        </w:trPr>
        <w:tc>
          <w:tcPr>
            <w:tcW w:w="852" w:type="dxa"/>
            <w:shd w:val="clear" w:color="auto" w:fill="auto"/>
            <w:vAlign w:val="center"/>
          </w:tcPr>
          <w:p w14:paraId="11D2CFB6" w14:textId="139E2F32" w:rsidR="0012669D" w:rsidRPr="00A142CE" w:rsidRDefault="0012669D"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5F772433" w14:textId="7AFC80F8"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местам складирования излишков грунта и (или) мусора при строительстве и протяженность маршрута их доставки</w:t>
            </w:r>
          </w:p>
        </w:tc>
        <w:tc>
          <w:tcPr>
            <w:tcW w:w="6804" w:type="dxa"/>
            <w:shd w:val="clear" w:color="auto" w:fill="auto"/>
            <w:vAlign w:val="center"/>
          </w:tcPr>
          <w:p w14:paraId="78B4A35F" w14:textId="0B81FE61"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 xml:space="preserve">Подрядчик обязан, в соответствии с распоряжением Минэкологии МО от 25.02.2021 N 134-РМ, обеспечить перевозку и утилизацию отходов строительства и сноса, в том числе грунтов (далее </w:t>
            </w:r>
            <w:proofErr w:type="spellStart"/>
            <w:r w:rsidRPr="00AC364B">
              <w:rPr>
                <w:rFonts w:ascii="Times New Roman" w:eastAsia="Times New Roman" w:hAnsi="Times New Roman" w:cs="Times New Roman"/>
                <w:bCs/>
                <w:sz w:val="24"/>
                <w:szCs w:val="24"/>
                <w:lang w:eastAsia="ru-RU"/>
              </w:rPr>
              <w:t>ОССиГ</w:t>
            </w:r>
            <w:proofErr w:type="spellEnd"/>
            <w:r w:rsidRPr="00AC364B">
              <w:rPr>
                <w:rFonts w:ascii="Times New Roman" w:eastAsia="Times New Roman" w:hAnsi="Times New Roman" w:cs="Times New Roman"/>
                <w:bCs/>
                <w:sz w:val="24"/>
                <w:szCs w:val="24"/>
                <w:lang w:eastAsia="ru-RU"/>
              </w:rPr>
              <w:t xml:space="preserve">) на специализированных объектах приема и переработки </w:t>
            </w:r>
            <w:proofErr w:type="spellStart"/>
            <w:r w:rsidRPr="00AC364B">
              <w:rPr>
                <w:rFonts w:ascii="Times New Roman" w:eastAsia="Times New Roman" w:hAnsi="Times New Roman" w:cs="Times New Roman"/>
                <w:bCs/>
                <w:sz w:val="24"/>
                <w:szCs w:val="24"/>
                <w:lang w:eastAsia="ru-RU"/>
              </w:rPr>
              <w:t>ОССиГ</w:t>
            </w:r>
            <w:proofErr w:type="spellEnd"/>
            <w:r w:rsidRPr="00AC364B">
              <w:rPr>
                <w:rFonts w:ascii="Times New Roman" w:eastAsia="Times New Roman" w:hAnsi="Times New Roman" w:cs="Times New Roman"/>
                <w:bCs/>
                <w:sz w:val="24"/>
                <w:szCs w:val="24"/>
                <w:lang w:eastAsia="ru-RU"/>
              </w:rPr>
              <w:t xml:space="preserve">, внесенных в соответствующий Реестр Минэкологии МО (размещённый на сайте Министерства), с предоставлением подтверждающих документов о сдаче/приеме всего объема образуемых на строительном объекте отходов (реестр и копии погашенных талонов на приемку </w:t>
            </w:r>
            <w:proofErr w:type="spellStart"/>
            <w:r w:rsidRPr="00AC364B">
              <w:rPr>
                <w:rFonts w:ascii="Times New Roman" w:eastAsia="Times New Roman" w:hAnsi="Times New Roman" w:cs="Times New Roman"/>
                <w:bCs/>
                <w:sz w:val="24"/>
                <w:szCs w:val="24"/>
                <w:lang w:eastAsia="ru-RU"/>
              </w:rPr>
              <w:t>ОССиГ</w:t>
            </w:r>
            <w:proofErr w:type="spellEnd"/>
            <w:r w:rsidRPr="00AC364B">
              <w:rPr>
                <w:rFonts w:ascii="Times New Roman" w:eastAsia="Times New Roman" w:hAnsi="Times New Roman" w:cs="Times New Roman"/>
                <w:bCs/>
                <w:sz w:val="24"/>
                <w:szCs w:val="24"/>
                <w:lang w:eastAsia="ru-RU"/>
              </w:rPr>
              <w:t>, в соответствии с балансом (планом) земляных масс, проектом организации работ по сносу и демонтажу).</w:t>
            </w:r>
          </w:p>
        </w:tc>
      </w:tr>
      <w:tr w:rsidR="0012669D" w:rsidRPr="00A142CE" w14:paraId="7C6A033C" w14:textId="77777777" w:rsidTr="001842C8">
        <w:trPr>
          <w:trHeight w:val="150"/>
        </w:trPr>
        <w:tc>
          <w:tcPr>
            <w:tcW w:w="852" w:type="dxa"/>
            <w:shd w:val="clear" w:color="auto" w:fill="auto"/>
            <w:vAlign w:val="center"/>
          </w:tcPr>
          <w:p w14:paraId="6C3BB2B1" w14:textId="36854B76" w:rsidR="0012669D" w:rsidRPr="00A142CE" w:rsidRDefault="0012669D" w:rsidP="00EB6212">
            <w:pPr>
              <w:pStyle w:val="a6"/>
              <w:numPr>
                <w:ilvl w:val="0"/>
                <w:numId w:val="13"/>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9432F14" w14:textId="5916F82B"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выполнению научно-исследовательских и опытно-конструкторских работ в процессе проектирования и строительства объекта</w:t>
            </w:r>
          </w:p>
        </w:tc>
        <w:tc>
          <w:tcPr>
            <w:tcW w:w="6804" w:type="dxa"/>
            <w:shd w:val="clear" w:color="auto" w:fill="auto"/>
            <w:vAlign w:val="center"/>
          </w:tcPr>
          <w:p w14:paraId="3171F8FE" w14:textId="5EA91FED" w:rsidR="0012669D" w:rsidRPr="00A142CE" w:rsidRDefault="0012669D"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669D" w:rsidRPr="00A142CE" w14:paraId="358CBBCD" w14:textId="77777777" w:rsidTr="001842C8">
        <w:trPr>
          <w:trHeight w:val="427"/>
        </w:trPr>
        <w:tc>
          <w:tcPr>
            <w:tcW w:w="10774" w:type="dxa"/>
            <w:gridSpan w:val="3"/>
            <w:shd w:val="clear" w:color="auto" w:fill="auto"/>
            <w:vAlign w:val="center"/>
          </w:tcPr>
          <w:p w14:paraId="61488114" w14:textId="0349901A" w:rsidR="0012669D" w:rsidRPr="00A142CE" w:rsidRDefault="00142225" w:rsidP="00EB6212">
            <w:pPr>
              <w:spacing w:after="0" w:line="240" w:lineRule="auto"/>
              <w:ind w:left="139" w:right="121"/>
              <w:jc w:val="center"/>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III. ИНЫЕ ТРЕБОВАНИЯ К ПРОЕКТИРОВАНИЮ</w:t>
            </w:r>
          </w:p>
        </w:tc>
      </w:tr>
      <w:tr w:rsidR="0012669D" w:rsidRPr="00A142CE" w14:paraId="461CA7A8" w14:textId="77777777" w:rsidTr="001842C8">
        <w:trPr>
          <w:trHeight w:val="150"/>
        </w:trPr>
        <w:tc>
          <w:tcPr>
            <w:tcW w:w="852" w:type="dxa"/>
            <w:shd w:val="clear" w:color="auto" w:fill="auto"/>
            <w:vAlign w:val="center"/>
          </w:tcPr>
          <w:p w14:paraId="730D71A6" w14:textId="1ABDC959" w:rsidR="0012669D" w:rsidRPr="00A142CE" w:rsidRDefault="0012669D"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65CDE6C3" w14:textId="448DB4D3"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tc>
        <w:tc>
          <w:tcPr>
            <w:tcW w:w="6804" w:type="dxa"/>
            <w:shd w:val="clear" w:color="auto" w:fill="auto"/>
            <w:vAlign w:val="center"/>
          </w:tcPr>
          <w:p w14:paraId="271AB19D" w14:textId="68767DE7"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В соответствии с п. 12 ст. 48 Градостроительного кодекса РФ и постановлением Правительства Российской Федерации от 16 февраля 2008 года № 87 «О составе разделов проектной документации и требованиях к их содержанию». </w:t>
            </w:r>
          </w:p>
        </w:tc>
      </w:tr>
      <w:tr w:rsidR="0012669D" w:rsidRPr="00A142CE" w14:paraId="6D8D8EF2" w14:textId="77777777" w:rsidTr="001842C8">
        <w:trPr>
          <w:trHeight w:val="150"/>
        </w:trPr>
        <w:tc>
          <w:tcPr>
            <w:tcW w:w="852" w:type="dxa"/>
            <w:shd w:val="clear" w:color="auto" w:fill="auto"/>
            <w:vAlign w:val="center"/>
          </w:tcPr>
          <w:p w14:paraId="5458A6C8" w14:textId="7DE2262F" w:rsidR="0012669D" w:rsidRPr="00A142CE" w:rsidRDefault="0012669D"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68031CD2" w14:textId="2525C150"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к подготовке сметной документации</w:t>
            </w:r>
          </w:p>
        </w:tc>
        <w:tc>
          <w:tcPr>
            <w:tcW w:w="6804" w:type="dxa"/>
            <w:shd w:val="clear" w:color="auto" w:fill="auto"/>
            <w:vAlign w:val="center"/>
          </w:tcPr>
          <w:p w14:paraId="4713421D" w14:textId="3ED73ADA"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Сметная документация должна быть выполнена с обязательным применением сметных нормативов, сведения о которых включены в федеральный реестр сметных нормативов, формируемый в соответствии с Порядком формирования и ведения федерального реестра сметных нормативов, утвержденный приказом Минстроя РФ от 24.10.2017 №1470/</w:t>
            </w:r>
            <w:proofErr w:type="spellStart"/>
            <w:r w:rsidRPr="00A142CE">
              <w:rPr>
                <w:rFonts w:ascii="Times New Roman" w:eastAsia="Times New Roman" w:hAnsi="Times New Roman" w:cs="Times New Roman"/>
                <w:bCs/>
                <w:sz w:val="24"/>
                <w:szCs w:val="24"/>
                <w:lang w:eastAsia="ru-RU"/>
              </w:rPr>
              <w:t>пр</w:t>
            </w:r>
            <w:proofErr w:type="spellEnd"/>
            <w:r w:rsidRPr="00A142CE">
              <w:rPr>
                <w:rFonts w:ascii="Times New Roman" w:eastAsia="Times New Roman" w:hAnsi="Times New Roman" w:cs="Times New Roman"/>
                <w:bCs/>
                <w:sz w:val="24"/>
                <w:szCs w:val="24"/>
                <w:lang w:eastAsia="ru-RU"/>
              </w:rPr>
              <w:t xml:space="preserve"> (зарегистрирован 14.05.2018, регистрационный №51079), в соответствии с методикой, утвержденной приказом Минстроя РФ от 04.08.2020 №421/</w:t>
            </w:r>
            <w:proofErr w:type="spellStart"/>
            <w:r w:rsidRPr="00A142CE">
              <w:rPr>
                <w:rFonts w:ascii="Times New Roman" w:eastAsia="Times New Roman" w:hAnsi="Times New Roman" w:cs="Times New Roman"/>
                <w:bCs/>
                <w:sz w:val="24"/>
                <w:szCs w:val="24"/>
                <w:lang w:eastAsia="ru-RU"/>
              </w:rPr>
              <w:t>пр</w:t>
            </w:r>
            <w:proofErr w:type="spellEnd"/>
            <w:r w:rsidRPr="00A142CE">
              <w:rPr>
                <w:rFonts w:ascii="Times New Roman" w:eastAsia="Times New Roman" w:hAnsi="Times New Roman" w:cs="Times New Roman"/>
                <w:bCs/>
                <w:sz w:val="24"/>
                <w:szCs w:val="24"/>
                <w:lang w:eastAsia="ru-RU"/>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(зарегистрирован 23.09.2020, регистрационный № 59986), разработана в сметно-нормативной базе ТСНБ-2001 (в редакции 2014 года) для строек на территории Московской области с применением для пересчета в текущий уровень цен индексов пересчета для Московской области к ТСНБ-2001 МО ГАУ МО «</w:t>
            </w:r>
            <w:proofErr w:type="spellStart"/>
            <w:r w:rsidRPr="00A142CE">
              <w:rPr>
                <w:rFonts w:ascii="Times New Roman" w:eastAsia="Times New Roman" w:hAnsi="Times New Roman" w:cs="Times New Roman"/>
                <w:bCs/>
                <w:sz w:val="24"/>
                <w:szCs w:val="24"/>
                <w:lang w:eastAsia="ru-RU"/>
              </w:rPr>
              <w:t>Мособлгосэкспертиза</w:t>
            </w:r>
            <w:proofErr w:type="spellEnd"/>
            <w:r w:rsidRPr="00A142CE">
              <w:rPr>
                <w:rFonts w:ascii="Times New Roman" w:eastAsia="Times New Roman" w:hAnsi="Times New Roman" w:cs="Times New Roman"/>
                <w:bCs/>
                <w:sz w:val="24"/>
                <w:szCs w:val="24"/>
                <w:lang w:eastAsia="ru-RU"/>
              </w:rPr>
              <w:t>», в соответствии с  методикой ПЦСН-2014 МО ГАУ МО «</w:t>
            </w:r>
            <w:proofErr w:type="spellStart"/>
            <w:r w:rsidRPr="00A142CE">
              <w:rPr>
                <w:rFonts w:ascii="Times New Roman" w:eastAsia="Times New Roman" w:hAnsi="Times New Roman" w:cs="Times New Roman"/>
                <w:bCs/>
                <w:sz w:val="24"/>
                <w:szCs w:val="24"/>
                <w:lang w:eastAsia="ru-RU"/>
              </w:rPr>
              <w:t>Мособлгосэкспертиза</w:t>
            </w:r>
            <w:proofErr w:type="spellEnd"/>
            <w:r w:rsidRPr="00A142CE">
              <w:rPr>
                <w:rFonts w:ascii="Times New Roman" w:eastAsia="Times New Roman" w:hAnsi="Times New Roman" w:cs="Times New Roman"/>
                <w:bCs/>
                <w:sz w:val="24"/>
                <w:szCs w:val="24"/>
                <w:lang w:eastAsia="ru-RU"/>
              </w:rPr>
              <w:t xml:space="preserve">» с последними актуальными изменениями. </w:t>
            </w:r>
          </w:p>
          <w:p w14:paraId="32EE69BD" w14:textId="09684183" w:rsidR="0012669D"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Сметная документация должна быть разработана в соответствии с Приказом Минстроя России от 4 августа 2020 г. N 421/</w:t>
            </w:r>
            <w:proofErr w:type="spellStart"/>
            <w:r w:rsidRPr="00A142CE">
              <w:rPr>
                <w:rFonts w:ascii="Times New Roman" w:eastAsia="Times New Roman" w:hAnsi="Times New Roman" w:cs="Times New Roman"/>
                <w:bCs/>
                <w:sz w:val="24"/>
                <w:szCs w:val="24"/>
                <w:lang w:eastAsia="ru-RU"/>
              </w:rPr>
              <w:t>пр</w:t>
            </w:r>
            <w:proofErr w:type="spellEnd"/>
            <w:r w:rsidRPr="00A142CE">
              <w:rPr>
                <w:rFonts w:ascii="Times New Roman" w:eastAsia="Times New Roman" w:hAnsi="Times New Roman" w:cs="Times New Roman"/>
                <w:bCs/>
                <w:sz w:val="24"/>
                <w:szCs w:val="24"/>
                <w:lang w:eastAsia="ru-RU"/>
              </w:rPr>
              <w:t xml:space="preserve"> локальные сметные расчеты (сметы) должны быть разработаны и разделены с учетом конструктивных решений и (или) комплексов (видов) работ в соответствии с технологической последовательностью выполнения работ и с учетом условий их выполнения.</w:t>
            </w:r>
          </w:p>
          <w:p w14:paraId="5131BD0B" w14:textId="74686C0C" w:rsidR="00A223B4" w:rsidRPr="00CA7F12" w:rsidRDefault="00A223B4" w:rsidP="00EB6212">
            <w:pPr>
              <w:spacing w:after="0" w:line="240" w:lineRule="auto"/>
              <w:ind w:left="166" w:right="75"/>
              <w:jc w:val="both"/>
              <w:rPr>
                <w:rFonts w:ascii="Times New Roman" w:eastAsia="Times New Roman" w:hAnsi="Times New Roman" w:cs="Times New Roman"/>
                <w:bCs/>
                <w:sz w:val="24"/>
                <w:szCs w:val="24"/>
                <w:lang w:eastAsia="ru-RU"/>
              </w:rPr>
            </w:pPr>
            <w:r w:rsidRPr="00CA7F12">
              <w:rPr>
                <w:rFonts w:ascii="Times New Roman" w:eastAsia="Times New Roman" w:hAnsi="Times New Roman" w:cs="Times New Roman"/>
                <w:bCs/>
                <w:sz w:val="24"/>
                <w:szCs w:val="24"/>
                <w:lang w:eastAsia="ru-RU"/>
              </w:rPr>
              <w:t>При составлении проекта сметы контракта в соответствии с приказом Минстроя России от 14.06.2022 № 484/</w:t>
            </w:r>
            <w:proofErr w:type="spellStart"/>
            <w:r w:rsidRPr="00CA7F12">
              <w:rPr>
                <w:rFonts w:ascii="Times New Roman" w:eastAsia="Times New Roman" w:hAnsi="Times New Roman" w:cs="Times New Roman"/>
                <w:bCs/>
                <w:sz w:val="24"/>
                <w:szCs w:val="24"/>
                <w:lang w:eastAsia="ru-RU"/>
              </w:rPr>
              <w:t>пр</w:t>
            </w:r>
            <w:proofErr w:type="spellEnd"/>
            <w:r w:rsidRPr="00CA7F12">
              <w:rPr>
                <w:rFonts w:ascii="Times New Roman" w:eastAsia="Times New Roman" w:hAnsi="Times New Roman" w:cs="Times New Roman"/>
                <w:bCs/>
                <w:sz w:val="24"/>
                <w:szCs w:val="24"/>
                <w:lang w:eastAsia="ru-RU"/>
              </w:rPr>
              <w:t xml:space="preserve"> (изменения </w:t>
            </w:r>
          </w:p>
          <w:p w14:paraId="7FA5FE0D" w14:textId="3C3ABE77" w:rsidR="00A223B4" w:rsidRPr="00CA7F12" w:rsidRDefault="00A223B4" w:rsidP="00EB6212">
            <w:pPr>
              <w:spacing w:after="0" w:line="240" w:lineRule="auto"/>
              <w:ind w:left="166" w:right="75"/>
              <w:jc w:val="both"/>
              <w:rPr>
                <w:rFonts w:ascii="Times New Roman" w:eastAsia="Times New Roman" w:hAnsi="Times New Roman" w:cs="Times New Roman"/>
                <w:bCs/>
                <w:sz w:val="24"/>
                <w:szCs w:val="24"/>
                <w:lang w:eastAsia="ru-RU"/>
              </w:rPr>
            </w:pPr>
            <w:r w:rsidRPr="00CA7F12">
              <w:rPr>
                <w:rFonts w:ascii="Times New Roman" w:eastAsia="Times New Roman" w:hAnsi="Times New Roman" w:cs="Times New Roman"/>
                <w:bCs/>
                <w:sz w:val="24"/>
                <w:szCs w:val="24"/>
                <w:lang w:eastAsia="ru-RU"/>
              </w:rPr>
              <w:t>в Методику № 841/</w:t>
            </w:r>
            <w:proofErr w:type="spellStart"/>
            <w:r w:rsidRPr="00CA7F12">
              <w:rPr>
                <w:rFonts w:ascii="Times New Roman" w:eastAsia="Times New Roman" w:hAnsi="Times New Roman" w:cs="Times New Roman"/>
                <w:bCs/>
                <w:sz w:val="24"/>
                <w:szCs w:val="24"/>
                <w:lang w:eastAsia="ru-RU"/>
              </w:rPr>
              <w:t>пр</w:t>
            </w:r>
            <w:proofErr w:type="spellEnd"/>
            <w:r w:rsidRPr="00CA7F12">
              <w:rPr>
                <w:rFonts w:ascii="Times New Roman" w:eastAsia="Times New Roman" w:hAnsi="Times New Roman" w:cs="Times New Roman"/>
                <w:bCs/>
                <w:sz w:val="24"/>
                <w:szCs w:val="24"/>
                <w:lang w:eastAsia="ru-RU"/>
              </w:rPr>
              <w:t xml:space="preserve">) необходимо выполнить выделения в проекте сметы контракта отдельной строкой количества и стоимости оборудования, мебели и инвентаря, с отражение страны их происхождения, поставляемых в рамках </w:t>
            </w:r>
            <w:r w:rsidR="00CA7F12" w:rsidRPr="00CA7F12">
              <w:rPr>
                <w:rFonts w:ascii="Times New Roman" w:eastAsia="Times New Roman" w:hAnsi="Times New Roman" w:cs="Times New Roman"/>
                <w:bCs/>
                <w:sz w:val="24"/>
                <w:szCs w:val="24"/>
                <w:lang w:eastAsia="ru-RU"/>
              </w:rPr>
              <w:t>контракта в случае, если</w:t>
            </w:r>
            <w:r w:rsidRPr="00CA7F12">
              <w:rPr>
                <w:rFonts w:ascii="Times New Roman" w:eastAsia="Times New Roman" w:hAnsi="Times New Roman" w:cs="Times New Roman"/>
                <w:bCs/>
                <w:sz w:val="24"/>
                <w:szCs w:val="24"/>
                <w:lang w:eastAsia="ru-RU"/>
              </w:rPr>
              <w:t xml:space="preserve"> оборудование подлежит принятию к бухгалтерскому учету в качестве отдельного объекта основных средств, а </w:t>
            </w:r>
            <w:r w:rsidR="00CA7F12" w:rsidRPr="00CA7F12">
              <w:rPr>
                <w:rFonts w:ascii="Times New Roman" w:eastAsia="Times New Roman" w:hAnsi="Times New Roman" w:cs="Times New Roman"/>
                <w:bCs/>
                <w:sz w:val="24"/>
                <w:szCs w:val="24"/>
                <w:lang w:eastAsia="ru-RU"/>
              </w:rPr>
              <w:t>также</w:t>
            </w:r>
            <w:r w:rsidRPr="00CA7F12">
              <w:rPr>
                <w:rFonts w:ascii="Times New Roman" w:eastAsia="Times New Roman" w:hAnsi="Times New Roman" w:cs="Times New Roman"/>
                <w:bCs/>
                <w:sz w:val="24"/>
                <w:szCs w:val="24"/>
                <w:lang w:eastAsia="ru-RU"/>
              </w:rPr>
              <w:t xml:space="preserve"> включить указанную информацию в смету контракта.</w:t>
            </w:r>
          </w:p>
          <w:p w14:paraId="6CBD1709" w14:textId="56F5762C"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Состав сметной документации должен соответствовать п. 25-27 приказа Минстроя РФ от 04.08.2020 №421/пр.  При разработке сметной документации перечень учитываемых работ и затрат, а также перечень затрат, учитываемых в сводном сметном расчете стоимости строительства (далее ССРСС), должен согласовывается с Заказчиком.  В соответствии с п. 166 и п. 173 приказа Минстроя РФ от 04.08.2020 №421/</w:t>
            </w:r>
            <w:proofErr w:type="spellStart"/>
            <w:r w:rsidRPr="00A142CE">
              <w:rPr>
                <w:rFonts w:ascii="Times New Roman" w:eastAsia="Times New Roman" w:hAnsi="Times New Roman" w:cs="Times New Roman"/>
                <w:bCs/>
                <w:sz w:val="24"/>
                <w:szCs w:val="24"/>
                <w:lang w:eastAsia="ru-RU"/>
              </w:rPr>
              <w:t>пр</w:t>
            </w:r>
            <w:proofErr w:type="spellEnd"/>
            <w:r w:rsidRPr="00A142CE">
              <w:rPr>
                <w:rFonts w:ascii="Times New Roman" w:eastAsia="Times New Roman" w:hAnsi="Times New Roman" w:cs="Times New Roman"/>
                <w:bCs/>
                <w:sz w:val="24"/>
                <w:szCs w:val="24"/>
                <w:lang w:eastAsia="ru-RU"/>
              </w:rPr>
              <w:t xml:space="preserve"> учесть в ССРСС затраты на осуществление строительного контроля и авторского надзора.</w:t>
            </w:r>
          </w:p>
          <w:p w14:paraId="700136AE" w14:textId="70D9246A"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Сметная документация должна быть представлена в формате </w:t>
            </w:r>
            <w:proofErr w:type="spellStart"/>
            <w:r w:rsidRPr="00A142CE">
              <w:rPr>
                <w:rFonts w:ascii="Times New Roman" w:eastAsia="Times New Roman" w:hAnsi="Times New Roman" w:cs="Times New Roman"/>
                <w:bCs/>
                <w:sz w:val="24"/>
                <w:szCs w:val="24"/>
                <w:lang w:eastAsia="ru-RU"/>
              </w:rPr>
              <w:t>хml</w:t>
            </w:r>
            <w:proofErr w:type="spellEnd"/>
            <w:r w:rsidRPr="00A142CE">
              <w:rPr>
                <w:rFonts w:ascii="Times New Roman" w:eastAsia="Times New Roman" w:hAnsi="Times New Roman" w:cs="Times New Roman"/>
                <w:bCs/>
                <w:sz w:val="24"/>
                <w:szCs w:val="24"/>
                <w:lang w:eastAsia="ru-RU"/>
              </w:rPr>
              <w:t xml:space="preserve"> в соответствии с постановлением правительства России №331 от 5.03.2021 и п. 1 статьи 57.5 Градостроительного кодекса Российской Федерации, с учетом требований приказа </w:t>
            </w:r>
            <w:r w:rsidRPr="00A142CE">
              <w:rPr>
                <w:rFonts w:ascii="Times New Roman" w:eastAsia="Times New Roman" w:hAnsi="Times New Roman" w:cs="Times New Roman"/>
                <w:bCs/>
                <w:sz w:val="24"/>
                <w:szCs w:val="24"/>
                <w:lang w:eastAsia="ru-RU"/>
              </w:rPr>
              <w:lastRenderedPageBreak/>
              <w:t>Минстроя от 12 мая 2017 года N 783/</w:t>
            </w:r>
            <w:proofErr w:type="spellStart"/>
            <w:r w:rsidRPr="00A142CE">
              <w:rPr>
                <w:rFonts w:ascii="Times New Roman" w:eastAsia="Times New Roman" w:hAnsi="Times New Roman" w:cs="Times New Roman"/>
                <w:bCs/>
                <w:sz w:val="24"/>
                <w:szCs w:val="24"/>
                <w:lang w:eastAsia="ru-RU"/>
              </w:rPr>
              <w:t>пр</w:t>
            </w:r>
            <w:proofErr w:type="spellEnd"/>
            <w:r w:rsidRPr="00A142CE">
              <w:rPr>
                <w:rFonts w:ascii="Times New Roman" w:eastAsia="Times New Roman" w:hAnsi="Times New Roman" w:cs="Times New Roman"/>
                <w:bCs/>
                <w:sz w:val="24"/>
                <w:szCs w:val="24"/>
                <w:lang w:eastAsia="ru-RU"/>
              </w:rPr>
              <w:t xml:space="preserve">, а также в формате единого блока обмена АРПС, в форматах </w:t>
            </w:r>
            <w:proofErr w:type="spellStart"/>
            <w:r w:rsidRPr="00A142CE">
              <w:rPr>
                <w:rFonts w:ascii="Times New Roman" w:eastAsia="Times New Roman" w:hAnsi="Times New Roman" w:cs="Times New Roman"/>
                <w:bCs/>
                <w:sz w:val="24"/>
                <w:szCs w:val="24"/>
                <w:lang w:eastAsia="ru-RU"/>
              </w:rPr>
              <w:t>pdf</w:t>
            </w:r>
            <w:proofErr w:type="spellEnd"/>
            <w:r w:rsidRPr="00A142CE">
              <w:rPr>
                <w:rFonts w:ascii="Times New Roman" w:eastAsia="Times New Roman" w:hAnsi="Times New Roman" w:cs="Times New Roman"/>
                <w:bCs/>
                <w:sz w:val="24"/>
                <w:szCs w:val="24"/>
                <w:lang w:eastAsia="ru-RU"/>
              </w:rPr>
              <w:t xml:space="preserve"> и </w:t>
            </w:r>
            <w:proofErr w:type="spellStart"/>
            <w:r w:rsidRPr="00A142CE">
              <w:rPr>
                <w:rFonts w:ascii="Times New Roman" w:eastAsia="Times New Roman" w:hAnsi="Times New Roman" w:cs="Times New Roman"/>
                <w:bCs/>
                <w:sz w:val="24"/>
                <w:szCs w:val="24"/>
                <w:lang w:eastAsia="ru-RU"/>
              </w:rPr>
              <w:t>xlsx</w:t>
            </w:r>
            <w:proofErr w:type="spellEnd"/>
            <w:r w:rsidRPr="00A142CE">
              <w:rPr>
                <w:rFonts w:ascii="Times New Roman" w:eastAsia="Times New Roman" w:hAnsi="Times New Roman" w:cs="Times New Roman"/>
                <w:bCs/>
                <w:sz w:val="24"/>
                <w:szCs w:val="24"/>
                <w:lang w:eastAsia="ru-RU"/>
              </w:rPr>
              <w:t>.</w:t>
            </w:r>
          </w:p>
          <w:p w14:paraId="738464E8" w14:textId="6E8FC9EE"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В соответствии с п. 31 Приложения №1 Приказа Министерства строительства и жилищно-коммунального хозяйства РФ от 23 декабря 2019 г. N 841/</w:t>
            </w:r>
            <w:proofErr w:type="spellStart"/>
            <w:r w:rsidRPr="00A142CE">
              <w:rPr>
                <w:rFonts w:ascii="Times New Roman" w:eastAsia="Times New Roman" w:hAnsi="Times New Roman" w:cs="Times New Roman"/>
                <w:bCs/>
                <w:sz w:val="24"/>
                <w:szCs w:val="24"/>
                <w:lang w:eastAsia="ru-RU"/>
              </w:rPr>
              <w:t>пр</w:t>
            </w:r>
            <w:proofErr w:type="spellEnd"/>
            <w:r w:rsidRPr="00A142CE">
              <w:rPr>
                <w:rFonts w:ascii="Times New Roman" w:eastAsia="Times New Roman" w:hAnsi="Times New Roman" w:cs="Times New Roman"/>
                <w:bCs/>
                <w:sz w:val="24"/>
                <w:szCs w:val="24"/>
                <w:lang w:eastAsia="ru-RU"/>
              </w:rPr>
              <w:t xml:space="preserve">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выполнить разработку  в составе ПД  ведомости объемов конструктивных решений (элементов) и комплексов (видов) работ  и проекта сметы контракта в соответствии с требованиями данного приказа.</w:t>
            </w:r>
          </w:p>
          <w:p w14:paraId="5A75A025" w14:textId="6E941E82"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Накладные расходы и сметную прибыль в локальных сметных расчетах учесть от ФОТ по видам работ в соответствии с приказами Минстроя России от 21.12.2020 №812/</w:t>
            </w:r>
            <w:proofErr w:type="spellStart"/>
            <w:r w:rsidRPr="00AC364B">
              <w:rPr>
                <w:rFonts w:ascii="Times New Roman" w:eastAsia="Times New Roman" w:hAnsi="Times New Roman" w:cs="Times New Roman"/>
                <w:bCs/>
                <w:sz w:val="24"/>
                <w:szCs w:val="24"/>
                <w:lang w:eastAsia="ru-RU"/>
              </w:rPr>
              <w:t>пр</w:t>
            </w:r>
            <w:proofErr w:type="spellEnd"/>
            <w:r w:rsidRPr="00AC364B">
              <w:rPr>
                <w:rFonts w:ascii="Times New Roman" w:eastAsia="Times New Roman" w:hAnsi="Times New Roman" w:cs="Times New Roman"/>
                <w:bCs/>
                <w:sz w:val="24"/>
                <w:szCs w:val="24"/>
                <w:lang w:eastAsia="ru-RU"/>
              </w:rPr>
              <w:t xml:space="preserve"> и от 11.12.2020 № 774/пр.</w:t>
            </w:r>
          </w:p>
        </w:tc>
      </w:tr>
      <w:tr w:rsidR="0012669D" w:rsidRPr="00A142CE" w14:paraId="53D106F8" w14:textId="77777777" w:rsidTr="001842C8">
        <w:trPr>
          <w:trHeight w:val="150"/>
        </w:trPr>
        <w:tc>
          <w:tcPr>
            <w:tcW w:w="852" w:type="dxa"/>
            <w:shd w:val="clear" w:color="auto" w:fill="auto"/>
            <w:vAlign w:val="center"/>
          </w:tcPr>
          <w:p w14:paraId="6AB1BC25" w14:textId="67DFC485" w:rsidR="0012669D" w:rsidRPr="00A142CE" w:rsidRDefault="0012669D"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3F8BB660" w14:textId="24007217"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о разработке специальных технических условий</w:t>
            </w:r>
          </w:p>
        </w:tc>
        <w:tc>
          <w:tcPr>
            <w:tcW w:w="6804" w:type="dxa"/>
            <w:shd w:val="clear" w:color="auto" w:fill="auto"/>
            <w:vAlign w:val="center"/>
          </w:tcPr>
          <w:p w14:paraId="6DE06008" w14:textId="102D919F" w:rsidR="0012669D" w:rsidRPr="00A142CE" w:rsidRDefault="00090561"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Уточняется в процессе проектирования</w:t>
            </w:r>
            <w:r w:rsidR="00CA7F12">
              <w:rPr>
                <w:rFonts w:ascii="Times New Roman" w:eastAsia="Times New Roman" w:hAnsi="Times New Roman" w:cs="Times New Roman"/>
                <w:bCs/>
                <w:sz w:val="24"/>
                <w:szCs w:val="24"/>
                <w:lang w:eastAsia="ru-RU"/>
              </w:rPr>
              <w:t>.</w:t>
            </w:r>
          </w:p>
        </w:tc>
      </w:tr>
      <w:tr w:rsidR="0012669D" w:rsidRPr="00A142CE" w14:paraId="65FB946E" w14:textId="77777777" w:rsidTr="001842C8">
        <w:trPr>
          <w:trHeight w:val="150"/>
        </w:trPr>
        <w:tc>
          <w:tcPr>
            <w:tcW w:w="852" w:type="dxa"/>
            <w:shd w:val="clear" w:color="auto" w:fill="auto"/>
            <w:vAlign w:val="center"/>
          </w:tcPr>
          <w:p w14:paraId="73DD9677" w14:textId="0E830E71" w:rsidR="0012669D" w:rsidRPr="00A142CE" w:rsidRDefault="0012669D"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16E24546" w14:textId="6A261DF0"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о применении при разработке проектной документации документов в области стандартизации, не включенных в перечень утвержденный постановлением Правительства Российской Федерации от 26 декабря 2014 года N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tc>
        <w:tc>
          <w:tcPr>
            <w:tcW w:w="6804" w:type="dxa"/>
            <w:shd w:val="clear" w:color="auto" w:fill="auto"/>
            <w:vAlign w:val="center"/>
          </w:tcPr>
          <w:p w14:paraId="01885398" w14:textId="45DAC3B4" w:rsidR="0012669D" w:rsidRPr="00A142CE" w:rsidRDefault="0012669D"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Требований нет.</w:t>
            </w:r>
          </w:p>
        </w:tc>
      </w:tr>
      <w:tr w:rsidR="0012669D" w:rsidRPr="00A142CE" w14:paraId="32F52FD9" w14:textId="77777777" w:rsidTr="001842C8">
        <w:trPr>
          <w:trHeight w:val="150"/>
        </w:trPr>
        <w:tc>
          <w:tcPr>
            <w:tcW w:w="852" w:type="dxa"/>
            <w:shd w:val="clear" w:color="auto" w:fill="auto"/>
            <w:vAlign w:val="center"/>
          </w:tcPr>
          <w:p w14:paraId="7F7A3239" w14:textId="54CDBCA6" w:rsidR="0012669D" w:rsidRPr="00A142CE" w:rsidRDefault="0012669D"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DE5C074" w14:textId="5C73191B"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 xml:space="preserve">Требования к выполнению </w:t>
            </w:r>
            <w:r w:rsidRPr="00A142CE">
              <w:rPr>
                <w:rFonts w:ascii="Times New Roman" w:eastAsia="Times New Roman" w:hAnsi="Times New Roman" w:cs="Times New Roman"/>
                <w:b/>
                <w:sz w:val="24"/>
                <w:szCs w:val="24"/>
                <w:lang w:eastAsia="ru-RU"/>
              </w:rPr>
              <w:lastRenderedPageBreak/>
              <w:t>демонстрационных материалов, макетов</w:t>
            </w:r>
          </w:p>
        </w:tc>
        <w:tc>
          <w:tcPr>
            <w:tcW w:w="6804" w:type="dxa"/>
            <w:shd w:val="clear" w:color="auto" w:fill="auto"/>
            <w:vAlign w:val="center"/>
          </w:tcPr>
          <w:p w14:paraId="4214CC7A" w14:textId="0F467065" w:rsidR="0012669D" w:rsidRPr="00A142CE" w:rsidRDefault="0012669D"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lastRenderedPageBreak/>
              <w:t>Не требуется</w:t>
            </w:r>
          </w:p>
        </w:tc>
      </w:tr>
      <w:tr w:rsidR="0012669D" w:rsidRPr="00A142CE" w14:paraId="262DF4B2" w14:textId="77777777" w:rsidTr="001842C8">
        <w:trPr>
          <w:trHeight w:val="150"/>
        </w:trPr>
        <w:tc>
          <w:tcPr>
            <w:tcW w:w="852" w:type="dxa"/>
            <w:shd w:val="clear" w:color="auto" w:fill="auto"/>
            <w:vAlign w:val="center"/>
          </w:tcPr>
          <w:p w14:paraId="03397546" w14:textId="73CAFD99" w:rsidR="0012669D" w:rsidRPr="00A142CE" w:rsidRDefault="0012669D"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E549EF3" w14:textId="5F6D5126"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о применении технологий информационного моделирования</w:t>
            </w:r>
          </w:p>
        </w:tc>
        <w:tc>
          <w:tcPr>
            <w:tcW w:w="6804" w:type="dxa"/>
            <w:shd w:val="clear" w:color="auto" w:fill="auto"/>
            <w:vAlign w:val="center"/>
          </w:tcPr>
          <w:p w14:paraId="79517BC3" w14:textId="589112BB" w:rsidR="0012669D" w:rsidRPr="00A142CE" w:rsidRDefault="0012669D" w:rsidP="00EB6212">
            <w:pPr>
              <w:spacing w:after="0" w:line="240" w:lineRule="auto"/>
              <w:ind w:right="145"/>
              <w:jc w:val="both"/>
              <w:rPr>
                <w:rFonts w:ascii="Times New Roman" w:hAnsi="Times New Roman" w:cs="Times New Roman"/>
                <w:sz w:val="24"/>
                <w:szCs w:val="24"/>
              </w:rPr>
            </w:pPr>
            <w:r w:rsidRPr="00A142CE">
              <w:rPr>
                <w:rFonts w:ascii="Times New Roman" w:hAnsi="Times New Roman" w:cs="Times New Roman"/>
                <w:sz w:val="24"/>
                <w:szCs w:val="24"/>
              </w:rPr>
              <w:t xml:space="preserve">Состав документации, разрабатываемой с применением ТИМ: </w:t>
            </w:r>
          </w:p>
          <w:p w14:paraId="4605D96E"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 xml:space="preserve">Проектная документация </w:t>
            </w:r>
          </w:p>
          <w:p w14:paraId="697338E2"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Рабочая документация.</w:t>
            </w:r>
          </w:p>
          <w:p w14:paraId="045A33D6" w14:textId="77777777" w:rsidR="0012669D" w:rsidRPr="00A142CE" w:rsidRDefault="0012669D" w:rsidP="00EB6212">
            <w:pPr>
              <w:spacing w:after="0" w:line="240" w:lineRule="auto"/>
              <w:ind w:left="75" w:right="145"/>
              <w:jc w:val="both"/>
              <w:rPr>
                <w:rFonts w:ascii="Times New Roman" w:eastAsia="Times New Roman" w:hAnsi="Times New Roman" w:cs="Times New Roman"/>
                <w:sz w:val="24"/>
                <w:szCs w:val="24"/>
                <w:lang w:eastAsia="ru-RU"/>
              </w:rPr>
            </w:pPr>
            <w:r w:rsidRPr="00A142CE">
              <w:rPr>
                <w:rFonts w:ascii="Times New Roman" w:hAnsi="Times New Roman" w:cs="Times New Roman"/>
                <w:color w:val="000000"/>
                <w:sz w:val="24"/>
                <w:szCs w:val="24"/>
              </w:rPr>
              <w:t xml:space="preserve">Разработка цифровых информационных моделей должна выполняться, в том числе, с учетом требований следующих нормативных документов: </w:t>
            </w:r>
          </w:p>
          <w:p w14:paraId="13834447" w14:textId="2813026E" w:rsidR="0012669D" w:rsidRPr="00A142CE" w:rsidRDefault="0012669D" w:rsidP="00EB6212">
            <w:pPr>
              <w:numPr>
                <w:ilvl w:val="0"/>
                <w:numId w:val="14"/>
              </w:numPr>
              <w:autoSpaceDE w:val="0"/>
              <w:autoSpaceDN w:val="0"/>
              <w:adjustRightInd w:val="0"/>
              <w:spacing w:after="0" w:line="240" w:lineRule="auto"/>
              <w:ind w:right="145"/>
              <w:jc w:val="both"/>
              <w:rPr>
                <w:rFonts w:ascii="Times New Roman" w:hAnsi="Times New Roman" w:cs="Times New Roman"/>
                <w:color w:val="000000"/>
                <w:sz w:val="24"/>
                <w:szCs w:val="24"/>
              </w:rPr>
            </w:pPr>
            <w:r w:rsidRPr="00A142CE">
              <w:rPr>
                <w:rFonts w:ascii="Times New Roman" w:eastAsia="Times New Roman" w:hAnsi="Times New Roman" w:cs="Times New Roman"/>
                <w:sz w:val="24"/>
                <w:szCs w:val="24"/>
                <w:lang w:eastAsia="ru-RU"/>
              </w:rPr>
              <w:t xml:space="preserve">Постановление Правительства РФ от 15 сентября 2020 г. N 1431 </w:t>
            </w:r>
            <w:r w:rsidR="00D03998" w:rsidRPr="00A142CE">
              <w:rPr>
                <w:rFonts w:ascii="Times New Roman" w:eastAsia="Times New Roman" w:hAnsi="Times New Roman" w:cs="Times New Roman"/>
                <w:sz w:val="24"/>
                <w:szCs w:val="24"/>
                <w:lang w:eastAsia="ru-RU"/>
              </w:rPr>
              <w:t>«</w:t>
            </w:r>
            <w:r w:rsidRPr="00A142CE">
              <w:rPr>
                <w:rFonts w:ascii="Times New Roman" w:eastAsia="Times New Roman" w:hAnsi="Times New Roman" w:cs="Times New Roman"/>
                <w:sz w:val="24"/>
                <w:szCs w:val="24"/>
                <w:lang w:eastAsia="ru-RU"/>
              </w:rPr>
              <w:t>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w:t>
            </w:r>
            <w:r w:rsidR="00D03998" w:rsidRPr="00A142CE">
              <w:rPr>
                <w:rFonts w:ascii="Times New Roman" w:eastAsia="Times New Roman" w:hAnsi="Times New Roman" w:cs="Times New Roman"/>
                <w:sz w:val="24"/>
                <w:szCs w:val="24"/>
                <w:lang w:eastAsia="ru-RU"/>
              </w:rPr>
              <w:t>»</w:t>
            </w:r>
            <w:r w:rsidRPr="00A142CE">
              <w:rPr>
                <w:rFonts w:ascii="Times New Roman" w:eastAsia="Times New Roman" w:hAnsi="Times New Roman" w:cs="Times New Roman"/>
                <w:sz w:val="24"/>
                <w:szCs w:val="24"/>
                <w:lang w:eastAsia="ru-RU"/>
              </w:rPr>
              <w:t xml:space="preserve"> (с изменениями и дополнениями);</w:t>
            </w:r>
          </w:p>
          <w:p w14:paraId="2DDF1FBA" w14:textId="1704D239" w:rsidR="0012669D" w:rsidRPr="00A142CE" w:rsidRDefault="005A5736"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5A5736">
              <w:rPr>
                <w:rFonts w:ascii="Times New Roman" w:eastAsia="Times New Roman" w:hAnsi="Times New Roman" w:cs="Times New Roman"/>
                <w:sz w:val="24"/>
                <w:szCs w:val="24"/>
                <w:lang w:eastAsia="ru-RU"/>
              </w:rPr>
              <w:t>ГОСТ Р 10.0.03-2019</w:t>
            </w:r>
            <w:r w:rsidRPr="00A142CE">
              <w:rPr>
                <w:rFonts w:ascii="Times New Roman" w:eastAsia="Times New Roman" w:hAnsi="Times New Roman" w:cs="Times New Roman"/>
                <w:sz w:val="24"/>
                <w:szCs w:val="24"/>
                <w:lang w:eastAsia="ru-RU"/>
              </w:rPr>
              <w:t xml:space="preserve"> </w:t>
            </w:r>
            <w:r w:rsidR="00CF0148">
              <w:rPr>
                <w:rFonts w:ascii="Times New Roman" w:eastAsia="Times New Roman" w:hAnsi="Times New Roman" w:cs="Times New Roman"/>
                <w:sz w:val="24"/>
                <w:szCs w:val="24"/>
                <w:lang w:eastAsia="ru-RU"/>
              </w:rPr>
              <w:t>«</w:t>
            </w:r>
            <w:r w:rsidRPr="005A5736">
              <w:rPr>
                <w:rFonts w:ascii="Times New Roman" w:eastAsia="Times New Roman" w:hAnsi="Times New Roman" w:cs="Times New Roman"/>
                <w:sz w:val="24"/>
                <w:szCs w:val="24"/>
                <w:lang w:eastAsia="ru-RU"/>
              </w:rPr>
              <w:t>Система стандартов информационного моделирования зданий и сооружений. Информационное моделирование в строительстве. Справочник по обмену информацией. Часть 1. Методология и формат</w:t>
            </w:r>
            <w:r w:rsidR="00CF0148">
              <w:rPr>
                <w:rFonts w:ascii="Times New Roman" w:eastAsia="Times New Roman" w:hAnsi="Times New Roman" w:cs="Times New Roman"/>
                <w:sz w:val="24"/>
                <w:szCs w:val="24"/>
                <w:lang w:eastAsia="ru-RU"/>
              </w:rPr>
              <w:t>»</w:t>
            </w:r>
            <w:r w:rsidR="0012669D" w:rsidRPr="00A142CE">
              <w:rPr>
                <w:rFonts w:ascii="Times New Roman" w:eastAsia="Times New Roman" w:hAnsi="Times New Roman" w:cs="Times New Roman"/>
                <w:sz w:val="24"/>
                <w:szCs w:val="24"/>
                <w:lang w:eastAsia="ru-RU"/>
              </w:rPr>
              <w:t>;</w:t>
            </w:r>
          </w:p>
          <w:p w14:paraId="63D0E46E"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ГОСТ Р 57563-2017 «Моделирование информационное в строительстве. Основные положения по разработке стандартов информационного моделирования зданий и сооружений»;</w:t>
            </w:r>
          </w:p>
          <w:p w14:paraId="5FD84333"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ГОСТ Р 57311-2016 «Моделирование информационное в строительстве. Требования к эксплуатационной документации объектов завершенного строительства»;</w:t>
            </w:r>
          </w:p>
          <w:p w14:paraId="0696E34F" w14:textId="3D87C754" w:rsidR="0012669D" w:rsidRPr="00A142CE" w:rsidRDefault="00CF0148"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CF0148">
              <w:rPr>
                <w:rFonts w:ascii="Times New Roman" w:eastAsia="Times New Roman" w:hAnsi="Times New Roman" w:cs="Times New Roman"/>
                <w:sz w:val="24"/>
                <w:szCs w:val="24"/>
                <w:lang w:eastAsia="ru-RU"/>
              </w:rPr>
              <w:t>ГОСТ Р 10.0.06-2019</w:t>
            </w:r>
            <w:r w:rsidRPr="00A142CE">
              <w:rPr>
                <w:rFonts w:ascii="Times New Roman" w:eastAsia="Times New Roman" w:hAnsi="Times New Roman" w:cs="Times New Roman"/>
                <w:sz w:val="24"/>
                <w:szCs w:val="24"/>
                <w:lang w:eastAsia="ru-RU"/>
              </w:rPr>
              <w:t xml:space="preserve"> </w:t>
            </w:r>
            <w:r w:rsidR="0012669D" w:rsidRPr="00A142CE">
              <w:rPr>
                <w:rFonts w:ascii="Times New Roman" w:eastAsia="Times New Roman" w:hAnsi="Times New Roman" w:cs="Times New Roman"/>
                <w:sz w:val="24"/>
                <w:szCs w:val="24"/>
                <w:lang w:eastAsia="ru-RU"/>
              </w:rPr>
              <w:t>«</w:t>
            </w:r>
            <w:r w:rsidRPr="00CF0148">
              <w:rPr>
                <w:rFonts w:ascii="Times New Roman" w:eastAsia="Times New Roman" w:hAnsi="Times New Roman" w:cs="Times New Roman"/>
                <w:sz w:val="24"/>
                <w:szCs w:val="24"/>
                <w:lang w:eastAsia="ru-RU"/>
              </w:rPr>
              <w:t>Система стандартов информационного моделирования зданий и сооружений. Строительство зданий. Структура информации об объектах строительства. Часть 3. Основы обмена объектно-ориентированной информацией</w:t>
            </w:r>
            <w:r w:rsidR="0012669D" w:rsidRPr="00A142CE">
              <w:rPr>
                <w:rFonts w:ascii="Times New Roman" w:eastAsia="Times New Roman" w:hAnsi="Times New Roman" w:cs="Times New Roman"/>
                <w:sz w:val="24"/>
                <w:szCs w:val="24"/>
                <w:lang w:eastAsia="ru-RU"/>
              </w:rPr>
              <w:t>»;</w:t>
            </w:r>
          </w:p>
          <w:p w14:paraId="659AF0C4"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ГОСТ Р ИСО 22263-2017 «Строительство. Модель организации данных о строительных работах. Структура управления проектной информацией»;</w:t>
            </w:r>
          </w:p>
          <w:p w14:paraId="04136959"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СП 301.1325800.2017 «Информационное моделирование в строительстве. Правила организации работ производственно-техническими отделами»;</w:t>
            </w:r>
          </w:p>
          <w:p w14:paraId="77BD1C26"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СП 328.1325800.2020 «Информационное моделирование в строительстве. Правила описания компонентов информационной модели»;</w:t>
            </w:r>
          </w:p>
          <w:p w14:paraId="2CEDCD13"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СП 331.1325800.2017 «Информационное моделирование в строительстве. Правила обмена информационными моделями объектов и моделями, используемыми в программных комплексах»;</w:t>
            </w:r>
          </w:p>
          <w:p w14:paraId="39E121B4"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lastRenderedPageBreak/>
              <w:t>СП 333.1325800.2020 «Информационное моделирование в строительстве. Правила формирования информационной модели объектов на различных стадиях жизненного цикла»;</w:t>
            </w:r>
          </w:p>
          <w:p w14:paraId="0CD6BB07" w14:textId="77777777" w:rsidR="0012669D" w:rsidRPr="00A142CE" w:rsidRDefault="0012669D" w:rsidP="00EB6212">
            <w:pPr>
              <w:numPr>
                <w:ilvl w:val="0"/>
                <w:numId w:val="14"/>
              </w:numPr>
              <w:spacing w:after="0" w:line="240" w:lineRule="auto"/>
              <w:ind w:right="145"/>
              <w:jc w:val="both"/>
              <w:rPr>
                <w:rFonts w:ascii="Times New Roman" w:hAnsi="Times New Roman" w:cs="Times New Roman"/>
                <w:sz w:val="24"/>
                <w:szCs w:val="24"/>
              </w:rPr>
            </w:pPr>
            <w:r w:rsidRPr="00A142CE">
              <w:rPr>
                <w:rFonts w:ascii="Times New Roman" w:eastAsia="Times New Roman" w:hAnsi="Times New Roman" w:cs="Times New Roman"/>
                <w:sz w:val="24"/>
                <w:szCs w:val="24"/>
                <w:lang w:eastAsia="ru-RU"/>
              </w:rPr>
              <w:t>СП 404.1325800.2018. «Информационное моделирование в строительстве. Правила разработки планов проектов, реализуемых с применением технологии информационного моделирования".</w:t>
            </w:r>
          </w:p>
          <w:p w14:paraId="24D1BDB5" w14:textId="77777777" w:rsidR="0012669D" w:rsidRPr="00A142CE" w:rsidRDefault="0012669D" w:rsidP="00EB6212">
            <w:pPr>
              <w:spacing w:after="0" w:line="240" w:lineRule="auto"/>
              <w:ind w:right="145"/>
              <w:jc w:val="both"/>
              <w:rPr>
                <w:rFonts w:ascii="Times New Roman" w:hAnsi="Times New Roman" w:cs="Times New Roman"/>
                <w:sz w:val="24"/>
                <w:szCs w:val="24"/>
              </w:rPr>
            </w:pPr>
            <w:r w:rsidRPr="00A142CE">
              <w:rPr>
                <w:rFonts w:ascii="Times New Roman" w:hAnsi="Times New Roman" w:cs="Times New Roman"/>
                <w:sz w:val="24"/>
                <w:szCs w:val="24"/>
              </w:rPr>
              <w:t xml:space="preserve">Подрядчик обязан развернуть и обеспечить функционирование программно-аппаратного комплекса для организации обмена информацией в единой среде общих данных между всеми участниками проекта, включая: </w:t>
            </w:r>
          </w:p>
          <w:p w14:paraId="1D678B25"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 xml:space="preserve">Размещение и использование информации в соответствии с 152-ФЗ от 27.07.2006 «О персональных данных»; </w:t>
            </w:r>
          </w:p>
          <w:p w14:paraId="2851BB5F"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 xml:space="preserve">Обеспечение требований установленных в «Перечне сведений, отнесенных к государственной тайне» (утв. Указом Президента РФ от 30.11.1995 г. N 1203); </w:t>
            </w:r>
          </w:p>
          <w:p w14:paraId="628DF670"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 xml:space="preserve">Размещение всей информации по проекту на серверах, расположенных на территории Российской Федерации; </w:t>
            </w:r>
          </w:p>
          <w:p w14:paraId="7B34191A" w14:textId="77777777" w:rsidR="0012669D" w:rsidRPr="00A142CE" w:rsidRDefault="0012669D" w:rsidP="00EB6212">
            <w:pPr>
              <w:numPr>
                <w:ilvl w:val="0"/>
                <w:numId w:val="14"/>
              </w:numPr>
              <w:spacing w:after="0" w:line="240" w:lineRule="auto"/>
              <w:ind w:right="145"/>
              <w:jc w:val="both"/>
              <w:rPr>
                <w:rFonts w:ascii="Times New Roman" w:eastAsia="Times New Roman" w:hAnsi="Times New Roman" w:cs="Times New Roman"/>
                <w:sz w:val="24"/>
                <w:szCs w:val="24"/>
                <w:lang w:eastAsia="ru-RU"/>
              </w:rPr>
            </w:pPr>
            <w:r w:rsidRPr="00A142CE">
              <w:rPr>
                <w:rFonts w:ascii="Times New Roman" w:eastAsia="Times New Roman" w:hAnsi="Times New Roman" w:cs="Times New Roman"/>
                <w:sz w:val="24"/>
                <w:szCs w:val="24"/>
                <w:lang w:eastAsia="ru-RU"/>
              </w:rPr>
              <w:t xml:space="preserve">Организацию доступа к информации в соответствии с правилами согласованными Заказчиком и условиями договора; </w:t>
            </w:r>
          </w:p>
          <w:p w14:paraId="18B3E24C" w14:textId="77777777" w:rsidR="0012669D" w:rsidRPr="00A142CE" w:rsidRDefault="0012669D" w:rsidP="00EB6212">
            <w:pPr>
              <w:numPr>
                <w:ilvl w:val="0"/>
                <w:numId w:val="14"/>
              </w:numPr>
              <w:spacing w:after="0" w:line="240" w:lineRule="auto"/>
              <w:ind w:right="145"/>
              <w:jc w:val="both"/>
              <w:rPr>
                <w:rFonts w:ascii="Times New Roman" w:hAnsi="Times New Roman" w:cs="Times New Roman"/>
                <w:sz w:val="24"/>
                <w:szCs w:val="24"/>
              </w:rPr>
            </w:pPr>
            <w:r w:rsidRPr="00A142CE">
              <w:rPr>
                <w:rFonts w:ascii="Times New Roman" w:eastAsia="Times New Roman" w:hAnsi="Times New Roman" w:cs="Times New Roman"/>
                <w:sz w:val="24"/>
                <w:szCs w:val="24"/>
                <w:lang w:eastAsia="ru-RU"/>
              </w:rPr>
              <w:t>Согласовать с Заказчиком форматы файлов и протоколы обмена информацией;</w:t>
            </w:r>
          </w:p>
          <w:p w14:paraId="47FD4E28" w14:textId="77777777" w:rsidR="0012669D" w:rsidRPr="00A142CE" w:rsidRDefault="0012669D" w:rsidP="00EB6212">
            <w:pPr>
              <w:numPr>
                <w:ilvl w:val="0"/>
                <w:numId w:val="14"/>
              </w:numPr>
              <w:spacing w:after="0" w:line="240" w:lineRule="auto"/>
              <w:ind w:left="0" w:right="145" w:firstLine="360"/>
              <w:jc w:val="both"/>
              <w:rPr>
                <w:rFonts w:ascii="Times New Roman" w:hAnsi="Times New Roman" w:cs="Times New Roman"/>
                <w:sz w:val="24"/>
                <w:szCs w:val="24"/>
              </w:rPr>
            </w:pPr>
            <w:r w:rsidRPr="00A142CE">
              <w:rPr>
                <w:rFonts w:ascii="Times New Roman" w:eastAsia="Times New Roman" w:hAnsi="Times New Roman" w:cs="Times New Roman"/>
                <w:sz w:val="24"/>
                <w:szCs w:val="24"/>
                <w:lang w:eastAsia="ru-RU"/>
              </w:rPr>
              <w:t xml:space="preserve"> Обеспечить хранение и резервирование информации в течение всего срока реализации проекта, включая передачу копий всей базы данных проекта Заказчику 1 раз в неделю, в согласованном сторонами формате;</w:t>
            </w:r>
          </w:p>
          <w:p w14:paraId="5BAC387C" w14:textId="77777777" w:rsidR="0012669D" w:rsidRPr="00A142CE" w:rsidRDefault="0012669D" w:rsidP="00EB6212">
            <w:pPr>
              <w:numPr>
                <w:ilvl w:val="0"/>
                <w:numId w:val="14"/>
              </w:numPr>
              <w:spacing w:after="0" w:line="240" w:lineRule="auto"/>
              <w:ind w:left="0" w:right="145" w:firstLine="360"/>
              <w:jc w:val="both"/>
              <w:rPr>
                <w:rFonts w:ascii="Times New Roman" w:hAnsi="Times New Roman" w:cs="Times New Roman"/>
                <w:sz w:val="24"/>
                <w:szCs w:val="24"/>
              </w:rPr>
            </w:pPr>
            <w:r w:rsidRPr="00A142CE">
              <w:rPr>
                <w:rFonts w:ascii="Times New Roman" w:hAnsi="Times New Roman" w:cs="Times New Roman"/>
                <w:sz w:val="24"/>
                <w:szCs w:val="24"/>
              </w:rPr>
              <w:t>Разработать и предоставить на согласование Заказчику план реализации проекта с применением технологий информационного моделирования.</w:t>
            </w:r>
          </w:p>
          <w:p w14:paraId="78FFD2B9" w14:textId="77777777" w:rsidR="0012669D" w:rsidRPr="00A142CE" w:rsidRDefault="0012669D" w:rsidP="00EB6212">
            <w:pPr>
              <w:spacing w:after="0" w:line="240" w:lineRule="auto"/>
              <w:ind w:right="145"/>
              <w:jc w:val="both"/>
              <w:rPr>
                <w:rFonts w:ascii="Times New Roman" w:hAnsi="Times New Roman" w:cs="Times New Roman"/>
                <w:sz w:val="24"/>
                <w:szCs w:val="24"/>
              </w:rPr>
            </w:pPr>
            <w:r w:rsidRPr="00A142CE">
              <w:rPr>
                <w:rFonts w:ascii="Times New Roman" w:hAnsi="Times New Roman" w:cs="Times New Roman"/>
                <w:sz w:val="24"/>
                <w:szCs w:val="24"/>
              </w:rPr>
              <w:t>Информационная модель, разработанная в соответствии с техническим заданием, передается заказчику в 2-х экземплярах на электронном носителе в редактируемом (исходном) формате, а также в открытом формате обмена проектными данными IFC.</w:t>
            </w:r>
          </w:p>
          <w:p w14:paraId="1F62A3AD" w14:textId="0943EFB5" w:rsidR="0012669D" w:rsidRPr="00A142CE" w:rsidRDefault="0012669D" w:rsidP="00EB6212">
            <w:pPr>
              <w:spacing w:after="0" w:line="240" w:lineRule="auto"/>
              <w:ind w:left="166" w:right="145"/>
              <w:rPr>
                <w:rFonts w:ascii="Times New Roman" w:eastAsia="Times New Roman" w:hAnsi="Times New Roman" w:cs="Times New Roman"/>
                <w:bCs/>
                <w:sz w:val="24"/>
                <w:szCs w:val="24"/>
                <w:lang w:eastAsia="ru-RU"/>
              </w:rPr>
            </w:pPr>
            <w:r w:rsidRPr="00A142CE">
              <w:rPr>
                <w:rFonts w:ascii="Times New Roman" w:hAnsi="Times New Roman" w:cs="Times New Roman"/>
                <w:sz w:val="24"/>
                <w:szCs w:val="24"/>
              </w:rPr>
              <w:t>Все электронные образы, включая графику, должны быть собраны в отдельные электронные книги, каждая книга или чертежи в отдельный файл.</w:t>
            </w:r>
          </w:p>
        </w:tc>
      </w:tr>
      <w:tr w:rsidR="0012669D" w:rsidRPr="00A142CE" w14:paraId="3F8D471B" w14:textId="77777777" w:rsidTr="001842C8">
        <w:trPr>
          <w:trHeight w:val="150"/>
        </w:trPr>
        <w:tc>
          <w:tcPr>
            <w:tcW w:w="852" w:type="dxa"/>
            <w:shd w:val="clear" w:color="auto" w:fill="auto"/>
            <w:vAlign w:val="center"/>
          </w:tcPr>
          <w:p w14:paraId="4C112A21" w14:textId="4D6FD9DB" w:rsidR="0012669D" w:rsidRPr="00A142CE" w:rsidRDefault="0012669D"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98A092E" w14:textId="5F386E94"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Требование о применении экономически эффективной проектной документации повторного использования</w:t>
            </w:r>
          </w:p>
        </w:tc>
        <w:tc>
          <w:tcPr>
            <w:tcW w:w="6804" w:type="dxa"/>
            <w:shd w:val="clear" w:color="auto" w:fill="auto"/>
            <w:vAlign w:val="center"/>
          </w:tcPr>
          <w:p w14:paraId="4F8F17B4" w14:textId="5E7A75FD" w:rsidR="0012669D" w:rsidRPr="00A142CE" w:rsidRDefault="0012669D"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12669D" w:rsidRPr="00A142CE" w14:paraId="0A9D6FB8" w14:textId="77777777" w:rsidTr="001842C8">
        <w:trPr>
          <w:trHeight w:val="150"/>
        </w:trPr>
        <w:tc>
          <w:tcPr>
            <w:tcW w:w="852" w:type="dxa"/>
            <w:shd w:val="clear" w:color="auto" w:fill="auto"/>
            <w:vAlign w:val="center"/>
          </w:tcPr>
          <w:p w14:paraId="55A8185F" w14:textId="57058963" w:rsidR="0012669D" w:rsidRPr="00A142CE" w:rsidRDefault="0012669D"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2CBBDA91" w14:textId="10F90FD0" w:rsidR="0012669D" w:rsidRPr="00A142CE" w:rsidRDefault="0012669D"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Прочие дополнительные требования и указания, конкретизирующие объем проектных работ</w:t>
            </w:r>
          </w:p>
        </w:tc>
        <w:tc>
          <w:tcPr>
            <w:tcW w:w="6804" w:type="dxa"/>
            <w:shd w:val="clear" w:color="auto" w:fill="auto"/>
            <w:vAlign w:val="center"/>
          </w:tcPr>
          <w:p w14:paraId="390C223F" w14:textId="09A91457" w:rsidR="00C87C70" w:rsidRPr="00C87C70" w:rsidRDefault="00C87C70" w:rsidP="00EB6212">
            <w:pPr>
              <w:spacing w:after="0" w:line="240" w:lineRule="auto"/>
              <w:ind w:left="166" w:right="75"/>
              <w:jc w:val="both"/>
              <w:rPr>
                <w:rFonts w:ascii="Times New Roman" w:eastAsia="Times New Roman" w:hAnsi="Times New Roman" w:cs="Times New Roman"/>
                <w:bCs/>
                <w:sz w:val="24"/>
                <w:szCs w:val="24"/>
                <w:lang w:eastAsia="ru-RU"/>
              </w:rPr>
            </w:pPr>
            <w:r w:rsidRPr="00C87C70">
              <w:rPr>
                <w:rFonts w:ascii="Times New Roman" w:eastAsia="Times New Roman" w:hAnsi="Times New Roman" w:cs="Times New Roman"/>
                <w:bCs/>
                <w:sz w:val="24"/>
                <w:szCs w:val="24"/>
                <w:lang w:eastAsia="ru-RU"/>
              </w:rPr>
              <w:t>Подрядчик разрабатывает график выполнения строительно-монтажных работ с учетом требований Приказа Министерства строительства и жилищно-коммунального хозяйства РФ от 5 июня 2018 г. № 336/</w:t>
            </w:r>
            <w:proofErr w:type="spellStart"/>
            <w:r w:rsidRPr="00C87C70">
              <w:rPr>
                <w:rFonts w:ascii="Times New Roman" w:eastAsia="Times New Roman" w:hAnsi="Times New Roman" w:cs="Times New Roman"/>
                <w:bCs/>
                <w:sz w:val="24"/>
                <w:szCs w:val="24"/>
                <w:lang w:eastAsia="ru-RU"/>
              </w:rPr>
              <w:t>пр</w:t>
            </w:r>
            <w:proofErr w:type="spellEnd"/>
            <w:r w:rsidRPr="00C87C70">
              <w:rPr>
                <w:rFonts w:ascii="Times New Roman" w:eastAsia="Times New Roman" w:hAnsi="Times New Roman" w:cs="Times New Roman"/>
                <w:bCs/>
                <w:sz w:val="24"/>
                <w:szCs w:val="24"/>
                <w:lang w:eastAsia="ru-RU"/>
              </w:rPr>
              <w:t xml:space="preserve"> «Об утверждении Методики составления графика выполнения строительно-монтажных работ и графика оплаты, выполненных по контракту (договору), предметом </w:t>
            </w:r>
            <w:r w:rsidRPr="00C87C70">
              <w:rPr>
                <w:rFonts w:ascii="Times New Roman" w:eastAsia="Times New Roman" w:hAnsi="Times New Roman" w:cs="Times New Roman"/>
                <w:bCs/>
                <w:sz w:val="24"/>
                <w:szCs w:val="24"/>
                <w:lang w:eastAsia="ru-RU"/>
              </w:rPr>
              <w:lastRenderedPageBreak/>
              <w:t>которого являются строительство, реконструкция объектов капитального строительства, работ».</w:t>
            </w:r>
          </w:p>
          <w:p w14:paraId="40092A08" w14:textId="46D6C9E5"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Документация должна быть разработана в соответствии с приказом Министерства регионального развития Российской Федерации от 2 апреля 2009 года N 108 «Об утверждении правил выполнения и оформления текстовых и графических материалов, входящих в состав проектной и рабочей документации» </w:t>
            </w:r>
          </w:p>
          <w:p w14:paraId="2631B0D1" w14:textId="48078A1F"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Выбор оборудования и материалов при проектировании вести в соответствии с постановлением Правительства Российской Федерации 3 декабря 2020 г. № 2014 «О минимальной обязательной доле закупок российских товаров и ее достижения заказчиком».</w:t>
            </w:r>
          </w:p>
          <w:p w14:paraId="00CFAEC1" w14:textId="7EAEFCA7"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Все согласования и ответы на запросы, полученные письменно от заинтересованных организаций и использованные в данном проекте, должны быть в обязательном порядке приложены в виде исходно-разрешительной документации к пояснительной записке.</w:t>
            </w:r>
          </w:p>
          <w:p w14:paraId="3DBCAF4A" w14:textId="72174062" w:rsidR="0012669D" w:rsidRPr="00A142CE" w:rsidRDefault="0012669D"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Требования данного </w:t>
            </w:r>
            <w:r w:rsidR="00142225">
              <w:rPr>
                <w:rFonts w:ascii="Times New Roman" w:eastAsia="Times New Roman" w:hAnsi="Times New Roman" w:cs="Times New Roman"/>
                <w:bCs/>
                <w:sz w:val="24"/>
                <w:szCs w:val="24"/>
                <w:lang w:eastAsia="ru-RU"/>
              </w:rPr>
              <w:t>о</w:t>
            </w:r>
            <w:r w:rsidR="006C5420" w:rsidRPr="00142225">
              <w:rPr>
                <w:rFonts w:ascii="Times New Roman" w:eastAsia="Times New Roman" w:hAnsi="Times New Roman" w:cs="Times New Roman"/>
                <w:bCs/>
                <w:sz w:val="24"/>
                <w:szCs w:val="24"/>
                <w:lang w:eastAsia="ru-RU"/>
              </w:rPr>
              <w:t>писания объекта закупки</w:t>
            </w:r>
            <w:r w:rsidRPr="00142225">
              <w:rPr>
                <w:rFonts w:ascii="Times New Roman" w:eastAsia="Times New Roman" w:hAnsi="Times New Roman" w:cs="Times New Roman"/>
                <w:bCs/>
                <w:sz w:val="24"/>
                <w:szCs w:val="24"/>
                <w:lang w:eastAsia="ru-RU"/>
              </w:rPr>
              <w:t xml:space="preserve"> </w:t>
            </w:r>
            <w:r w:rsidRPr="00A142CE">
              <w:rPr>
                <w:rFonts w:ascii="Times New Roman" w:eastAsia="Times New Roman" w:hAnsi="Times New Roman" w:cs="Times New Roman"/>
                <w:bCs/>
                <w:sz w:val="24"/>
                <w:szCs w:val="24"/>
                <w:lang w:eastAsia="ru-RU"/>
              </w:rPr>
              <w:t xml:space="preserve">могут быть уточнены при проектировании при условии письменного согласования с заказчиком. </w:t>
            </w:r>
          </w:p>
        </w:tc>
      </w:tr>
      <w:tr w:rsidR="006C5420" w:rsidRPr="006C5420" w14:paraId="39F271A5" w14:textId="77777777" w:rsidTr="001842C8">
        <w:trPr>
          <w:trHeight w:val="150"/>
        </w:trPr>
        <w:tc>
          <w:tcPr>
            <w:tcW w:w="852" w:type="dxa"/>
            <w:shd w:val="clear" w:color="auto" w:fill="auto"/>
            <w:vAlign w:val="center"/>
          </w:tcPr>
          <w:p w14:paraId="5C00FB41" w14:textId="3A869750" w:rsidR="0012669D" w:rsidRPr="00142225" w:rsidRDefault="0012669D"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2CB3CC26" w14:textId="0CF9FE69" w:rsidR="0012669D" w:rsidRPr="00142225" w:rsidRDefault="00142225" w:rsidP="00EB6212">
            <w:pPr>
              <w:spacing w:line="240" w:lineRule="auto"/>
              <w:rPr>
                <w:rFonts w:ascii="Times New Roman" w:eastAsia="Times New Roman" w:hAnsi="Times New Roman" w:cs="Times New Roman"/>
                <w:b/>
                <w:sz w:val="24"/>
                <w:szCs w:val="24"/>
                <w:lang w:eastAsia="ru-RU"/>
              </w:rPr>
            </w:pPr>
            <w:r w:rsidRPr="00142225">
              <w:rPr>
                <w:rFonts w:ascii="Times New Roman" w:eastAsia="Times New Roman" w:hAnsi="Times New Roman" w:cs="Times New Roman"/>
                <w:b/>
                <w:sz w:val="24"/>
                <w:szCs w:val="24"/>
                <w:lang w:eastAsia="ru-RU"/>
              </w:rPr>
              <w:t xml:space="preserve">Исходно-разрешительная документация и исходные данные </w:t>
            </w:r>
          </w:p>
        </w:tc>
        <w:tc>
          <w:tcPr>
            <w:tcW w:w="6804" w:type="dxa"/>
            <w:shd w:val="clear" w:color="auto" w:fill="auto"/>
            <w:vAlign w:val="center"/>
          </w:tcPr>
          <w:p w14:paraId="7D564F4D" w14:textId="77777777" w:rsidR="00142225" w:rsidRPr="00142225" w:rsidRDefault="00142225" w:rsidP="00EB6212">
            <w:pPr>
              <w:suppressAutoHyphens/>
              <w:autoSpaceDE w:val="0"/>
              <w:autoSpaceDN w:val="0"/>
              <w:adjustRightInd w:val="0"/>
              <w:spacing w:line="240" w:lineRule="auto"/>
              <w:ind w:left="137" w:right="143"/>
              <w:contextualSpacing/>
              <w:jc w:val="both"/>
              <w:rPr>
                <w:rFonts w:ascii="Times New Roman" w:eastAsia="Times New Roman" w:hAnsi="Times New Roman" w:cs="Times New Roman"/>
                <w:bCs/>
                <w:sz w:val="24"/>
                <w:szCs w:val="24"/>
                <w:lang w:eastAsia="ru-RU"/>
              </w:rPr>
            </w:pPr>
            <w:r w:rsidRPr="00142225">
              <w:rPr>
                <w:rFonts w:ascii="Times New Roman" w:eastAsia="Times New Roman" w:hAnsi="Times New Roman" w:cs="Times New Roman"/>
                <w:bCs/>
                <w:sz w:val="24"/>
                <w:szCs w:val="24"/>
                <w:lang w:eastAsia="ru-RU"/>
              </w:rPr>
              <w:t>Заказчик представляет Подрядчику:</w:t>
            </w:r>
          </w:p>
          <w:p w14:paraId="732D36F4" w14:textId="77777777" w:rsidR="00142225" w:rsidRPr="00142225" w:rsidRDefault="00142225" w:rsidP="00EB6212">
            <w:pPr>
              <w:numPr>
                <w:ilvl w:val="0"/>
                <w:numId w:val="23"/>
              </w:numPr>
              <w:suppressAutoHyphens/>
              <w:autoSpaceDE w:val="0"/>
              <w:autoSpaceDN w:val="0"/>
              <w:adjustRightInd w:val="0"/>
              <w:spacing w:line="240" w:lineRule="auto"/>
              <w:ind w:left="704" w:right="143" w:hanging="567"/>
              <w:contextualSpacing/>
              <w:jc w:val="both"/>
              <w:rPr>
                <w:rFonts w:ascii="Times New Roman" w:eastAsia="Times New Roman" w:hAnsi="Times New Roman" w:cs="Times New Roman"/>
                <w:bCs/>
                <w:sz w:val="24"/>
                <w:szCs w:val="24"/>
                <w:lang w:eastAsia="ru-RU"/>
              </w:rPr>
            </w:pPr>
            <w:r w:rsidRPr="00142225">
              <w:rPr>
                <w:rFonts w:ascii="Times New Roman" w:eastAsia="Times New Roman" w:hAnsi="Times New Roman" w:cs="Times New Roman"/>
                <w:bCs/>
                <w:sz w:val="24"/>
                <w:szCs w:val="24"/>
                <w:lang w:eastAsia="ru-RU"/>
              </w:rPr>
              <w:t>Выписка из Единого государственного реестра недвижимости на земельный участок;</w:t>
            </w:r>
          </w:p>
          <w:p w14:paraId="28A223C1" w14:textId="77777777" w:rsidR="00142225" w:rsidRPr="00142225" w:rsidRDefault="00142225" w:rsidP="00EB6212">
            <w:pPr>
              <w:numPr>
                <w:ilvl w:val="0"/>
                <w:numId w:val="23"/>
              </w:numPr>
              <w:suppressAutoHyphens/>
              <w:autoSpaceDE w:val="0"/>
              <w:autoSpaceDN w:val="0"/>
              <w:adjustRightInd w:val="0"/>
              <w:spacing w:line="240" w:lineRule="auto"/>
              <w:ind w:left="475" w:right="143" w:hanging="338"/>
              <w:contextualSpacing/>
              <w:jc w:val="both"/>
              <w:rPr>
                <w:rFonts w:ascii="Times New Roman" w:eastAsia="Times New Roman" w:hAnsi="Times New Roman" w:cs="Times New Roman"/>
                <w:bCs/>
                <w:sz w:val="24"/>
                <w:szCs w:val="24"/>
                <w:lang w:eastAsia="ru-RU"/>
              </w:rPr>
            </w:pPr>
            <w:r w:rsidRPr="00142225">
              <w:rPr>
                <w:rFonts w:ascii="Times New Roman" w:eastAsia="Times New Roman" w:hAnsi="Times New Roman" w:cs="Times New Roman"/>
                <w:bCs/>
                <w:sz w:val="24"/>
                <w:szCs w:val="24"/>
                <w:lang w:eastAsia="ru-RU"/>
              </w:rPr>
              <w:t>ГПЗУ;</w:t>
            </w:r>
          </w:p>
          <w:p w14:paraId="6F42795A" w14:textId="77777777" w:rsidR="00142225" w:rsidRPr="00142225" w:rsidRDefault="00142225" w:rsidP="00EB6212">
            <w:pPr>
              <w:numPr>
                <w:ilvl w:val="0"/>
                <w:numId w:val="23"/>
              </w:numPr>
              <w:suppressAutoHyphens/>
              <w:autoSpaceDE w:val="0"/>
              <w:autoSpaceDN w:val="0"/>
              <w:adjustRightInd w:val="0"/>
              <w:spacing w:line="240" w:lineRule="auto"/>
              <w:ind w:left="475" w:right="143" w:hanging="338"/>
              <w:contextualSpacing/>
              <w:jc w:val="both"/>
              <w:rPr>
                <w:rFonts w:ascii="Times New Roman" w:eastAsia="Times New Roman" w:hAnsi="Times New Roman" w:cs="Times New Roman"/>
                <w:bCs/>
                <w:sz w:val="24"/>
                <w:szCs w:val="24"/>
                <w:lang w:eastAsia="ru-RU"/>
              </w:rPr>
            </w:pPr>
            <w:r w:rsidRPr="00142225">
              <w:rPr>
                <w:rFonts w:ascii="Times New Roman" w:eastAsia="Times New Roman" w:hAnsi="Times New Roman" w:cs="Times New Roman"/>
                <w:bCs/>
                <w:sz w:val="24"/>
                <w:szCs w:val="24"/>
                <w:lang w:eastAsia="ru-RU"/>
              </w:rPr>
              <w:t>Заключение Департамента культурного наследия Московской области;</w:t>
            </w:r>
          </w:p>
          <w:p w14:paraId="64367485" w14:textId="77777777" w:rsidR="00142225" w:rsidRPr="00142225" w:rsidRDefault="00142225" w:rsidP="00EB6212">
            <w:pPr>
              <w:numPr>
                <w:ilvl w:val="0"/>
                <w:numId w:val="23"/>
              </w:numPr>
              <w:suppressAutoHyphens/>
              <w:autoSpaceDE w:val="0"/>
              <w:autoSpaceDN w:val="0"/>
              <w:adjustRightInd w:val="0"/>
              <w:spacing w:line="240" w:lineRule="auto"/>
              <w:ind w:left="475" w:right="143" w:hanging="338"/>
              <w:contextualSpacing/>
              <w:jc w:val="both"/>
              <w:rPr>
                <w:rFonts w:ascii="Times New Roman" w:eastAsia="Times New Roman" w:hAnsi="Times New Roman" w:cs="Times New Roman"/>
                <w:bCs/>
                <w:sz w:val="24"/>
                <w:szCs w:val="24"/>
                <w:lang w:eastAsia="ru-RU"/>
              </w:rPr>
            </w:pPr>
            <w:r w:rsidRPr="00142225">
              <w:rPr>
                <w:rFonts w:ascii="Times New Roman" w:eastAsia="Times New Roman" w:hAnsi="Times New Roman" w:cs="Times New Roman"/>
                <w:bCs/>
                <w:sz w:val="24"/>
                <w:szCs w:val="24"/>
                <w:lang w:eastAsia="ru-RU"/>
              </w:rPr>
              <w:t>Схема водоснабжения и водоотведения;</w:t>
            </w:r>
          </w:p>
          <w:p w14:paraId="1820F1DA" w14:textId="77777777" w:rsidR="00142225" w:rsidRPr="00142225" w:rsidRDefault="00142225" w:rsidP="00EB6212">
            <w:pPr>
              <w:numPr>
                <w:ilvl w:val="0"/>
                <w:numId w:val="23"/>
              </w:numPr>
              <w:suppressAutoHyphens/>
              <w:autoSpaceDE w:val="0"/>
              <w:autoSpaceDN w:val="0"/>
              <w:adjustRightInd w:val="0"/>
              <w:spacing w:line="240" w:lineRule="auto"/>
              <w:ind w:left="475" w:right="143" w:hanging="338"/>
              <w:contextualSpacing/>
              <w:jc w:val="both"/>
              <w:rPr>
                <w:rFonts w:ascii="Times New Roman" w:eastAsia="Times New Roman" w:hAnsi="Times New Roman" w:cs="Times New Roman"/>
                <w:bCs/>
                <w:sz w:val="24"/>
                <w:szCs w:val="24"/>
                <w:lang w:eastAsia="ru-RU"/>
              </w:rPr>
            </w:pPr>
            <w:r w:rsidRPr="00142225">
              <w:rPr>
                <w:rFonts w:ascii="Times New Roman" w:eastAsia="Times New Roman" w:hAnsi="Times New Roman" w:cs="Times New Roman"/>
                <w:bCs/>
                <w:sz w:val="24"/>
                <w:szCs w:val="24"/>
                <w:lang w:eastAsia="ru-RU"/>
              </w:rPr>
              <w:t>Сведения о собственниках инженерных сетей, находящихся в границах проектирования;</w:t>
            </w:r>
          </w:p>
          <w:p w14:paraId="4DD02D66" w14:textId="77777777" w:rsidR="00142225" w:rsidRPr="00AF7A42" w:rsidRDefault="00142225" w:rsidP="00EB6212">
            <w:pPr>
              <w:numPr>
                <w:ilvl w:val="0"/>
                <w:numId w:val="23"/>
              </w:numPr>
              <w:suppressAutoHyphens/>
              <w:autoSpaceDE w:val="0"/>
              <w:autoSpaceDN w:val="0"/>
              <w:adjustRightInd w:val="0"/>
              <w:spacing w:line="240" w:lineRule="auto"/>
              <w:ind w:left="475" w:right="143" w:hanging="338"/>
              <w:contextualSpacing/>
              <w:jc w:val="both"/>
              <w:rPr>
                <w:rFonts w:ascii="Times New Roman" w:eastAsia="Times New Roman" w:hAnsi="Times New Roman" w:cs="Times New Roman"/>
                <w:bCs/>
                <w:sz w:val="24"/>
                <w:szCs w:val="24"/>
                <w:lang w:eastAsia="ru-RU"/>
              </w:rPr>
            </w:pPr>
            <w:r w:rsidRPr="00AF7A42">
              <w:rPr>
                <w:rFonts w:ascii="Times New Roman" w:eastAsia="Times New Roman" w:hAnsi="Times New Roman" w:cs="Times New Roman"/>
                <w:bCs/>
                <w:sz w:val="24"/>
                <w:szCs w:val="24"/>
                <w:lang w:eastAsia="ru-RU"/>
              </w:rPr>
              <w:t>Все технические условия получает Подрядчик от имени Заказчика.</w:t>
            </w:r>
          </w:p>
          <w:p w14:paraId="08AB97FD" w14:textId="7815B7F7" w:rsidR="0012669D" w:rsidRPr="00142225" w:rsidRDefault="00142225" w:rsidP="00EB6212">
            <w:pPr>
              <w:numPr>
                <w:ilvl w:val="0"/>
                <w:numId w:val="23"/>
              </w:numPr>
              <w:suppressAutoHyphens/>
              <w:autoSpaceDE w:val="0"/>
              <w:autoSpaceDN w:val="0"/>
              <w:adjustRightInd w:val="0"/>
              <w:spacing w:line="240" w:lineRule="auto"/>
              <w:ind w:left="475" w:right="143" w:hanging="338"/>
              <w:contextualSpacing/>
              <w:jc w:val="both"/>
              <w:rPr>
                <w:lang w:eastAsia="ar-SA"/>
              </w:rPr>
            </w:pPr>
            <w:r>
              <w:rPr>
                <w:rFonts w:ascii="Times New Roman" w:eastAsia="Times New Roman" w:hAnsi="Times New Roman" w:cs="Times New Roman"/>
                <w:bCs/>
                <w:sz w:val="24"/>
                <w:szCs w:val="24"/>
                <w:lang w:eastAsia="ru-RU"/>
              </w:rPr>
              <w:t>С</w:t>
            </w:r>
            <w:r w:rsidRPr="00142225">
              <w:rPr>
                <w:rFonts w:ascii="Times New Roman" w:eastAsia="Times New Roman" w:hAnsi="Times New Roman" w:cs="Times New Roman"/>
                <w:bCs/>
                <w:sz w:val="24"/>
                <w:szCs w:val="24"/>
                <w:lang w:eastAsia="ru-RU"/>
              </w:rPr>
              <w:t>троительная площадка передается по Акту передачи строительной площадки</w:t>
            </w:r>
          </w:p>
        </w:tc>
      </w:tr>
      <w:tr w:rsidR="00A617A6" w:rsidRPr="00A142CE" w14:paraId="729C19D6" w14:textId="77777777" w:rsidTr="001842C8">
        <w:trPr>
          <w:trHeight w:val="150"/>
        </w:trPr>
        <w:tc>
          <w:tcPr>
            <w:tcW w:w="852" w:type="dxa"/>
            <w:shd w:val="clear" w:color="auto" w:fill="auto"/>
            <w:vAlign w:val="center"/>
          </w:tcPr>
          <w:p w14:paraId="0A70FD43" w14:textId="4577E3A9" w:rsidR="00A617A6" w:rsidRPr="00A142CE" w:rsidRDefault="00A617A6"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2BB097D5" w14:textId="1AFC1811" w:rsidR="00A617A6" w:rsidRPr="00C87C70" w:rsidRDefault="00A617A6" w:rsidP="00EB6212">
            <w:pPr>
              <w:spacing w:after="0" w:line="240" w:lineRule="auto"/>
              <w:ind w:left="139" w:right="121"/>
              <w:rPr>
                <w:rFonts w:ascii="Times New Roman" w:eastAsia="Times New Roman" w:hAnsi="Times New Roman" w:cs="Times New Roman"/>
                <w:b/>
                <w:sz w:val="24"/>
                <w:szCs w:val="24"/>
                <w:lang w:eastAsia="ru-RU"/>
              </w:rPr>
            </w:pPr>
            <w:r w:rsidRPr="00C87C70">
              <w:rPr>
                <w:rFonts w:ascii="Times New Roman" w:eastAsia="Times New Roman" w:hAnsi="Times New Roman" w:cs="Times New Roman"/>
                <w:b/>
                <w:sz w:val="24"/>
                <w:szCs w:val="24"/>
                <w:lang w:eastAsia="ru-RU"/>
              </w:rPr>
              <w:t>Обоснование корректировки проектных решений</w:t>
            </w:r>
          </w:p>
        </w:tc>
        <w:tc>
          <w:tcPr>
            <w:tcW w:w="6804" w:type="dxa"/>
            <w:shd w:val="clear" w:color="auto" w:fill="auto"/>
            <w:vAlign w:val="center"/>
          </w:tcPr>
          <w:p w14:paraId="30BD8B77" w14:textId="03492F9F" w:rsidR="00A617A6" w:rsidRPr="00C87C70" w:rsidRDefault="00A617A6" w:rsidP="00EB6212">
            <w:pPr>
              <w:spacing w:after="0" w:line="240" w:lineRule="auto"/>
              <w:ind w:left="166" w:right="75"/>
              <w:rPr>
                <w:rFonts w:ascii="Times New Roman" w:eastAsia="Times New Roman" w:hAnsi="Times New Roman" w:cs="Times New Roman"/>
                <w:bCs/>
                <w:sz w:val="24"/>
                <w:szCs w:val="24"/>
                <w:lang w:eastAsia="ru-RU"/>
              </w:rPr>
            </w:pPr>
            <w:r w:rsidRPr="00C87C70">
              <w:rPr>
                <w:rFonts w:ascii="Times New Roman" w:eastAsia="Times New Roman" w:hAnsi="Times New Roman" w:cs="Times New Roman"/>
                <w:bCs/>
                <w:sz w:val="24"/>
                <w:szCs w:val="24"/>
                <w:lang w:eastAsia="ru-RU"/>
              </w:rPr>
              <w:t>Не требуется</w:t>
            </w:r>
          </w:p>
        </w:tc>
      </w:tr>
      <w:tr w:rsidR="00A617A6" w:rsidRPr="00A142CE" w14:paraId="05FC03C5" w14:textId="77777777" w:rsidTr="001842C8">
        <w:trPr>
          <w:trHeight w:val="150"/>
        </w:trPr>
        <w:tc>
          <w:tcPr>
            <w:tcW w:w="852" w:type="dxa"/>
            <w:shd w:val="clear" w:color="auto" w:fill="auto"/>
            <w:vAlign w:val="center"/>
          </w:tcPr>
          <w:p w14:paraId="69981D20" w14:textId="2365A9EE" w:rsidR="00A617A6" w:rsidRPr="00A142CE" w:rsidRDefault="00A617A6"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0BA25488" w14:textId="437558FE" w:rsidR="00A617A6" w:rsidRPr="00A142CE" w:rsidRDefault="00A617A6"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Обязательные требования по корректировке проектной документации</w:t>
            </w:r>
          </w:p>
        </w:tc>
        <w:tc>
          <w:tcPr>
            <w:tcW w:w="6804" w:type="dxa"/>
            <w:shd w:val="clear" w:color="auto" w:fill="auto"/>
            <w:vAlign w:val="center"/>
          </w:tcPr>
          <w:p w14:paraId="6D919B34" w14:textId="0FF86E90" w:rsidR="00A617A6" w:rsidRPr="00A142CE" w:rsidRDefault="00A617A6" w:rsidP="00EB6212">
            <w:pPr>
              <w:spacing w:after="0" w:line="240" w:lineRule="auto"/>
              <w:ind w:left="166" w:right="75"/>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Не требуется</w:t>
            </w:r>
          </w:p>
        </w:tc>
      </w:tr>
      <w:tr w:rsidR="00A617A6" w:rsidRPr="00A142CE" w14:paraId="4CB6E088" w14:textId="77777777" w:rsidTr="001842C8">
        <w:trPr>
          <w:trHeight w:val="150"/>
        </w:trPr>
        <w:tc>
          <w:tcPr>
            <w:tcW w:w="852" w:type="dxa"/>
            <w:shd w:val="clear" w:color="auto" w:fill="auto"/>
            <w:vAlign w:val="center"/>
          </w:tcPr>
          <w:p w14:paraId="30294302" w14:textId="0E34D9A5" w:rsidR="00A617A6" w:rsidRPr="00A142CE" w:rsidRDefault="00A617A6"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39FC5E2C" w14:textId="488524B6" w:rsidR="00A617A6" w:rsidRPr="00A142CE" w:rsidRDefault="00A617A6"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Требования по дальнейшему сопровождению проектной документации</w:t>
            </w:r>
          </w:p>
        </w:tc>
        <w:tc>
          <w:tcPr>
            <w:tcW w:w="6804" w:type="dxa"/>
            <w:shd w:val="clear" w:color="auto" w:fill="auto"/>
            <w:vAlign w:val="center"/>
          </w:tcPr>
          <w:p w14:paraId="1483B7E6" w14:textId="24138A3F" w:rsidR="00A617A6" w:rsidRPr="00A142CE" w:rsidRDefault="00A617A6"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Обеспечить согласование проектной документации, с заинтересованными органами и организациями исполнительной власти Российской Федерации, субъектов Российской Федерации, органами местного самоуправления в соответствии с действующим законодательством Российской Федерации, в том числе обеспечить предоставление запрашиваемых данными органами и организациями пояснений, справок, материалов и обоснований в отношении согласуемой документации.</w:t>
            </w:r>
          </w:p>
          <w:p w14:paraId="1C32B338" w14:textId="77777777" w:rsidR="00A617A6" w:rsidRPr="00A142CE" w:rsidRDefault="00A617A6"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Объем согласований и экспертиз, должен быть достаточным для получения разрешения на строительство и сдачи объекта в постоянную эксплуатацию.</w:t>
            </w:r>
          </w:p>
          <w:p w14:paraId="21B58B8A" w14:textId="581C5FC3" w:rsidR="00A617A6" w:rsidRPr="00A142CE" w:rsidRDefault="00AF7A42" w:rsidP="00EB6212">
            <w:pPr>
              <w:spacing w:after="0" w:line="240" w:lineRule="auto"/>
              <w:ind w:left="166" w:right="75"/>
              <w:jc w:val="both"/>
              <w:rPr>
                <w:rFonts w:ascii="Times New Roman" w:eastAsia="Times New Roman" w:hAnsi="Times New Roman" w:cs="Times New Roman"/>
                <w:bCs/>
                <w:sz w:val="24"/>
                <w:szCs w:val="24"/>
                <w:lang w:eastAsia="ru-RU"/>
              </w:rPr>
            </w:pPr>
            <w:r w:rsidRPr="004F7A01">
              <w:rPr>
                <w:rFonts w:ascii="Times New Roman" w:eastAsia="Times New Roman" w:hAnsi="Times New Roman" w:cs="Times New Roman"/>
                <w:bCs/>
                <w:sz w:val="24"/>
                <w:szCs w:val="24"/>
                <w:lang w:eastAsia="ru-RU"/>
              </w:rPr>
              <w:lastRenderedPageBreak/>
              <w:t>З</w:t>
            </w:r>
            <w:r w:rsidR="00A617A6" w:rsidRPr="004F7A01">
              <w:rPr>
                <w:rFonts w:ascii="Times New Roman" w:eastAsia="Times New Roman" w:hAnsi="Times New Roman" w:cs="Times New Roman"/>
                <w:bCs/>
                <w:sz w:val="24"/>
                <w:szCs w:val="24"/>
                <w:lang w:eastAsia="ru-RU"/>
              </w:rPr>
              <w:t>атраты по прохождению государственной экспертизы проекта и инженерных изысканий, а также оплата необходимых согласований</w:t>
            </w:r>
            <w:r w:rsidRPr="004F7A01">
              <w:rPr>
                <w:rFonts w:ascii="Times New Roman" w:eastAsia="Times New Roman" w:hAnsi="Times New Roman" w:cs="Times New Roman"/>
                <w:bCs/>
                <w:sz w:val="24"/>
                <w:szCs w:val="24"/>
                <w:lang w:eastAsia="ru-RU"/>
              </w:rPr>
              <w:t xml:space="preserve"> возлагаются на Подрядчика и включаются в сводный сметный расчет.</w:t>
            </w:r>
          </w:p>
        </w:tc>
      </w:tr>
      <w:tr w:rsidR="00A617A6" w:rsidRPr="00A142CE" w14:paraId="50DF9AB0" w14:textId="77777777" w:rsidTr="001842C8">
        <w:trPr>
          <w:trHeight w:val="150"/>
        </w:trPr>
        <w:tc>
          <w:tcPr>
            <w:tcW w:w="852" w:type="dxa"/>
            <w:shd w:val="clear" w:color="auto" w:fill="auto"/>
            <w:vAlign w:val="center"/>
          </w:tcPr>
          <w:p w14:paraId="1ED0B27A" w14:textId="1C8E3BAD" w:rsidR="00A617A6" w:rsidRPr="00A142CE" w:rsidRDefault="00A617A6"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75BA978" w14:textId="48B8C2C9" w:rsidR="00A617A6" w:rsidRPr="00A142CE" w:rsidRDefault="00A617A6"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Согласование и экспертиза проектно-сметной документации</w:t>
            </w:r>
          </w:p>
        </w:tc>
        <w:tc>
          <w:tcPr>
            <w:tcW w:w="6804" w:type="dxa"/>
            <w:shd w:val="clear" w:color="auto" w:fill="auto"/>
            <w:vAlign w:val="center"/>
          </w:tcPr>
          <w:p w14:paraId="20E03381" w14:textId="3EF22EFC" w:rsidR="00A617A6" w:rsidRPr="00A142CE" w:rsidRDefault="00A617A6"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Разработанные разделы проектной документации согласовать с Заказчиком.</w:t>
            </w:r>
          </w:p>
          <w:p w14:paraId="5BE90D3F" w14:textId="46EF2B18" w:rsidR="00A617A6" w:rsidRPr="00A142CE" w:rsidRDefault="00A617A6"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Получить положительное заключение Государственной экологической экспертизы в установленном порядке (в случае, если объект подлежит Государственной экологической экспертизе) с подготовкой необходимых материалов в том числе для прохождения общественных обсуждений. Оплата извещений о проведении общественных обсуждений в СМИ оплачивается проектной организацией.</w:t>
            </w:r>
          </w:p>
          <w:p w14:paraId="6DA27F29" w14:textId="0C953332" w:rsidR="00A617A6" w:rsidRPr="00A142CE" w:rsidRDefault="00A617A6"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Документация подлежит государственной экспертизе проектной документации, в том числе проверке достоверности определения сметной стоимости строительства.</w:t>
            </w:r>
          </w:p>
          <w:p w14:paraId="2F69CA5F" w14:textId="24E7222A" w:rsidR="00A617A6" w:rsidRPr="00A142CE" w:rsidRDefault="00A617A6"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Проектная организация сопровождает прохождение проверки проектной документации, в том числе проверке достоверности определения сметной стоимости строительства, в ГАУ МО «</w:t>
            </w:r>
            <w:proofErr w:type="spellStart"/>
            <w:r w:rsidRPr="00A142CE">
              <w:rPr>
                <w:rFonts w:ascii="Times New Roman" w:eastAsia="Times New Roman" w:hAnsi="Times New Roman" w:cs="Times New Roman"/>
                <w:bCs/>
                <w:sz w:val="24"/>
                <w:szCs w:val="24"/>
                <w:lang w:eastAsia="ru-RU"/>
              </w:rPr>
              <w:t>Мособлгосэкспертиза</w:t>
            </w:r>
            <w:proofErr w:type="spellEnd"/>
            <w:r w:rsidRPr="00A142CE">
              <w:rPr>
                <w:rFonts w:ascii="Times New Roman" w:eastAsia="Times New Roman" w:hAnsi="Times New Roman" w:cs="Times New Roman"/>
                <w:bCs/>
                <w:sz w:val="24"/>
                <w:szCs w:val="24"/>
                <w:lang w:eastAsia="ru-RU"/>
              </w:rPr>
              <w:t>» на всех этапах, до получения положительного заключения.</w:t>
            </w:r>
          </w:p>
          <w:p w14:paraId="22812E72" w14:textId="0D801862" w:rsidR="00A617A6" w:rsidRPr="00AC364B" w:rsidRDefault="00A617A6" w:rsidP="00EB6212">
            <w:pPr>
              <w:spacing w:after="0" w:line="240" w:lineRule="auto"/>
              <w:ind w:left="166" w:right="75"/>
              <w:jc w:val="both"/>
              <w:rPr>
                <w:rFonts w:ascii="Times New Roman" w:eastAsia="Times New Roman" w:hAnsi="Times New Roman" w:cs="Times New Roman"/>
                <w:bCs/>
                <w:sz w:val="24"/>
                <w:szCs w:val="24"/>
                <w:lang w:eastAsia="ru-RU"/>
              </w:rPr>
            </w:pPr>
            <w:r w:rsidRPr="00AC364B">
              <w:rPr>
                <w:rFonts w:ascii="Times New Roman" w:eastAsia="Times New Roman" w:hAnsi="Times New Roman" w:cs="Times New Roman"/>
                <w:bCs/>
                <w:sz w:val="24"/>
                <w:szCs w:val="24"/>
                <w:lang w:eastAsia="ru-RU"/>
              </w:rPr>
              <w:t>Проектная документация предоставляется заказчику и в ГАУ МО «</w:t>
            </w:r>
            <w:proofErr w:type="spellStart"/>
            <w:r w:rsidRPr="00AC364B">
              <w:rPr>
                <w:rFonts w:ascii="Times New Roman" w:eastAsia="Times New Roman" w:hAnsi="Times New Roman" w:cs="Times New Roman"/>
                <w:bCs/>
                <w:sz w:val="24"/>
                <w:szCs w:val="24"/>
                <w:lang w:eastAsia="ru-RU"/>
              </w:rPr>
              <w:t>Мособлэкспертиза</w:t>
            </w:r>
            <w:proofErr w:type="spellEnd"/>
            <w:r w:rsidRPr="00AC364B">
              <w:rPr>
                <w:rFonts w:ascii="Times New Roman" w:eastAsia="Times New Roman" w:hAnsi="Times New Roman" w:cs="Times New Roman"/>
                <w:bCs/>
                <w:sz w:val="24"/>
                <w:szCs w:val="24"/>
                <w:lang w:eastAsia="ru-RU"/>
              </w:rPr>
              <w:t>» в строгом соответствии с приказом Минстроя от 12 мая 2017 года N 783/</w:t>
            </w:r>
            <w:proofErr w:type="spellStart"/>
            <w:r w:rsidRPr="00AC364B">
              <w:rPr>
                <w:rFonts w:ascii="Times New Roman" w:eastAsia="Times New Roman" w:hAnsi="Times New Roman" w:cs="Times New Roman"/>
                <w:bCs/>
                <w:sz w:val="24"/>
                <w:szCs w:val="24"/>
                <w:lang w:eastAsia="ru-RU"/>
              </w:rPr>
              <w:t>пр</w:t>
            </w:r>
            <w:proofErr w:type="spellEnd"/>
            <w:r w:rsidRPr="00AC364B">
              <w:rPr>
                <w:rFonts w:ascii="Times New Roman" w:eastAsia="Times New Roman" w:hAnsi="Times New Roman" w:cs="Times New Roman"/>
                <w:bCs/>
                <w:sz w:val="24"/>
                <w:szCs w:val="24"/>
                <w:lang w:eastAsia="ru-RU"/>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в том числе в части использования формата XML при предоставлении сметной документации.</w:t>
            </w:r>
          </w:p>
        </w:tc>
      </w:tr>
      <w:tr w:rsidR="00A617A6" w:rsidRPr="00EF7D30" w14:paraId="5C70C0BC" w14:textId="77777777" w:rsidTr="001842C8">
        <w:trPr>
          <w:trHeight w:val="150"/>
        </w:trPr>
        <w:tc>
          <w:tcPr>
            <w:tcW w:w="852" w:type="dxa"/>
            <w:shd w:val="clear" w:color="auto" w:fill="auto"/>
            <w:vAlign w:val="center"/>
          </w:tcPr>
          <w:p w14:paraId="2D3E3286" w14:textId="1794202F" w:rsidR="00A617A6" w:rsidRPr="00A142CE" w:rsidRDefault="00A617A6" w:rsidP="00EB6212">
            <w:pPr>
              <w:pStyle w:val="a6"/>
              <w:numPr>
                <w:ilvl w:val="0"/>
                <w:numId w:val="22"/>
              </w:numPr>
              <w:spacing w:after="0" w:line="240" w:lineRule="auto"/>
              <w:ind w:right="-3"/>
              <w:jc w:val="center"/>
              <w:rPr>
                <w:rFonts w:ascii="Times New Roman" w:eastAsia="Times New Roman" w:hAnsi="Times New Roman" w:cs="Times New Roman"/>
                <w:b/>
                <w:sz w:val="24"/>
                <w:szCs w:val="24"/>
                <w:lang w:eastAsia="ru-RU"/>
              </w:rPr>
            </w:pPr>
          </w:p>
        </w:tc>
        <w:tc>
          <w:tcPr>
            <w:tcW w:w="3118" w:type="dxa"/>
            <w:shd w:val="clear" w:color="auto" w:fill="auto"/>
            <w:vAlign w:val="center"/>
          </w:tcPr>
          <w:p w14:paraId="4624F753" w14:textId="681FE76B" w:rsidR="00A617A6" w:rsidRPr="00A142CE" w:rsidRDefault="00A617A6" w:rsidP="00EB6212">
            <w:pPr>
              <w:spacing w:after="0" w:line="240" w:lineRule="auto"/>
              <w:ind w:left="139" w:right="121"/>
              <w:rPr>
                <w:rFonts w:ascii="Times New Roman" w:eastAsia="Times New Roman" w:hAnsi="Times New Roman" w:cs="Times New Roman"/>
                <w:b/>
                <w:sz w:val="24"/>
                <w:szCs w:val="24"/>
                <w:lang w:eastAsia="ru-RU"/>
              </w:rPr>
            </w:pPr>
            <w:r w:rsidRPr="00A142CE">
              <w:rPr>
                <w:rFonts w:ascii="Times New Roman" w:eastAsia="Times New Roman" w:hAnsi="Times New Roman" w:cs="Times New Roman"/>
                <w:b/>
                <w:sz w:val="24"/>
                <w:szCs w:val="24"/>
                <w:lang w:eastAsia="ru-RU"/>
              </w:rPr>
              <w:t>Количество экземпляров проектной документации, передаваемых Заказчику</w:t>
            </w:r>
          </w:p>
        </w:tc>
        <w:tc>
          <w:tcPr>
            <w:tcW w:w="6804" w:type="dxa"/>
            <w:shd w:val="clear" w:color="auto" w:fill="auto"/>
            <w:vAlign w:val="center"/>
          </w:tcPr>
          <w:p w14:paraId="5A637773" w14:textId="77777777" w:rsidR="00A617A6" w:rsidRPr="004F7A01" w:rsidRDefault="00A617A6" w:rsidP="00EB6212">
            <w:pPr>
              <w:spacing w:after="0" w:line="240" w:lineRule="auto"/>
              <w:ind w:left="166" w:right="75"/>
              <w:jc w:val="both"/>
              <w:rPr>
                <w:rFonts w:ascii="Times New Roman" w:eastAsia="Times New Roman" w:hAnsi="Times New Roman" w:cs="Times New Roman"/>
                <w:bCs/>
                <w:sz w:val="24"/>
                <w:szCs w:val="24"/>
                <w:lang w:eastAsia="ru-RU"/>
              </w:rPr>
            </w:pPr>
            <w:r w:rsidRPr="00A142CE">
              <w:rPr>
                <w:rFonts w:ascii="Times New Roman" w:eastAsia="Times New Roman" w:hAnsi="Times New Roman" w:cs="Times New Roman"/>
                <w:bCs/>
                <w:sz w:val="24"/>
                <w:szCs w:val="24"/>
                <w:lang w:eastAsia="ru-RU"/>
              </w:rPr>
              <w:t xml:space="preserve">После получения положительного заключения проверки </w:t>
            </w:r>
            <w:r w:rsidRPr="004F7A01">
              <w:rPr>
                <w:rFonts w:ascii="Times New Roman" w:eastAsia="Times New Roman" w:hAnsi="Times New Roman" w:cs="Times New Roman"/>
                <w:bCs/>
                <w:sz w:val="24"/>
                <w:szCs w:val="24"/>
                <w:lang w:eastAsia="ru-RU"/>
              </w:rPr>
              <w:t xml:space="preserve">проектных решений предоставить Заказчику проектно-сметную документацию в </w:t>
            </w:r>
            <w:r w:rsidR="00AF7A42" w:rsidRPr="004F7A01">
              <w:rPr>
                <w:rFonts w:ascii="Times New Roman" w:eastAsia="Times New Roman" w:hAnsi="Times New Roman" w:cs="Times New Roman"/>
                <w:bCs/>
                <w:sz w:val="24"/>
                <w:szCs w:val="24"/>
                <w:lang w:eastAsia="ru-RU"/>
              </w:rPr>
              <w:t>1</w:t>
            </w:r>
            <w:r w:rsidRPr="004F7A01">
              <w:rPr>
                <w:rFonts w:ascii="Times New Roman" w:eastAsia="Times New Roman" w:hAnsi="Times New Roman" w:cs="Times New Roman"/>
                <w:bCs/>
                <w:sz w:val="24"/>
                <w:szCs w:val="24"/>
                <w:lang w:eastAsia="ru-RU"/>
              </w:rPr>
              <w:t xml:space="preserve"> (</w:t>
            </w:r>
            <w:r w:rsidR="00AF7A42" w:rsidRPr="004F7A01">
              <w:rPr>
                <w:rFonts w:ascii="Times New Roman" w:eastAsia="Times New Roman" w:hAnsi="Times New Roman" w:cs="Times New Roman"/>
                <w:bCs/>
                <w:sz w:val="24"/>
                <w:szCs w:val="24"/>
                <w:lang w:eastAsia="ru-RU"/>
              </w:rPr>
              <w:t>одном</w:t>
            </w:r>
            <w:r w:rsidRPr="004F7A01">
              <w:rPr>
                <w:rFonts w:ascii="Times New Roman" w:eastAsia="Times New Roman" w:hAnsi="Times New Roman" w:cs="Times New Roman"/>
                <w:bCs/>
                <w:sz w:val="24"/>
                <w:szCs w:val="24"/>
                <w:lang w:eastAsia="ru-RU"/>
              </w:rPr>
              <w:t>) экземпляр</w:t>
            </w:r>
            <w:r w:rsidR="00AF7A42" w:rsidRPr="004F7A01">
              <w:rPr>
                <w:rFonts w:ascii="Times New Roman" w:eastAsia="Times New Roman" w:hAnsi="Times New Roman" w:cs="Times New Roman"/>
                <w:bCs/>
                <w:sz w:val="24"/>
                <w:szCs w:val="24"/>
                <w:lang w:eastAsia="ru-RU"/>
              </w:rPr>
              <w:t>е</w:t>
            </w:r>
            <w:r w:rsidRPr="004F7A01">
              <w:rPr>
                <w:rFonts w:ascii="Times New Roman" w:eastAsia="Times New Roman" w:hAnsi="Times New Roman" w:cs="Times New Roman"/>
                <w:bCs/>
                <w:sz w:val="24"/>
                <w:szCs w:val="24"/>
                <w:lang w:eastAsia="ru-RU"/>
              </w:rPr>
              <w:t xml:space="preserve"> на бумаге и 2 (два) экземпляра на электронном носителе (CD или USB </w:t>
            </w:r>
            <w:proofErr w:type="spellStart"/>
            <w:r w:rsidRPr="004F7A01">
              <w:rPr>
                <w:rFonts w:ascii="Times New Roman" w:eastAsia="Times New Roman" w:hAnsi="Times New Roman" w:cs="Times New Roman"/>
                <w:bCs/>
                <w:sz w:val="24"/>
                <w:szCs w:val="24"/>
                <w:lang w:eastAsia="ru-RU"/>
              </w:rPr>
              <w:t>flashdrive</w:t>
            </w:r>
            <w:proofErr w:type="spellEnd"/>
            <w:r w:rsidRPr="004F7A01">
              <w:rPr>
                <w:rFonts w:ascii="Times New Roman" w:eastAsia="Times New Roman" w:hAnsi="Times New Roman" w:cs="Times New Roman"/>
                <w:bCs/>
                <w:sz w:val="24"/>
                <w:szCs w:val="24"/>
                <w:lang w:eastAsia="ru-RU"/>
              </w:rPr>
              <w:t>).</w:t>
            </w:r>
          </w:p>
          <w:p w14:paraId="13311148" w14:textId="2D50C4F0" w:rsidR="00AF7A42" w:rsidRPr="00AC364B" w:rsidRDefault="00AF7A42" w:rsidP="00EB6212">
            <w:pPr>
              <w:spacing w:after="0" w:line="240" w:lineRule="auto"/>
              <w:ind w:left="166" w:right="75"/>
              <w:jc w:val="both"/>
              <w:rPr>
                <w:rFonts w:ascii="Times New Roman" w:eastAsia="Times New Roman" w:hAnsi="Times New Roman" w:cs="Times New Roman"/>
                <w:bCs/>
                <w:sz w:val="24"/>
                <w:szCs w:val="24"/>
                <w:lang w:eastAsia="ru-RU"/>
              </w:rPr>
            </w:pPr>
            <w:r w:rsidRPr="004F7A01">
              <w:rPr>
                <w:rFonts w:ascii="Times New Roman" w:eastAsia="Times New Roman" w:hAnsi="Times New Roman" w:cs="Times New Roman"/>
                <w:bCs/>
                <w:sz w:val="24"/>
                <w:szCs w:val="24"/>
                <w:lang w:eastAsia="ru-RU"/>
              </w:rPr>
              <w:t>Рабочую документацию предоставить Заказчику в 4 (четырех) экземпляр</w:t>
            </w:r>
            <w:r w:rsidR="006B5CDA" w:rsidRPr="004F7A01">
              <w:rPr>
                <w:rFonts w:ascii="Times New Roman" w:eastAsia="Times New Roman" w:hAnsi="Times New Roman" w:cs="Times New Roman"/>
                <w:bCs/>
                <w:sz w:val="24"/>
                <w:szCs w:val="24"/>
                <w:lang w:eastAsia="ru-RU"/>
              </w:rPr>
              <w:t>ах</w:t>
            </w:r>
            <w:r w:rsidRPr="004F7A01">
              <w:rPr>
                <w:rFonts w:ascii="Times New Roman" w:eastAsia="Times New Roman" w:hAnsi="Times New Roman" w:cs="Times New Roman"/>
                <w:bCs/>
                <w:sz w:val="24"/>
                <w:szCs w:val="24"/>
                <w:lang w:eastAsia="ru-RU"/>
              </w:rPr>
              <w:t xml:space="preserve"> на бумаге и 2 (два) экземпляра на электронном носителе (CD или USB </w:t>
            </w:r>
            <w:proofErr w:type="spellStart"/>
            <w:r w:rsidRPr="004F7A01">
              <w:rPr>
                <w:rFonts w:ascii="Times New Roman" w:eastAsia="Times New Roman" w:hAnsi="Times New Roman" w:cs="Times New Roman"/>
                <w:bCs/>
                <w:sz w:val="24"/>
                <w:szCs w:val="24"/>
                <w:lang w:eastAsia="ru-RU"/>
              </w:rPr>
              <w:t>flashdrive</w:t>
            </w:r>
            <w:proofErr w:type="spellEnd"/>
            <w:r w:rsidRPr="004F7A01">
              <w:rPr>
                <w:rFonts w:ascii="Times New Roman" w:eastAsia="Times New Roman" w:hAnsi="Times New Roman" w:cs="Times New Roman"/>
                <w:bCs/>
                <w:sz w:val="24"/>
                <w:szCs w:val="24"/>
                <w:lang w:eastAsia="ru-RU"/>
              </w:rPr>
              <w:t>).</w:t>
            </w:r>
          </w:p>
        </w:tc>
      </w:tr>
      <w:tr w:rsidR="00142225" w:rsidRPr="00EF7D30" w14:paraId="139771CC" w14:textId="77777777" w:rsidTr="001842C8">
        <w:trPr>
          <w:trHeight w:val="452"/>
        </w:trPr>
        <w:tc>
          <w:tcPr>
            <w:tcW w:w="10774" w:type="dxa"/>
            <w:gridSpan w:val="3"/>
            <w:shd w:val="clear" w:color="auto" w:fill="auto"/>
            <w:vAlign w:val="center"/>
          </w:tcPr>
          <w:p w14:paraId="7B735BD8" w14:textId="5D58A39A" w:rsidR="00142225" w:rsidRPr="00142225" w:rsidRDefault="00142225" w:rsidP="00EB6212">
            <w:pPr>
              <w:spacing w:after="0" w:line="240" w:lineRule="auto"/>
              <w:ind w:left="166" w:right="75"/>
              <w:jc w:val="center"/>
              <w:rPr>
                <w:rFonts w:ascii="Times New Roman" w:eastAsia="Times New Roman" w:hAnsi="Times New Roman" w:cs="Times New Roman"/>
                <w:bCs/>
                <w:sz w:val="24"/>
                <w:szCs w:val="24"/>
                <w:lang w:eastAsia="ru-RU"/>
              </w:rPr>
            </w:pPr>
            <w:r w:rsidRPr="00142225">
              <w:rPr>
                <w:rFonts w:ascii="Times New Roman" w:hAnsi="Times New Roman" w:cs="Times New Roman"/>
                <w:b/>
                <w:sz w:val="24"/>
                <w:szCs w:val="24"/>
                <w:lang w:val="en-US"/>
              </w:rPr>
              <w:t>IV</w:t>
            </w:r>
            <w:r w:rsidRPr="00142225">
              <w:rPr>
                <w:rFonts w:ascii="Times New Roman" w:hAnsi="Times New Roman" w:cs="Times New Roman"/>
                <w:b/>
                <w:sz w:val="24"/>
                <w:szCs w:val="24"/>
              </w:rPr>
              <w:t>. СТРОИТЕЛЬНО-МОНТАЖНЫЕ РАБОТЫ</w:t>
            </w:r>
          </w:p>
        </w:tc>
      </w:tr>
      <w:tr w:rsidR="001842C8" w:rsidRPr="0026396C" w14:paraId="7E43B10F"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379"/>
        </w:trPr>
        <w:tc>
          <w:tcPr>
            <w:tcW w:w="8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F66EF" w14:textId="13F2946E" w:rsidR="001842C8" w:rsidRPr="004033A3" w:rsidRDefault="001842C8" w:rsidP="00EB6212">
            <w:pPr>
              <w:pStyle w:val="a6"/>
              <w:numPr>
                <w:ilvl w:val="0"/>
                <w:numId w:val="28"/>
              </w:numPr>
              <w:spacing w:after="0" w:line="240" w:lineRule="auto"/>
              <w:jc w:val="center"/>
              <w:rPr>
                <w:rFonts w:ascii="Times New Roman" w:hAnsi="Times New Roman" w:cs="Times New Roman"/>
                <w:b/>
                <w:bCs/>
                <w:sz w:val="24"/>
                <w:szCs w:val="24"/>
              </w:rPr>
            </w:pPr>
            <w:bookmarkStart w:id="4" w:name="100069"/>
            <w:bookmarkStart w:id="5" w:name="100082"/>
            <w:bookmarkStart w:id="6" w:name="100103"/>
            <w:bookmarkStart w:id="7" w:name="100111"/>
            <w:bookmarkStart w:id="8" w:name="100154"/>
            <w:bookmarkEnd w:id="4"/>
            <w:bookmarkEnd w:id="5"/>
            <w:bookmarkEnd w:id="6"/>
            <w:bookmarkEnd w:id="7"/>
            <w:bookmarkEnd w:id="8"/>
          </w:p>
        </w:tc>
        <w:tc>
          <w:tcPr>
            <w:tcW w:w="99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924A7BC" w14:textId="531E3DD2" w:rsidR="001842C8" w:rsidRPr="001842C8" w:rsidRDefault="001842C8" w:rsidP="00EB6212">
            <w:pPr>
              <w:spacing w:after="0" w:line="240" w:lineRule="auto"/>
              <w:ind w:left="360"/>
              <w:jc w:val="center"/>
              <w:rPr>
                <w:rFonts w:ascii="Times New Roman" w:hAnsi="Times New Roman" w:cs="Times New Roman"/>
                <w:sz w:val="24"/>
                <w:szCs w:val="24"/>
              </w:rPr>
            </w:pPr>
            <w:r w:rsidRPr="001842C8">
              <w:rPr>
                <w:rFonts w:ascii="Times New Roman" w:hAnsi="Times New Roman" w:cs="Times New Roman"/>
                <w:b/>
                <w:sz w:val="24"/>
                <w:szCs w:val="24"/>
              </w:rPr>
              <w:t>ОБЩИЕ ДАННЫЕ</w:t>
            </w:r>
          </w:p>
        </w:tc>
      </w:tr>
      <w:tr w:rsidR="00881F48" w:rsidRPr="006103B0" w14:paraId="4CA6A779"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395"/>
        </w:trPr>
        <w:tc>
          <w:tcPr>
            <w:tcW w:w="852" w:type="dxa"/>
            <w:tcBorders>
              <w:top w:val="single" w:sz="4" w:space="0" w:color="000000"/>
              <w:left w:val="single" w:sz="4" w:space="0" w:color="000000"/>
              <w:bottom w:val="single" w:sz="4" w:space="0" w:color="000000"/>
            </w:tcBorders>
            <w:shd w:val="clear" w:color="auto" w:fill="FFFFFF"/>
          </w:tcPr>
          <w:p w14:paraId="02D21B1D" w14:textId="710932BA" w:rsidR="00881F48" w:rsidRPr="001842C8" w:rsidRDefault="00881F48" w:rsidP="00EB6212">
            <w:pPr>
              <w:pStyle w:val="a6"/>
              <w:numPr>
                <w:ilvl w:val="1"/>
                <w:numId w:val="28"/>
              </w:numPr>
              <w:spacing w:after="0" w:line="240" w:lineRule="auto"/>
              <w:ind w:right="-3"/>
              <w:jc w:val="center"/>
              <w:rPr>
                <w:rFonts w:ascii="Times New Roman" w:eastAsia="Times New Roman" w:hAnsi="Times New Roman" w:cs="Times New Roman"/>
                <w:b/>
                <w:sz w:val="24"/>
                <w:szCs w:val="24"/>
                <w:lang w:eastAsia="ru-RU"/>
              </w:rPr>
            </w:pPr>
          </w:p>
        </w:tc>
        <w:tc>
          <w:tcPr>
            <w:tcW w:w="3118" w:type="dxa"/>
            <w:tcBorders>
              <w:top w:val="single" w:sz="4" w:space="0" w:color="000000"/>
              <w:left w:val="single" w:sz="4" w:space="0" w:color="000000"/>
              <w:bottom w:val="single" w:sz="4" w:space="0" w:color="000000"/>
            </w:tcBorders>
            <w:shd w:val="clear" w:color="auto" w:fill="FFFFFF"/>
          </w:tcPr>
          <w:p w14:paraId="5166E520" w14:textId="77777777" w:rsidR="00881F48" w:rsidRPr="001842C8" w:rsidRDefault="00881F48" w:rsidP="00EB6212">
            <w:pPr>
              <w:spacing w:after="0" w:line="240" w:lineRule="auto"/>
              <w:rPr>
                <w:rFonts w:ascii="Times New Roman" w:hAnsi="Times New Roman" w:cs="Times New Roman"/>
                <w:sz w:val="24"/>
                <w:szCs w:val="24"/>
              </w:rPr>
            </w:pPr>
            <w:r w:rsidRPr="001842C8">
              <w:rPr>
                <w:rFonts w:ascii="Times New Roman" w:hAnsi="Times New Roman" w:cs="Times New Roman"/>
                <w:sz w:val="24"/>
                <w:szCs w:val="24"/>
              </w:rPr>
              <w:t>Сроки и этапы выполнения работ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7370E24D" w14:textId="189A61C2" w:rsidR="00881F48" w:rsidRPr="001842C8" w:rsidRDefault="006103B0" w:rsidP="00EB6212">
            <w:pPr>
              <w:autoSpaceDE w:val="0"/>
              <w:autoSpaceDN w:val="0"/>
              <w:adjustRightInd w:val="0"/>
              <w:spacing w:after="0" w:line="240" w:lineRule="auto"/>
              <w:outlineLvl w:val="1"/>
              <w:rPr>
                <w:rFonts w:ascii="Times New Roman" w:hAnsi="Times New Roman" w:cs="Times New Roman"/>
                <w:sz w:val="24"/>
                <w:szCs w:val="24"/>
              </w:rPr>
            </w:pPr>
            <w:r w:rsidRPr="001842C8">
              <w:rPr>
                <w:rFonts w:ascii="Times New Roman" w:hAnsi="Times New Roman" w:cs="Times New Roman"/>
                <w:sz w:val="24"/>
                <w:szCs w:val="24"/>
              </w:rPr>
              <w:t>В соответствии с проектной документацией</w:t>
            </w:r>
          </w:p>
        </w:tc>
      </w:tr>
      <w:tr w:rsidR="00881F48" w:rsidRPr="0026396C" w14:paraId="3B7FC6E0"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699"/>
        </w:trPr>
        <w:tc>
          <w:tcPr>
            <w:tcW w:w="852" w:type="dxa"/>
            <w:tcBorders>
              <w:top w:val="single" w:sz="4" w:space="0" w:color="000000"/>
              <w:left w:val="single" w:sz="4" w:space="0" w:color="000000"/>
              <w:bottom w:val="single" w:sz="4" w:space="0" w:color="000000"/>
            </w:tcBorders>
            <w:shd w:val="clear" w:color="auto" w:fill="FFFFFF"/>
          </w:tcPr>
          <w:p w14:paraId="30739E68" w14:textId="08EBF0E6" w:rsidR="00881F48" w:rsidRPr="001842C8" w:rsidRDefault="00881F48" w:rsidP="00EB6212">
            <w:pPr>
              <w:pStyle w:val="a6"/>
              <w:numPr>
                <w:ilvl w:val="1"/>
                <w:numId w:val="28"/>
              </w:numPr>
              <w:spacing w:after="0" w:line="240" w:lineRule="auto"/>
              <w:ind w:right="-3"/>
              <w:jc w:val="center"/>
              <w:rPr>
                <w:rFonts w:ascii="Times New Roman" w:eastAsia="Times New Roman" w:hAnsi="Times New Roman" w:cs="Times New Roman"/>
                <w:b/>
                <w:sz w:val="24"/>
                <w:szCs w:val="24"/>
                <w:lang w:eastAsia="ru-RU"/>
              </w:rPr>
            </w:pPr>
          </w:p>
        </w:tc>
        <w:tc>
          <w:tcPr>
            <w:tcW w:w="3118" w:type="dxa"/>
            <w:tcBorders>
              <w:top w:val="single" w:sz="4" w:space="0" w:color="000000"/>
              <w:left w:val="single" w:sz="4" w:space="0" w:color="000000"/>
              <w:bottom w:val="single" w:sz="4" w:space="0" w:color="000000"/>
            </w:tcBorders>
            <w:shd w:val="clear" w:color="auto" w:fill="FFFFFF"/>
          </w:tcPr>
          <w:p w14:paraId="5E90C044"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Виды и объем выполняемых работ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722CCB4A" w14:textId="77777777" w:rsidR="00881F48" w:rsidRPr="0026396C" w:rsidRDefault="00881F48" w:rsidP="00EB6212">
            <w:pPr>
              <w:autoSpaceDE w:val="0"/>
              <w:autoSpaceDN w:val="0"/>
              <w:adjustRightInd w:val="0"/>
              <w:spacing w:after="0" w:line="240" w:lineRule="auto"/>
              <w:jc w:val="both"/>
              <w:outlineLvl w:val="1"/>
              <w:rPr>
                <w:rFonts w:ascii="Times New Roman" w:hAnsi="Times New Roman" w:cs="Times New Roman"/>
                <w:sz w:val="24"/>
                <w:szCs w:val="24"/>
              </w:rPr>
            </w:pPr>
            <w:r w:rsidRPr="0026396C">
              <w:rPr>
                <w:rFonts w:ascii="Times New Roman" w:hAnsi="Times New Roman" w:cs="Times New Roman"/>
                <w:sz w:val="24"/>
                <w:szCs w:val="24"/>
              </w:rPr>
              <w:t>Виды и объем работ указаны в Локальных сметных расчетах, ведомостях объемов работ и разделах проектной документации</w:t>
            </w:r>
            <w:r>
              <w:rPr>
                <w:rFonts w:ascii="Times New Roman" w:hAnsi="Times New Roman" w:cs="Times New Roman"/>
                <w:sz w:val="24"/>
                <w:szCs w:val="24"/>
              </w:rPr>
              <w:t>.</w:t>
            </w:r>
          </w:p>
        </w:tc>
      </w:tr>
      <w:tr w:rsidR="00881F48" w:rsidRPr="0026396C" w14:paraId="4F47A203"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346"/>
        </w:trPr>
        <w:tc>
          <w:tcPr>
            <w:tcW w:w="852" w:type="dxa"/>
            <w:tcBorders>
              <w:top w:val="single" w:sz="4" w:space="0" w:color="000000"/>
              <w:left w:val="single" w:sz="4" w:space="0" w:color="000000"/>
              <w:bottom w:val="single" w:sz="4" w:space="0" w:color="000000"/>
            </w:tcBorders>
            <w:shd w:val="clear" w:color="auto" w:fill="FFFFFF"/>
          </w:tcPr>
          <w:p w14:paraId="2FFD55EB" w14:textId="5E856D9C" w:rsidR="00881F48" w:rsidRPr="001842C8" w:rsidRDefault="00881F48" w:rsidP="00EB6212">
            <w:pPr>
              <w:pStyle w:val="a6"/>
              <w:numPr>
                <w:ilvl w:val="1"/>
                <w:numId w:val="28"/>
              </w:numPr>
              <w:spacing w:after="0" w:line="240" w:lineRule="auto"/>
              <w:ind w:right="-3"/>
              <w:jc w:val="center"/>
              <w:rPr>
                <w:rFonts w:ascii="Times New Roman" w:eastAsia="Times New Roman" w:hAnsi="Times New Roman" w:cs="Times New Roman"/>
                <w:b/>
                <w:sz w:val="24"/>
                <w:szCs w:val="24"/>
                <w:lang w:eastAsia="ru-RU"/>
              </w:rPr>
            </w:pPr>
          </w:p>
        </w:tc>
        <w:tc>
          <w:tcPr>
            <w:tcW w:w="3118" w:type="dxa"/>
            <w:tcBorders>
              <w:top w:val="single" w:sz="4" w:space="0" w:color="000000"/>
              <w:left w:val="single" w:sz="4" w:space="0" w:color="000000"/>
              <w:bottom w:val="single" w:sz="4" w:space="0" w:color="000000"/>
            </w:tcBorders>
            <w:shd w:val="clear" w:color="auto" w:fill="FFFFFF"/>
          </w:tcPr>
          <w:p w14:paraId="24D5EA58"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Условия выполнения работ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3D8C00DE"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 xml:space="preserve">Работы выполняются силами Подрядчика - из его материалов, его силами и средствами и/или силами и средствами привлеченных им субподрядчиков. Закрепление приказом ответственного лица от Подрядчика при выполнении работ на конкретном </w:t>
            </w:r>
            <w:r w:rsidRPr="004033A3">
              <w:rPr>
                <w:rFonts w:ascii="Times New Roman" w:eastAsia="Times New Roman" w:hAnsi="Times New Roman" w:cs="Times New Roman"/>
                <w:bCs/>
                <w:sz w:val="24"/>
                <w:szCs w:val="24"/>
                <w:lang w:eastAsia="ru-RU"/>
              </w:rPr>
              <w:lastRenderedPageBreak/>
              <w:t>объекте и за решение всех вопросов, возникающих в процессе производства работ.</w:t>
            </w:r>
          </w:p>
          <w:p w14:paraId="3F0A28C1"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 xml:space="preserve">До начала основного этапа производства работ, Подрядчик разрабатывает и согласовывает с Заказчиком проект производства работ. В состав проекта производства работ должны быть включены: детальный график производства работ; график поступления на объект строительных конструкций, деталей, материалов и оборудования; график потребности в рабочих кадрах по объекту; график потребности в основных строительных машинах по объекту; технологические карты на выполнение отдельных видов работ с описанием последовательности и методов производства работ с указанием трудозатрат и потребности в материалах, оснастке, приспособлениях и средствах защиты; решения по технике безопасности, пожарной безопасности и охране окружающей среды. </w:t>
            </w:r>
          </w:p>
          <w:p w14:paraId="03CA415E" w14:textId="5E50D822"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До начала основного этапа производства работ Подрядчик возводит собственными силами, на территории строительной площадки, все временные сооружения необходимые для производства работ, в том числе необходимые сооружения для хранения материалов, оборудования и размещения сотрудников, а также проводит и подключает, собственными силами и средствами, временные инженерные коммуникации (электроснабжение, водоснабжение, водоотведение</w:t>
            </w:r>
            <w:r w:rsidR="006103B0" w:rsidRPr="004033A3">
              <w:rPr>
                <w:rFonts w:ascii="Times New Roman" w:eastAsia="Times New Roman" w:hAnsi="Times New Roman" w:cs="Times New Roman"/>
                <w:bCs/>
                <w:sz w:val="24"/>
                <w:szCs w:val="24"/>
                <w:lang w:eastAsia="ru-RU"/>
              </w:rPr>
              <w:t>, теплоснабжение</w:t>
            </w:r>
            <w:r w:rsidRPr="004033A3">
              <w:rPr>
                <w:rFonts w:ascii="Times New Roman" w:eastAsia="Times New Roman" w:hAnsi="Times New Roman" w:cs="Times New Roman"/>
                <w:bCs/>
                <w:sz w:val="24"/>
                <w:szCs w:val="24"/>
                <w:lang w:eastAsia="ru-RU"/>
              </w:rPr>
              <w:t>).</w:t>
            </w:r>
          </w:p>
          <w:p w14:paraId="013A710B"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14:paraId="3A0F67D2"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Все используемые в рамках исполнения Контракта материалы должны иметь сертификаты качества и соответствия.</w:t>
            </w:r>
          </w:p>
          <w:p w14:paraId="7C0EBF4D"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Обеспечение беспрепятственного контроля Заказчиком за производством всех видов работ в течение всего срока действия настоящего Контракта.</w:t>
            </w:r>
          </w:p>
          <w:p w14:paraId="5CCDD45F"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14:paraId="5F5933D3"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14:paraId="7C261465"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 xml:space="preserve">При исполнении контракта Заказчик не предоставляет Подрядчику бытовые, складские и иные </w:t>
            </w:r>
            <w:r w:rsidRPr="004033A3">
              <w:rPr>
                <w:rFonts w:ascii="Times New Roman" w:eastAsia="Times New Roman" w:hAnsi="Times New Roman" w:cs="Times New Roman"/>
                <w:bCs/>
                <w:sz w:val="24"/>
                <w:szCs w:val="24"/>
                <w:lang w:eastAsia="ru-RU"/>
              </w:rPr>
              <w:lastRenderedPageBreak/>
              <w:t>помещения, не обеспечивает сохранность материалов и оборудования.</w:t>
            </w:r>
          </w:p>
          <w:p w14:paraId="5BE9525D"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Не допускается вести работы без специальных мероприятий, исключающих причинение ущерба смежным коммуникациям.</w:t>
            </w:r>
          </w:p>
          <w:p w14:paraId="21099460"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При производстве работ исключить возможность проникновения атмосферных осадков внутрь объекта, на котором производятся работы.</w:t>
            </w:r>
          </w:p>
          <w:p w14:paraId="078DF182"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Подрядчик обязан вывести в недельный срок со дня подписания документа о приемке работ за пределы строительной площадки принадлежащие Подрядчику строительные машины, оборудование, инструменты, строительные материалы, временные сооружения и другое имущество, провести уборку строительной площадки от строительного мусора, а также осуществить его вывоз.</w:t>
            </w:r>
          </w:p>
          <w:p w14:paraId="6B76B867"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Демонтированные материалы и оборудование в ходе производства работ, и не запланированное к обратной установке передается Заказчику по акту передачи, составленном Подрядчиком.</w:t>
            </w:r>
          </w:p>
          <w:p w14:paraId="448D3FC1"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Представитель Заказчика производит проверку соответствия используемых материалов и оборудования условиям контракта и представленной Заказчиком документации. Представитель Заказчика имеет право беспрепятственного доступа ко всем видам работ в любое время в течении всего периода выполнения работ.</w:t>
            </w:r>
          </w:p>
          <w:p w14:paraId="79D39E29"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Скрытые работы, ответственные конструкции, подлежащие освидетельствованию, должны приниматься Заказчиком. Подрядчик приступает к выполнению последующих работ только после приемки Заказчиком скрытых работ, ответственных конструкций и составления актов освидетельствования этих работ. Подрядчик в письменном виде уведомляет Заказчика о необходимости проведения промежуточной приемки выполненных работ, подлежащих закрытию, ответственных конструкций, но не позднее, чем за 1 рабочий день до начала проведения этой приемки. Если представителем Заказчика были выявлены недостатки в выполненных работах, то акты освидетельствования подписываются Заказчиком только после устранения выявленных в процессе проведения строительного контроля недостатков. Готовность принимаемых ответственных конструкций, скрытых работ подтверждается подписанием Заказчиком и Подрядчиком актов освидетельствования скрытых работ, ответственных конструкций.</w:t>
            </w:r>
          </w:p>
          <w:p w14:paraId="46677CEF"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Подрядчик должен обеспечить на объекте наличие необходимого для выполнения всех видов и объемов производимых работ количества, квалифицированного инженерно-технического персонала и рабочих требуемых специальностей.</w:t>
            </w:r>
          </w:p>
          <w:p w14:paraId="0B30C85A"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lastRenderedPageBreak/>
              <w:t>В связи с осуществлением контрольно-пропускного режима на объекте Заказчика, Подрядчик обязан для выполнения работ не позднее 5 (пяти) дней с даты заключения Контракта предоставить Заказчику списки привлекаемых к выполнению работ сотрудников, в котором указаны фамилия, имя, отчество, дата рождения для оформления допуска на объект Заказчика. Работники Подрядчика при прибытии на объект Заказчика для выполнения работ при себе должны иметь документ, удостоверяющий личность, в котором указаны фамилия, имя, отчество, дата рождения.</w:t>
            </w:r>
          </w:p>
          <w:p w14:paraId="6982CAE8"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На объекте Заказчика не допускается присутствие работников Подрядчика в состоянии алкогольного или наркотического опьянения.</w:t>
            </w:r>
          </w:p>
          <w:p w14:paraId="59AF188C" w14:textId="77777777"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До начала производства работ Подрядчик должен оформить и предоставить Заказчику следующую документацию:</w:t>
            </w:r>
          </w:p>
          <w:p w14:paraId="2D4D8CC6" w14:textId="6BC0CE39" w:rsidR="00881F48"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поименный список лиц, направляемых для проведения работ, с указанием ответственного руководителя работ и производителя работ;</w:t>
            </w:r>
          </w:p>
          <w:p w14:paraId="435E6E63" w14:textId="6E6A550A" w:rsidR="006C3110" w:rsidRDefault="006C3110"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приказ по предприятию Подрядчика о закреплении ответственного лица, контролирующего выполнение и качество производства работ</w:t>
            </w:r>
            <w:r>
              <w:rPr>
                <w:rFonts w:ascii="Times New Roman" w:eastAsia="Times New Roman" w:hAnsi="Times New Roman" w:cs="Times New Roman"/>
                <w:bCs/>
                <w:sz w:val="24"/>
                <w:szCs w:val="24"/>
                <w:lang w:eastAsia="ru-RU"/>
              </w:rPr>
              <w:t>;</w:t>
            </w:r>
          </w:p>
          <w:p w14:paraId="343AFB79" w14:textId="55CE17FD" w:rsidR="006C3110" w:rsidRPr="004033A3" w:rsidRDefault="006C3110"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разработать и согласовать с Заказчиком ППР (проект производства работ)</w:t>
            </w:r>
          </w:p>
          <w:p w14:paraId="131E6093" w14:textId="43D7D75D" w:rsidR="00881F48" w:rsidRPr="004033A3"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4033A3">
              <w:rPr>
                <w:rFonts w:ascii="Times New Roman" w:eastAsia="Times New Roman" w:hAnsi="Times New Roman" w:cs="Times New Roman"/>
                <w:bCs/>
                <w:sz w:val="24"/>
                <w:szCs w:val="24"/>
                <w:lang w:eastAsia="ru-RU"/>
              </w:rPr>
              <w:t>работники и персонал (специалисты) Подрядной организации должны отвечать следующим требованиям:</w:t>
            </w:r>
          </w:p>
          <w:p w14:paraId="0F6B9650" w14:textId="36EFB8BF" w:rsidR="00881F48" w:rsidRPr="00B74BDA"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B74BDA">
              <w:rPr>
                <w:rFonts w:ascii="Times New Roman" w:eastAsia="Times New Roman" w:hAnsi="Times New Roman" w:cs="Times New Roman"/>
                <w:bCs/>
                <w:sz w:val="24"/>
                <w:szCs w:val="24"/>
                <w:lang w:eastAsia="ru-RU"/>
              </w:rPr>
              <w:t>иметь документы (копии протоколов аттестации), подтверждающие аттестацию специалистов – ответственных за безопасное производство работ;</w:t>
            </w:r>
          </w:p>
          <w:p w14:paraId="2D72234D" w14:textId="52C260E2" w:rsidR="00881F48" w:rsidRPr="00B74BDA"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B74BDA">
              <w:rPr>
                <w:rFonts w:ascii="Times New Roman" w:eastAsia="Times New Roman" w:hAnsi="Times New Roman" w:cs="Times New Roman"/>
                <w:bCs/>
                <w:sz w:val="24"/>
                <w:szCs w:val="24"/>
                <w:lang w:eastAsia="ru-RU"/>
              </w:rPr>
              <w:t>сварщики – должны быть аттестованы в установленном порядке в соответствии с правилами аттестации сварщиков, утвержденными Постановлением Федерального горного и промышленного Надзора России от 30 октября 1998г. № 63 (редакции от 17.10.2012г., № 588)</w:t>
            </w:r>
            <w:r w:rsidR="001620A0">
              <w:rPr>
                <w:rFonts w:ascii="Times New Roman" w:eastAsia="Times New Roman" w:hAnsi="Times New Roman" w:cs="Times New Roman"/>
                <w:bCs/>
                <w:sz w:val="24"/>
                <w:szCs w:val="24"/>
                <w:lang w:eastAsia="ru-RU"/>
              </w:rPr>
              <w:t>, Постановления Правительства РФ от 30.12.2020 №2355 (ред. от 28.02.2023)</w:t>
            </w:r>
            <w:r w:rsidRPr="00B74BDA">
              <w:rPr>
                <w:rFonts w:ascii="Times New Roman" w:eastAsia="Times New Roman" w:hAnsi="Times New Roman" w:cs="Times New Roman"/>
                <w:bCs/>
                <w:sz w:val="24"/>
                <w:szCs w:val="24"/>
                <w:lang w:eastAsia="ru-RU"/>
              </w:rPr>
              <w:t>;</w:t>
            </w:r>
          </w:p>
          <w:p w14:paraId="0EC10935" w14:textId="7D98E7C5" w:rsidR="00881F48" w:rsidRPr="00B74BDA" w:rsidRDefault="00881F48"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eastAsia="ru-RU"/>
              </w:rPr>
            </w:pPr>
            <w:r w:rsidRPr="00B74BDA">
              <w:rPr>
                <w:rFonts w:ascii="Times New Roman" w:eastAsia="Times New Roman" w:hAnsi="Times New Roman" w:cs="Times New Roman"/>
                <w:bCs/>
                <w:sz w:val="24"/>
                <w:szCs w:val="24"/>
                <w:lang w:eastAsia="ru-RU"/>
              </w:rPr>
              <w:t xml:space="preserve">все работники, привлекаемые к участию в строительном производстве, должны иметь подготовку по охране труда (копии протоколов по проверке знаний). </w:t>
            </w:r>
          </w:p>
          <w:p w14:paraId="129253DD" w14:textId="1381D495" w:rsidR="00183335" w:rsidRPr="004033A3" w:rsidRDefault="00183335" w:rsidP="00EB6212">
            <w:pPr>
              <w:pStyle w:val="a6"/>
              <w:widowControl w:val="0"/>
              <w:numPr>
                <w:ilvl w:val="1"/>
                <w:numId w:val="28"/>
              </w:numPr>
              <w:spacing w:after="0" w:line="240" w:lineRule="auto"/>
              <w:jc w:val="both"/>
              <w:textAlignment w:val="baseline"/>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 xml:space="preserve">Подрядчик в ходе работ обязан обеспечить бесперебойную работу всех </w:t>
            </w:r>
            <w:r w:rsidR="006C3110">
              <w:rPr>
                <w:rFonts w:ascii="Times New Roman" w:eastAsia="Andale Sans UI" w:hAnsi="Times New Roman" w:cs="Times New Roman"/>
                <w:kern w:val="1"/>
                <w:sz w:val="24"/>
                <w:szCs w:val="24"/>
                <w:lang w:val="ru" w:eastAsia="zh-CN"/>
              </w:rPr>
              <w:t xml:space="preserve">необходимых </w:t>
            </w:r>
            <w:r w:rsidRPr="004033A3">
              <w:rPr>
                <w:rFonts w:ascii="Times New Roman" w:eastAsia="Andale Sans UI" w:hAnsi="Times New Roman" w:cs="Times New Roman"/>
                <w:kern w:val="1"/>
                <w:sz w:val="24"/>
                <w:szCs w:val="24"/>
                <w:lang w:val="ru" w:eastAsia="zh-CN"/>
              </w:rPr>
              <w:t xml:space="preserve">инженерных систем, энергоснабжение, канализацию, водоснабжение, газоснабжение, связь, телевидение и прочее имущество третьих лиц, а также не допускать загрязнения существующих конструкций. В случае причинения ущербу имуществу и (или) инженерным системам восстановить их работоспособность в полном объеме за счет собственных средств, а также возместить ущерб, </w:t>
            </w:r>
            <w:r w:rsidRPr="004033A3">
              <w:rPr>
                <w:rFonts w:ascii="Times New Roman" w:eastAsia="Andale Sans UI" w:hAnsi="Times New Roman" w:cs="Times New Roman"/>
                <w:kern w:val="1"/>
                <w:sz w:val="24"/>
                <w:szCs w:val="24"/>
                <w:lang w:val="ru" w:eastAsia="zh-CN"/>
              </w:rPr>
              <w:lastRenderedPageBreak/>
              <w:t>нанесенный третьим лицам.</w:t>
            </w:r>
          </w:p>
          <w:p w14:paraId="12A80919" w14:textId="445710AD" w:rsidR="00183335" w:rsidRPr="004033A3" w:rsidRDefault="00183335" w:rsidP="00EB6212">
            <w:pPr>
              <w:pStyle w:val="a6"/>
              <w:widowControl w:val="0"/>
              <w:numPr>
                <w:ilvl w:val="1"/>
                <w:numId w:val="28"/>
              </w:numPr>
              <w:spacing w:after="0" w:line="240" w:lineRule="auto"/>
              <w:jc w:val="both"/>
              <w:textAlignment w:val="baseline"/>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При необходимости отключения любой из указанных систем, указанных в, Подрядчик должен обратиться с заявкой в письменном виде к соответствующей эксплуатирующей организации не менее чем за 24 часа до предполагаемой даты отключения и согласовать время и дату отключения. При этом сроки исполнения обязательств по настоящему договору остаются неизменными. Подрядчик самостоятельно выполняет данные мероприятия и по окончании работ сдает вышеуказанные системы в работоспособном состоянии соответствующим эксплуатирующим организациям.</w:t>
            </w:r>
          </w:p>
          <w:p w14:paraId="5371C651" w14:textId="74301F7D" w:rsidR="00183335" w:rsidRPr="004033A3" w:rsidRDefault="00183335" w:rsidP="00EB6212">
            <w:pPr>
              <w:pStyle w:val="a6"/>
              <w:widowControl w:val="0"/>
              <w:numPr>
                <w:ilvl w:val="1"/>
                <w:numId w:val="28"/>
              </w:numPr>
              <w:spacing w:after="0" w:line="240" w:lineRule="auto"/>
              <w:jc w:val="both"/>
              <w:textAlignment w:val="baseline"/>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В процессе производства работ складирование грунта и строительного мусора запрещено. Также должен быть организован вывоз излишков грунта.</w:t>
            </w:r>
          </w:p>
          <w:p w14:paraId="4ED20125" w14:textId="7534F7F1" w:rsidR="00183335" w:rsidRPr="004033A3" w:rsidRDefault="00183335" w:rsidP="00EB6212">
            <w:pPr>
              <w:pStyle w:val="a6"/>
              <w:widowControl w:val="0"/>
              <w:numPr>
                <w:ilvl w:val="1"/>
                <w:numId w:val="28"/>
              </w:numPr>
              <w:spacing w:after="0" w:line="240" w:lineRule="auto"/>
              <w:jc w:val="both"/>
              <w:textAlignment w:val="baseline"/>
              <w:rPr>
                <w:rFonts w:ascii="Times New Roman" w:eastAsia="Andale Sans UI" w:hAnsi="Times New Roman" w:cs="Times New Roman"/>
                <w:kern w:val="1"/>
                <w:sz w:val="24"/>
                <w:szCs w:val="24"/>
                <w:lang w:eastAsia="zh-CN"/>
              </w:rPr>
            </w:pPr>
            <w:r w:rsidRPr="004033A3">
              <w:rPr>
                <w:rFonts w:ascii="Times New Roman" w:eastAsia="Andale Sans UI" w:hAnsi="Times New Roman" w:cs="Times New Roman"/>
                <w:kern w:val="1"/>
                <w:sz w:val="24"/>
                <w:szCs w:val="24"/>
                <w:lang w:val="ru" w:eastAsia="zh-CN"/>
              </w:rPr>
              <w:t>В случае нарушения норм технической безопасности, производственной санитарии, причинение экологического ущерба и пр. Подрядчик за свой счет возмещает ущерб и оплачивает штрафные санкции соответствующим надзорным органам</w:t>
            </w:r>
            <w:r w:rsidRPr="004033A3">
              <w:rPr>
                <w:rFonts w:ascii="Times New Roman" w:eastAsia="Andale Sans UI" w:hAnsi="Times New Roman" w:cs="Times New Roman"/>
                <w:kern w:val="1"/>
                <w:sz w:val="24"/>
                <w:szCs w:val="24"/>
                <w:lang w:eastAsia="zh-CN"/>
              </w:rPr>
              <w:t>.</w:t>
            </w:r>
          </w:p>
          <w:p w14:paraId="0CD661F9" w14:textId="77777777" w:rsidR="00183335" w:rsidRPr="004033A3" w:rsidRDefault="00183335" w:rsidP="00EB6212">
            <w:pPr>
              <w:pStyle w:val="a6"/>
              <w:widowControl w:val="0"/>
              <w:numPr>
                <w:ilvl w:val="1"/>
                <w:numId w:val="28"/>
              </w:numPr>
              <w:spacing w:after="0" w:line="240" w:lineRule="auto"/>
              <w:jc w:val="both"/>
              <w:textAlignment w:val="baseline"/>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Немотивированный отказ от подписания Акта представителем Подрядчика не допускается.</w:t>
            </w:r>
          </w:p>
          <w:p w14:paraId="17793240" w14:textId="0C18CA5F" w:rsidR="00183335" w:rsidRPr="004033A3" w:rsidRDefault="00183335" w:rsidP="00EB6212">
            <w:pPr>
              <w:pStyle w:val="a6"/>
              <w:widowControl w:val="0"/>
              <w:numPr>
                <w:ilvl w:val="1"/>
                <w:numId w:val="28"/>
              </w:numPr>
              <w:spacing w:after="0" w:line="240" w:lineRule="auto"/>
              <w:jc w:val="both"/>
              <w:textAlignment w:val="baseline"/>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 xml:space="preserve">В случае отсутствия представителя Подрядчика на Объекте, или немотивированного отказа представителя Подрядчика от подписания Акта, подписание которого возникает в результате реализации настоящего тех. задания, в нарушение условий настоящего пункта тех. задания, Акт составляется в одностороннем порядке с привлечением представителей Заказчика, без участия представителя Подрядчика и будет иметь юридическую силу. </w:t>
            </w:r>
          </w:p>
          <w:p w14:paraId="1F897BD9" w14:textId="59BE923C" w:rsidR="00183335" w:rsidRPr="004033A3" w:rsidRDefault="00183335" w:rsidP="00EB6212">
            <w:pPr>
              <w:pStyle w:val="a6"/>
              <w:widowControl w:val="0"/>
              <w:numPr>
                <w:ilvl w:val="1"/>
                <w:numId w:val="28"/>
              </w:numPr>
              <w:spacing w:after="0" w:line="240" w:lineRule="auto"/>
              <w:jc w:val="both"/>
              <w:textAlignment w:val="baseline"/>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Для участия в составлении Акта, определяющего некачественно выполненные работы, согласования порядка их устранения, Подрядчик обязан командировать своего представителя в срок, указанный в письменном извещении Заказчика;</w:t>
            </w:r>
          </w:p>
          <w:p w14:paraId="7860E8F4" w14:textId="7EFCE35B" w:rsidR="00183335" w:rsidRPr="004033A3" w:rsidRDefault="00183335" w:rsidP="00EB6212">
            <w:pPr>
              <w:pStyle w:val="a6"/>
              <w:widowControl w:val="0"/>
              <w:numPr>
                <w:ilvl w:val="1"/>
                <w:numId w:val="28"/>
              </w:numPr>
              <w:spacing w:after="0" w:line="240" w:lineRule="auto"/>
              <w:jc w:val="both"/>
              <w:textAlignment w:val="baseline"/>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В случае отказа Подрядчика от устранения некачественно выполненных работ Заказчик вправе привлечь другую организацию на выполнение данных работ. При этом Подрядчик возмещает Заказчику понесенные им расходы на оплату работ по устранению некачественно выполненных работ.</w:t>
            </w:r>
          </w:p>
          <w:p w14:paraId="38D5D087" w14:textId="46AB18EA" w:rsidR="00183335" w:rsidRPr="004033A3" w:rsidRDefault="00183335" w:rsidP="00EB6212">
            <w:pPr>
              <w:pStyle w:val="a6"/>
              <w:widowControl w:val="0"/>
              <w:numPr>
                <w:ilvl w:val="1"/>
                <w:numId w:val="28"/>
              </w:numPr>
              <w:spacing w:after="0" w:line="240" w:lineRule="auto"/>
              <w:jc w:val="both"/>
              <w:textAlignment w:val="baseline"/>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Все спорные вопросы, возникающие в процессе оценки качества работ, должны решаться с привлечением представителей руководства Заказчика (ответственного представителя заказчика) и Подрядчика.</w:t>
            </w:r>
          </w:p>
          <w:p w14:paraId="7E61990F" w14:textId="77777777" w:rsidR="00183335" w:rsidRPr="004033A3" w:rsidRDefault="00183335" w:rsidP="00EB6212">
            <w:pPr>
              <w:pStyle w:val="a6"/>
              <w:numPr>
                <w:ilvl w:val="1"/>
                <w:numId w:val="28"/>
              </w:numPr>
              <w:spacing w:after="0" w:line="240" w:lineRule="auto"/>
              <w:ind w:right="75"/>
              <w:jc w:val="both"/>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Подрядчик обязан провести пуско-наладочные работы инженерного оборудования в соответствии с проектными решениями, а также по окончании работ Подрядчик обязан провести другие необходимые испытания в соответствии с действующей нормативно-технической документацией</w:t>
            </w:r>
          </w:p>
          <w:p w14:paraId="4C39456E" w14:textId="77777777" w:rsidR="00183335" w:rsidRPr="004033A3" w:rsidRDefault="00183335" w:rsidP="00EB6212">
            <w:pPr>
              <w:pStyle w:val="a6"/>
              <w:numPr>
                <w:ilvl w:val="1"/>
                <w:numId w:val="28"/>
              </w:numPr>
              <w:spacing w:after="0" w:line="240" w:lineRule="auto"/>
              <w:ind w:right="75"/>
              <w:jc w:val="both"/>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lastRenderedPageBreak/>
              <w:t xml:space="preserve">Подрядчик несет ответственность за случайное уничтожение и/или повреждение Объекта до даты утверждения Акта сдачи-приемки </w:t>
            </w:r>
            <w:r w:rsidRPr="004033A3">
              <w:rPr>
                <w:rFonts w:ascii="Times New Roman" w:eastAsia="Andale Sans UI" w:hAnsi="Times New Roman" w:cs="Times New Roman"/>
                <w:kern w:val="1"/>
                <w:sz w:val="24"/>
                <w:szCs w:val="24"/>
                <w:lang w:eastAsia="zh-CN"/>
              </w:rPr>
              <w:t xml:space="preserve">выполненных </w:t>
            </w:r>
            <w:r w:rsidRPr="004033A3">
              <w:rPr>
                <w:rFonts w:ascii="Times New Roman" w:eastAsia="Andale Sans UI" w:hAnsi="Times New Roman" w:cs="Times New Roman"/>
                <w:kern w:val="1"/>
                <w:sz w:val="24"/>
                <w:szCs w:val="24"/>
                <w:lang w:val="ru" w:eastAsia="zh-CN"/>
              </w:rPr>
              <w:t>работ приемочной комиссии Заказчика.</w:t>
            </w:r>
          </w:p>
          <w:p w14:paraId="08E3E9E2" w14:textId="77777777" w:rsidR="00183335" w:rsidRPr="004033A3" w:rsidRDefault="00183335" w:rsidP="00EB6212">
            <w:pPr>
              <w:pStyle w:val="a6"/>
              <w:numPr>
                <w:ilvl w:val="1"/>
                <w:numId w:val="28"/>
              </w:numPr>
              <w:spacing w:after="0" w:line="240" w:lineRule="auto"/>
              <w:ind w:right="75"/>
              <w:jc w:val="both"/>
              <w:rPr>
                <w:rFonts w:ascii="Times New Roman" w:eastAsia="Andale Sans UI" w:hAnsi="Times New Roman" w:cs="Times New Roman"/>
                <w:kern w:val="1"/>
                <w:sz w:val="24"/>
                <w:szCs w:val="24"/>
                <w:lang w:val="ru" w:eastAsia="zh-CN"/>
              </w:rPr>
            </w:pPr>
            <w:r w:rsidRPr="004033A3">
              <w:rPr>
                <w:rFonts w:ascii="Times New Roman" w:eastAsia="Andale Sans UI" w:hAnsi="Times New Roman" w:cs="Times New Roman"/>
                <w:kern w:val="1"/>
                <w:sz w:val="24"/>
                <w:szCs w:val="24"/>
                <w:lang w:val="ru" w:eastAsia="zh-CN"/>
              </w:rPr>
              <w:t>После выполнения работ Подрядчик обязан полностью восстановить разрушенные дороги, тротуары, малые формы, провести планировку территории и озеленение, если таковые были демонтированы.</w:t>
            </w:r>
          </w:p>
          <w:p w14:paraId="52CAF5E1" w14:textId="5E8174FE" w:rsidR="00183335" w:rsidRPr="004033A3" w:rsidRDefault="00183335" w:rsidP="00EB6212">
            <w:pPr>
              <w:pStyle w:val="a6"/>
              <w:numPr>
                <w:ilvl w:val="1"/>
                <w:numId w:val="28"/>
              </w:numPr>
              <w:spacing w:after="0" w:line="240" w:lineRule="auto"/>
              <w:ind w:right="75"/>
              <w:jc w:val="both"/>
              <w:rPr>
                <w:rFonts w:ascii="Times New Roman" w:eastAsia="Times New Roman" w:hAnsi="Times New Roman" w:cs="Times New Roman"/>
                <w:bCs/>
                <w:sz w:val="24"/>
                <w:szCs w:val="24"/>
                <w:lang w:val="ru" w:eastAsia="ru-RU"/>
              </w:rPr>
            </w:pPr>
            <w:r w:rsidRPr="004033A3">
              <w:rPr>
                <w:rFonts w:ascii="Times New Roman" w:eastAsia="Andale Sans UI" w:hAnsi="Times New Roman" w:cs="Times New Roman"/>
                <w:kern w:val="1"/>
                <w:sz w:val="24"/>
                <w:szCs w:val="24"/>
                <w:lang w:val="ru" w:eastAsia="zh-CN"/>
              </w:rPr>
              <w:t>Режим проведения работ – ежедневно кроме воскресенья и праздничных дней</w:t>
            </w:r>
            <w:r w:rsidR="008B5FCC">
              <w:rPr>
                <w:rFonts w:ascii="Times New Roman" w:eastAsia="Andale Sans UI" w:hAnsi="Times New Roman" w:cs="Times New Roman"/>
                <w:kern w:val="1"/>
                <w:sz w:val="24"/>
                <w:szCs w:val="24"/>
                <w:lang w:val="ru" w:eastAsia="zh-CN"/>
              </w:rPr>
              <w:t xml:space="preserve">. Продолжительность рабочего дня не </w:t>
            </w:r>
            <w:r w:rsidRPr="004033A3">
              <w:rPr>
                <w:rFonts w:ascii="Times New Roman" w:eastAsia="Andale Sans UI" w:hAnsi="Times New Roman" w:cs="Times New Roman"/>
                <w:kern w:val="1"/>
                <w:sz w:val="24"/>
                <w:szCs w:val="24"/>
                <w:lang w:val="ru" w:eastAsia="zh-CN"/>
              </w:rPr>
              <w:t>менее восьми часов.</w:t>
            </w:r>
          </w:p>
        </w:tc>
      </w:tr>
      <w:tr w:rsidR="00881F48" w:rsidRPr="0026396C" w14:paraId="1C58B652"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346"/>
        </w:trPr>
        <w:tc>
          <w:tcPr>
            <w:tcW w:w="852" w:type="dxa"/>
            <w:tcBorders>
              <w:top w:val="single" w:sz="4" w:space="0" w:color="000000"/>
              <w:left w:val="single" w:sz="4" w:space="0" w:color="000000"/>
              <w:bottom w:val="single" w:sz="4" w:space="0" w:color="000000"/>
            </w:tcBorders>
            <w:shd w:val="clear" w:color="auto" w:fill="FFFFFF"/>
          </w:tcPr>
          <w:p w14:paraId="4FCFB7EF" w14:textId="67EC830A" w:rsidR="00881F48" w:rsidRPr="00EE76F8" w:rsidRDefault="00881F48" w:rsidP="00EB6212">
            <w:pPr>
              <w:pStyle w:val="a6"/>
              <w:numPr>
                <w:ilvl w:val="1"/>
                <w:numId w:val="30"/>
              </w:numPr>
              <w:spacing w:after="0" w:line="240" w:lineRule="auto"/>
              <w:rPr>
                <w:rFonts w:ascii="Times New Roman" w:hAnsi="Times New Roman" w:cs="Times New Roman"/>
                <w:b/>
                <w:sz w:val="24"/>
                <w:szCs w:val="24"/>
              </w:rPr>
            </w:pPr>
          </w:p>
        </w:tc>
        <w:tc>
          <w:tcPr>
            <w:tcW w:w="3118" w:type="dxa"/>
            <w:tcBorders>
              <w:top w:val="single" w:sz="4" w:space="0" w:color="000000"/>
              <w:left w:val="single" w:sz="4" w:space="0" w:color="000000"/>
              <w:bottom w:val="single" w:sz="4" w:space="0" w:color="000000"/>
            </w:tcBorders>
            <w:shd w:val="clear" w:color="auto" w:fill="FFFFFF"/>
          </w:tcPr>
          <w:p w14:paraId="6ED01F84"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eastAsia="Calibri" w:hAnsi="Times New Roman" w:cs="Times New Roman"/>
                <w:iCs/>
                <w:sz w:val="24"/>
                <w:szCs w:val="24"/>
              </w:rPr>
              <w:t xml:space="preserve">Строительный контроль </w:t>
            </w:r>
            <w:r w:rsidRPr="0026396C">
              <w:rPr>
                <w:rFonts w:ascii="Times New Roman" w:eastAsia="Calibri" w:hAnsi="Times New Roman" w:cs="Times New Roman"/>
                <w:sz w:val="24"/>
                <w:szCs w:val="24"/>
              </w:rPr>
              <w:t>и авторский надзор</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41560709" w14:textId="77777777" w:rsidR="00881F48" w:rsidRPr="0026396C" w:rsidRDefault="00881F48" w:rsidP="00EB6212">
            <w:pPr>
              <w:autoSpaceDE w:val="0"/>
              <w:autoSpaceDN w:val="0"/>
              <w:adjustRightInd w:val="0"/>
              <w:spacing w:after="0" w:line="240" w:lineRule="auto"/>
              <w:ind w:firstLine="426"/>
              <w:contextualSpacing/>
              <w:jc w:val="both"/>
              <w:outlineLvl w:val="1"/>
              <w:rPr>
                <w:rFonts w:ascii="Times New Roman" w:hAnsi="Times New Roman" w:cs="Times New Roman"/>
                <w:sz w:val="24"/>
                <w:szCs w:val="24"/>
              </w:rPr>
            </w:pPr>
            <w:r w:rsidRPr="0026396C">
              <w:rPr>
                <w:rFonts w:ascii="Times New Roman" w:hAnsi="Times New Roman" w:cs="Times New Roman"/>
                <w:sz w:val="24"/>
                <w:szCs w:val="24"/>
              </w:rPr>
              <w:t>Заказчик обязан передать Подрядчику информацию о лицах, уполномоченных осуществлять строительный контроль и авторский надзор за строительством Объекта.</w:t>
            </w:r>
          </w:p>
        </w:tc>
      </w:tr>
      <w:tr w:rsidR="00E06DCA" w:rsidRPr="0026396C" w14:paraId="396D492F" w14:textId="77777777" w:rsidTr="00CC7C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c>
          <w:tcPr>
            <w:tcW w:w="852" w:type="dxa"/>
            <w:tcBorders>
              <w:top w:val="single" w:sz="4" w:space="0" w:color="000000"/>
              <w:left w:val="single" w:sz="4" w:space="0" w:color="000000"/>
              <w:bottom w:val="single" w:sz="4" w:space="0" w:color="000000"/>
            </w:tcBorders>
            <w:shd w:val="clear" w:color="auto" w:fill="FFFFFF"/>
          </w:tcPr>
          <w:p w14:paraId="1257174C" w14:textId="77777777" w:rsidR="00E06DCA" w:rsidRPr="0026396C" w:rsidRDefault="00E06DCA" w:rsidP="00EB6212">
            <w:pPr>
              <w:spacing w:after="0" w:line="240" w:lineRule="auto"/>
              <w:rPr>
                <w:rFonts w:ascii="Times New Roman" w:hAnsi="Times New Roman" w:cs="Times New Roman"/>
                <w:sz w:val="24"/>
                <w:szCs w:val="24"/>
              </w:rPr>
            </w:pPr>
            <w:r w:rsidRPr="0026396C">
              <w:rPr>
                <w:rFonts w:ascii="Times New Roman" w:hAnsi="Times New Roman" w:cs="Times New Roman"/>
                <w:b/>
                <w:sz w:val="24"/>
                <w:szCs w:val="24"/>
              </w:rPr>
              <w:t>2.</w:t>
            </w:r>
          </w:p>
        </w:tc>
        <w:tc>
          <w:tcPr>
            <w:tcW w:w="992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23D0F" w14:textId="0D6504B1" w:rsidR="00E06DCA" w:rsidRPr="0026396C" w:rsidRDefault="00E06DCA" w:rsidP="00EB6212">
            <w:pPr>
              <w:spacing w:after="0" w:line="240" w:lineRule="auto"/>
              <w:jc w:val="center"/>
              <w:rPr>
                <w:rFonts w:ascii="Times New Roman" w:hAnsi="Times New Roman" w:cs="Times New Roman"/>
                <w:sz w:val="24"/>
                <w:szCs w:val="24"/>
              </w:rPr>
            </w:pPr>
            <w:r w:rsidRPr="0026396C">
              <w:rPr>
                <w:rFonts w:ascii="Times New Roman" w:hAnsi="Times New Roman" w:cs="Times New Roman"/>
                <w:b/>
                <w:sz w:val="24"/>
                <w:szCs w:val="24"/>
              </w:rPr>
              <w:t>ОСНОВНЫЕ ТРЕБОВАНИЯ</w:t>
            </w:r>
          </w:p>
        </w:tc>
      </w:tr>
      <w:tr w:rsidR="00881F48" w:rsidRPr="0026396C" w14:paraId="694ED12F"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c>
          <w:tcPr>
            <w:tcW w:w="852" w:type="dxa"/>
            <w:tcBorders>
              <w:top w:val="single" w:sz="4" w:space="0" w:color="000000"/>
              <w:left w:val="single" w:sz="4" w:space="0" w:color="000000"/>
              <w:bottom w:val="single" w:sz="4" w:space="0" w:color="000000"/>
            </w:tcBorders>
            <w:shd w:val="clear" w:color="auto" w:fill="FFFFFF"/>
          </w:tcPr>
          <w:p w14:paraId="309D56A8"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b/>
                <w:sz w:val="24"/>
                <w:szCs w:val="24"/>
              </w:rPr>
              <w:t>2.1.</w:t>
            </w:r>
          </w:p>
        </w:tc>
        <w:tc>
          <w:tcPr>
            <w:tcW w:w="3118" w:type="dxa"/>
            <w:tcBorders>
              <w:top w:val="single" w:sz="4" w:space="0" w:color="000000"/>
              <w:left w:val="single" w:sz="4" w:space="0" w:color="000000"/>
              <w:bottom w:val="single" w:sz="4" w:space="0" w:color="000000"/>
            </w:tcBorders>
            <w:shd w:val="clear" w:color="auto" w:fill="FFFFFF"/>
          </w:tcPr>
          <w:p w14:paraId="1F1248EB"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Требования к производству работ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1B8429B4" w14:textId="7D837C26" w:rsidR="00881F48" w:rsidRPr="0026396C" w:rsidRDefault="00881F48" w:rsidP="00EB6212">
            <w:pPr>
              <w:spacing w:after="0" w:line="240" w:lineRule="auto"/>
              <w:ind w:firstLine="352"/>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Работы по</w:t>
            </w:r>
            <w:r>
              <w:rPr>
                <w:rFonts w:ascii="Times New Roman" w:hAnsi="Times New Roman" w:cs="Times New Roman"/>
                <w:sz w:val="24"/>
                <w:szCs w:val="24"/>
                <w:lang w:eastAsia="ru-RU"/>
              </w:rPr>
              <w:t xml:space="preserve"> капитальному строительству</w:t>
            </w:r>
            <w:r w:rsidRPr="0026396C">
              <w:rPr>
                <w:rFonts w:ascii="Times New Roman" w:hAnsi="Times New Roman" w:cs="Times New Roman"/>
                <w:sz w:val="24"/>
                <w:szCs w:val="24"/>
                <w:lang w:eastAsia="ru-RU"/>
              </w:rPr>
              <w:t xml:space="preserve"> должны быть выполнены в объеме и соответствии</w:t>
            </w:r>
            <w:r w:rsidRPr="00E06DCA">
              <w:rPr>
                <w:rFonts w:ascii="Times New Roman" w:hAnsi="Times New Roman" w:cs="Times New Roman"/>
                <w:sz w:val="24"/>
                <w:szCs w:val="24"/>
                <w:lang w:eastAsia="ru-RU"/>
              </w:rPr>
              <w:t xml:space="preserve"> с</w:t>
            </w:r>
            <w:r w:rsidR="00294C60" w:rsidRPr="00E06DCA">
              <w:rPr>
                <w:rFonts w:ascii="Times New Roman" w:hAnsi="Times New Roman" w:cs="Times New Roman"/>
                <w:sz w:val="24"/>
                <w:szCs w:val="24"/>
                <w:lang w:eastAsia="ru-RU"/>
              </w:rPr>
              <w:t xml:space="preserve"> проектно-сметной и рабочей документацией.</w:t>
            </w:r>
          </w:p>
          <w:p w14:paraId="3840990F" w14:textId="77777777" w:rsidR="00881F48" w:rsidRDefault="00881F48" w:rsidP="00EB6212">
            <w:pPr>
              <w:spacing w:after="0" w:line="240" w:lineRule="auto"/>
              <w:ind w:firstLine="352"/>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В обязанности Подрядчика входит:</w:t>
            </w:r>
          </w:p>
          <w:p w14:paraId="213CB6E8" w14:textId="77777777" w:rsidR="00881F48" w:rsidRPr="0026396C" w:rsidRDefault="00881F48" w:rsidP="00EB6212">
            <w:pPr>
              <w:numPr>
                <w:ilvl w:val="0"/>
                <w:numId w:val="17"/>
              </w:numPr>
              <w:spacing w:after="0" w:line="240" w:lineRule="auto"/>
              <w:ind w:left="0" w:firstLine="425"/>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Обеспечение поставки необходимых для выполнения Подрядчиком своих обязательств по Контракту материалов и оборудования;</w:t>
            </w:r>
          </w:p>
          <w:p w14:paraId="3141AFAF" w14:textId="77777777" w:rsidR="00881F48" w:rsidRPr="0026396C" w:rsidRDefault="00881F48" w:rsidP="00EB6212">
            <w:pPr>
              <w:numPr>
                <w:ilvl w:val="0"/>
                <w:numId w:val="17"/>
              </w:numPr>
              <w:spacing w:after="0" w:line="240" w:lineRule="auto"/>
              <w:ind w:left="0" w:firstLine="373"/>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Обеспечение наличия всего персонала, необходимого для исполнения Подрядчиком всех своих обязательств по Контракту;</w:t>
            </w:r>
          </w:p>
          <w:p w14:paraId="78C3B5E6" w14:textId="77777777" w:rsidR="00881F48" w:rsidRPr="0026396C" w:rsidRDefault="00881F48" w:rsidP="00EB6212">
            <w:pPr>
              <w:numPr>
                <w:ilvl w:val="0"/>
                <w:numId w:val="17"/>
              </w:numPr>
              <w:spacing w:after="0" w:line="240" w:lineRule="auto"/>
              <w:ind w:left="0" w:firstLine="373"/>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Выполнение всех работ, предусмотренных Контрактом, при условии обеспечения непрерывной деятельности действующего объекта;</w:t>
            </w:r>
          </w:p>
          <w:p w14:paraId="07263EFB" w14:textId="77777777" w:rsidR="00881F48" w:rsidRPr="0026396C" w:rsidRDefault="00881F48" w:rsidP="00EB6212">
            <w:pPr>
              <w:numPr>
                <w:ilvl w:val="0"/>
                <w:numId w:val="17"/>
              </w:numPr>
              <w:spacing w:after="0" w:line="240" w:lineRule="auto"/>
              <w:ind w:left="0" w:firstLine="373"/>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Устранение выявленных недостатков, дефектов в процессе работ;</w:t>
            </w:r>
          </w:p>
          <w:p w14:paraId="614AD190" w14:textId="77777777" w:rsidR="00881F48" w:rsidRPr="0026396C" w:rsidRDefault="00881F48" w:rsidP="00EB6212">
            <w:pPr>
              <w:numPr>
                <w:ilvl w:val="0"/>
                <w:numId w:val="17"/>
              </w:numPr>
              <w:spacing w:after="0" w:line="240" w:lineRule="auto"/>
              <w:ind w:left="0" w:firstLine="373"/>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Выполнение работ по ввозу, вывозу и складированию излишков грунта и материалов в соответствии с требованиями Законодательства Российской Федерации;</w:t>
            </w:r>
          </w:p>
          <w:p w14:paraId="0E566BDD" w14:textId="77777777" w:rsidR="00881F48" w:rsidRPr="0026396C" w:rsidRDefault="00881F48" w:rsidP="00EB6212">
            <w:pPr>
              <w:numPr>
                <w:ilvl w:val="0"/>
                <w:numId w:val="17"/>
              </w:numPr>
              <w:spacing w:after="0" w:line="240" w:lineRule="auto"/>
              <w:ind w:left="0" w:firstLine="373"/>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Выполнение работ по сбору, перемещению и переработке отходов строительства, в соответствии с регламентами по обращению с отходами;</w:t>
            </w:r>
          </w:p>
          <w:p w14:paraId="2474BC01" w14:textId="77777777" w:rsidR="00881F48" w:rsidRPr="0026396C" w:rsidRDefault="00881F48" w:rsidP="00EB6212">
            <w:pPr>
              <w:numPr>
                <w:ilvl w:val="0"/>
                <w:numId w:val="17"/>
              </w:numPr>
              <w:spacing w:after="0" w:line="240" w:lineRule="auto"/>
              <w:ind w:left="0" w:firstLine="373"/>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Обеспечение сбора, транспортирования, обработки, утилизации, обезвреживания, размещения в соответствии с Законодательством отходов всех классов опасности, включая, но не ограничиваясь любые отходы, мусор, обломки;</w:t>
            </w:r>
          </w:p>
          <w:p w14:paraId="2D5D271D" w14:textId="77777777" w:rsidR="00881F48" w:rsidRPr="0026396C" w:rsidRDefault="00881F48" w:rsidP="00EB6212">
            <w:pPr>
              <w:numPr>
                <w:ilvl w:val="0"/>
                <w:numId w:val="17"/>
              </w:numPr>
              <w:spacing w:after="0" w:line="240" w:lineRule="auto"/>
              <w:ind w:left="0" w:firstLine="373"/>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Осуществление всех необходимых и обычных мер для защиты окружающей среды как на территории объекта, так и за его пределами в целях снижения ущерба и неудобств, которые могут быть причинены третьим лицам и имуществу в результате загрязнения, шума и других последствий осуществления Работ;</w:t>
            </w:r>
          </w:p>
          <w:p w14:paraId="69B25894" w14:textId="23FAE861" w:rsidR="00881F48" w:rsidRPr="0026396C" w:rsidRDefault="00881F48" w:rsidP="00EB6212">
            <w:pPr>
              <w:numPr>
                <w:ilvl w:val="0"/>
                <w:numId w:val="17"/>
              </w:numPr>
              <w:spacing w:after="0" w:line="240" w:lineRule="auto"/>
              <w:ind w:left="0" w:firstLine="373"/>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Подготовка в соответствии с Законодательством полного комплекта Исполнительной документации (в рамках объемов выполняемых работ) по Объекту, в том числе всех необходимых паспортов, протоколов лабораторных испытаний и т.д.</w:t>
            </w:r>
            <w:r w:rsidR="00294C60">
              <w:rPr>
                <w:rFonts w:ascii="Times New Roman" w:hAnsi="Times New Roman" w:cs="Times New Roman"/>
                <w:sz w:val="24"/>
                <w:szCs w:val="24"/>
                <w:lang w:eastAsia="ru-RU"/>
              </w:rPr>
              <w:t xml:space="preserve"> </w:t>
            </w:r>
            <w:r w:rsidR="00294C60" w:rsidRPr="00E06DCA">
              <w:rPr>
                <w:rFonts w:ascii="Times New Roman" w:hAnsi="Times New Roman" w:cs="Times New Roman"/>
                <w:sz w:val="24"/>
                <w:szCs w:val="24"/>
                <w:lang w:eastAsia="ru-RU"/>
              </w:rPr>
              <w:t>необходимых и достаточных для ввода объекта в эксплуатацию</w:t>
            </w:r>
            <w:r w:rsidRPr="00E06DCA">
              <w:rPr>
                <w:rFonts w:ascii="Times New Roman" w:hAnsi="Times New Roman" w:cs="Times New Roman"/>
                <w:sz w:val="24"/>
                <w:szCs w:val="24"/>
                <w:lang w:eastAsia="ru-RU"/>
              </w:rPr>
              <w:t>;</w:t>
            </w:r>
          </w:p>
          <w:p w14:paraId="79FD05D2" w14:textId="77777777" w:rsidR="00881F48" w:rsidRPr="0026396C" w:rsidRDefault="00881F48" w:rsidP="00EB6212">
            <w:pPr>
              <w:numPr>
                <w:ilvl w:val="0"/>
                <w:numId w:val="17"/>
              </w:numPr>
              <w:spacing w:after="0" w:line="240" w:lineRule="auto"/>
              <w:ind w:left="0" w:firstLine="373"/>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 xml:space="preserve">Обеспечение доступа представителям Заказчика и строительного контроля на территорию площадки, где </w:t>
            </w:r>
            <w:r w:rsidRPr="0026396C">
              <w:rPr>
                <w:rFonts w:ascii="Times New Roman" w:hAnsi="Times New Roman" w:cs="Times New Roman"/>
                <w:sz w:val="24"/>
                <w:szCs w:val="24"/>
                <w:lang w:eastAsia="ru-RU"/>
              </w:rPr>
              <w:lastRenderedPageBreak/>
              <w:t>проводятся работы, и объекта для проведения контрольных работ;</w:t>
            </w:r>
          </w:p>
          <w:p w14:paraId="7AD5443E" w14:textId="77777777" w:rsidR="00881F48" w:rsidRPr="0026396C" w:rsidRDefault="00881F48" w:rsidP="00EB6212">
            <w:pPr>
              <w:numPr>
                <w:ilvl w:val="0"/>
                <w:numId w:val="17"/>
              </w:numPr>
              <w:spacing w:after="0" w:line="240" w:lineRule="auto"/>
              <w:ind w:left="0" w:firstLine="426"/>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Подрядчиком на объекте должен осуществляться входной контроль качества материалов и изделий, используемых для выполнения работ, проверка наличия и содержание сведений о качестве поставленных материалов и изделий, их соответствие требованиям технических регламентов, ГОСТ, техническим условиям с целью предотвращения использования продукции, не соответствующей требованиям нормативно-технической документации. Результаты входного контроля оформляются в специальном журнале верификации закупленной продукции (приложение А к ГОСТ 24297-2013 «Верификация закупленной продукции. Организация проведения и методы контроля»);</w:t>
            </w:r>
          </w:p>
          <w:p w14:paraId="62A80192" w14:textId="77777777" w:rsidR="00881F48" w:rsidRPr="0026396C" w:rsidRDefault="00881F48" w:rsidP="00EB6212">
            <w:pPr>
              <w:numPr>
                <w:ilvl w:val="0"/>
                <w:numId w:val="17"/>
              </w:numPr>
              <w:spacing w:after="0" w:line="240" w:lineRule="auto"/>
              <w:ind w:left="0" w:firstLine="426"/>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Подрядчик должен обеспечить соблюдение установленных норм и правил складирования и хранения строительных материалов и изделий. В случае если Заказчиком выявлены нарушения установленных норм и правил при складировании, хранении и использовании строительных материалов и изделий, хранившиеся с нарушением, строительные материалы для выполнения работ не допускаются до подтверждения соответствия показателей их качества требованиям технических регламентов, стандартов и сводов правил.</w:t>
            </w:r>
          </w:p>
          <w:p w14:paraId="62513267" w14:textId="77777777" w:rsidR="00881F48" w:rsidRPr="0026396C" w:rsidRDefault="00881F48" w:rsidP="00EB6212">
            <w:pPr>
              <w:numPr>
                <w:ilvl w:val="0"/>
                <w:numId w:val="17"/>
              </w:numPr>
              <w:spacing w:after="0" w:line="240" w:lineRule="auto"/>
              <w:ind w:left="0" w:firstLine="426"/>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 xml:space="preserve">Использовать при выполнении работ проверенное и исправное оборудование, инструменты, приспособления, ручные машины, средства механизации, средства </w:t>
            </w:r>
            <w:proofErr w:type="spellStart"/>
            <w:r w:rsidRPr="0026396C">
              <w:rPr>
                <w:rFonts w:ascii="Times New Roman" w:hAnsi="Times New Roman" w:cs="Times New Roman"/>
                <w:sz w:val="24"/>
                <w:szCs w:val="24"/>
                <w:lang w:eastAsia="ru-RU"/>
              </w:rPr>
              <w:t>подмащивания</w:t>
            </w:r>
            <w:proofErr w:type="spellEnd"/>
            <w:r w:rsidRPr="0026396C">
              <w:rPr>
                <w:rFonts w:ascii="Times New Roman" w:hAnsi="Times New Roman" w:cs="Times New Roman"/>
                <w:sz w:val="24"/>
                <w:szCs w:val="24"/>
                <w:lang w:eastAsia="ru-RU"/>
              </w:rPr>
              <w:t>, лестницы и т.д., а также сертифицированную чистую спецодежду, спецобувь и другие необходимые средства индивидуальной защиты.</w:t>
            </w:r>
          </w:p>
          <w:p w14:paraId="600776A1" w14:textId="77777777" w:rsidR="00881F48" w:rsidRPr="0026396C" w:rsidRDefault="00881F48" w:rsidP="00EB6212">
            <w:pPr>
              <w:numPr>
                <w:ilvl w:val="0"/>
                <w:numId w:val="17"/>
              </w:numPr>
              <w:suppressAutoHyphens/>
              <w:spacing w:after="0" w:line="240" w:lineRule="auto"/>
              <w:ind w:left="0" w:firstLine="426"/>
              <w:contextualSpacing/>
              <w:jc w:val="both"/>
              <w:rPr>
                <w:rFonts w:ascii="Times New Roman" w:hAnsi="Times New Roman" w:cs="Times New Roman"/>
                <w:sz w:val="24"/>
                <w:szCs w:val="24"/>
              </w:rPr>
            </w:pPr>
            <w:r w:rsidRPr="0026396C">
              <w:rPr>
                <w:rFonts w:ascii="Times New Roman" w:hAnsi="Times New Roman" w:cs="Times New Roman"/>
                <w:sz w:val="24"/>
                <w:szCs w:val="24"/>
              </w:rPr>
              <w:t xml:space="preserve">Подрядчик обязан заблаговременно представлять Заказчику данные о выбранных им материалах и оборудовании (включая соответствующие паспорта, сертификаты соответствия нормам РФ, сертификаты соответствия экологическим нормам), и в случаях замены, либо вариативности применения получать согласование на их применение и использование. </w:t>
            </w:r>
          </w:p>
          <w:p w14:paraId="03C2EBA6" w14:textId="77777777" w:rsidR="00881F48" w:rsidRDefault="00881F48" w:rsidP="00EB6212">
            <w:pPr>
              <w:numPr>
                <w:ilvl w:val="0"/>
                <w:numId w:val="17"/>
              </w:numPr>
              <w:spacing w:after="0" w:line="240" w:lineRule="auto"/>
              <w:ind w:left="0" w:firstLine="426"/>
              <w:jc w:val="both"/>
              <w:rPr>
                <w:rFonts w:ascii="Times New Roman" w:hAnsi="Times New Roman" w:cs="Times New Roman"/>
                <w:sz w:val="24"/>
                <w:szCs w:val="24"/>
                <w:lang w:eastAsia="ru-RU"/>
              </w:rPr>
            </w:pPr>
            <w:r w:rsidRPr="0026396C">
              <w:rPr>
                <w:rFonts w:ascii="Times New Roman" w:hAnsi="Times New Roman" w:cs="Times New Roman"/>
                <w:sz w:val="24"/>
                <w:szCs w:val="24"/>
                <w:lang w:eastAsia="ru-RU"/>
              </w:rPr>
              <w:t>Работы, связанные с отключением действующих инженерных сетей, переносом или демонтажем согласовывать со службами и организациями,</w:t>
            </w:r>
            <w:r w:rsidR="00680A8F">
              <w:rPr>
                <w:rFonts w:ascii="Times New Roman" w:hAnsi="Times New Roman" w:cs="Times New Roman"/>
                <w:sz w:val="24"/>
                <w:szCs w:val="24"/>
                <w:lang w:eastAsia="ru-RU"/>
              </w:rPr>
              <w:t xml:space="preserve"> отвечающими за их эксплуатацию.</w:t>
            </w:r>
          </w:p>
          <w:p w14:paraId="65C39BDC" w14:textId="48D0B27B" w:rsidR="00624737" w:rsidRPr="00E06DCA" w:rsidRDefault="00624737" w:rsidP="00EB6212">
            <w:pPr>
              <w:numPr>
                <w:ilvl w:val="0"/>
                <w:numId w:val="17"/>
              </w:numPr>
              <w:spacing w:after="0" w:line="240" w:lineRule="auto"/>
              <w:ind w:left="37" w:firstLine="426"/>
              <w:jc w:val="both"/>
              <w:rPr>
                <w:rFonts w:ascii="Times New Roman" w:hAnsi="Times New Roman" w:cs="Times New Roman"/>
                <w:sz w:val="24"/>
                <w:szCs w:val="24"/>
                <w:lang w:eastAsia="ru-RU"/>
              </w:rPr>
            </w:pPr>
            <w:r w:rsidRPr="00E06DCA">
              <w:rPr>
                <w:rFonts w:ascii="Times New Roman" w:hAnsi="Times New Roman" w:cs="Times New Roman"/>
                <w:sz w:val="24"/>
                <w:szCs w:val="24"/>
              </w:rPr>
              <w:t>Участие квалифицированного и подготовленного представителя (при необходимости — представителей) Подрядчика в организованных и (или) инициированных Заказчиком, производственных, технических, организационных и иных совещаниях по вопросам строительства Объекта при условии заблаговременного уведомления Подрядчика о дате, времени, месте их проведения и подлежащих рассмотрению вопросов.</w:t>
            </w:r>
          </w:p>
          <w:p w14:paraId="095BEF3B" w14:textId="0E9C1DBC" w:rsidR="00624737" w:rsidRPr="00E06DCA" w:rsidRDefault="00624737" w:rsidP="00EB6212">
            <w:pPr>
              <w:numPr>
                <w:ilvl w:val="0"/>
                <w:numId w:val="17"/>
              </w:numPr>
              <w:spacing w:after="0" w:line="240" w:lineRule="auto"/>
              <w:ind w:left="37" w:firstLine="426"/>
              <w:jc w:val="both"/>
              <w:rPr>
                <w:rFonts w:ascii="Times New Roman" w:hAnsi="Times New Roman" w:cs="Times New Roman"/>
                <w:sz w:val="24"/>
                <w:szCs w:val="24"/>
                <w:lang w:eastAsia="ru-RU"/>
              </w:rPr>
            </w:pPr>
            <w:r w:rsidRPr="00E06DCA">
              <w:rPr>
                <w:rFonts w:ascii="Times New Roman" w:hAnsi="Times New Roman" w:cs="Times New Roman"/>
                <w:sz w:val="24"/>
                <w:szCs w:val="24"/>
              </w:rPr>
              <w:t>Участие квалифицированного и подготовленного представителя (при необходимости — представителей) Подрядчика в проверках, организованных государственными органами, в части своих полномочий.</w:t>
            </w:r>
          </w:p>
          <w:p w14:paraId="7685B7C6" w14:textId="77777777" w:rsidR="00624737" w:rsidRPr="00E06DCA" w:rsidRDefault="00624737" w:rsidP="00EB6212">
            <w:pPr>
              <w:numPr>
                <w:ilvl w:val="0"/>
                <w:numId w:val="17"/>
              </w:numPr>
              <w:spacing w:after="0" w:line="240" w:lineRule="auto"/>
              <w:ind w:left="37" w:firstLine="425"/>
              <w:jc w:val="both"/>
              <w:rPr>
                <w:rFonts w:ascii="Times New Roman" w:hAnsi="Times New Roman" w:cs="Times New Roman"/>
                <w:sz w:val="24"/>
                <w:szCs w:val="24"/>
                <w:lang w:eastAsia="ru-RU"/>
              </w:rPr>
            </w:pPr>
            <w:r w:rsidRPr="00E06DCA">
              <w:rPr>
                <w:rFonts w:ascii="Times New Roman" w:hAnsi="Times New Roman" w:cs="Times New Roman"/>
                <w:sz w:val="24"/>
                <w:szCs w:val="24"/>
                <w:lang w:eastAsia="ru-RU"/>
              </w:rPr>
              <w:lastRenderedPageBreak/>
              <w:t>Устранять за свой счет в срок, установленный органом государственного строительного надзора, недостатки (дефекты) работ, выявленные таким органом в ходе проверки соответствия построенного и (или) реконструированного объекта капитального строительства требованиям проектной документации и (или) информационной модели,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p>
          <w:p w14:paraId="342E2504" w14:textId="35906909" w:rsidR="00624737" w:rsidRPr="00680A8F" w:rsidRDefault="00624737" w:rsidP="00EB6212">
            <w:pPr>
              <w:numPr>
                <w:ilvl w:val="0"/>
                <w:numId w:val="17"/>
              </w:numPr>
              <w:spacing w:after="0" w:line="240" w:lineRule="auto"/>
              <w:ind w:left="37" w:firstLine="425"/>
              <w:jc w:val="both"/>
              <w:rPr>
                <w:rFonts w:ascii="Times New Roman" w:hAnsi="Times New Roman" w:cs="Times New Roman"/>
                <w:sz w:val="24"/>
                <w:szCs w:val="24"/>
                <w:lang w:eastAsia="ru-RU"/>
              </w:rPr>
            </w:pPr>
            <w:r w:rsidRPr="00E06DCA">
              <w:rPr>
                <w:rFonts w:ascii="Times New Roman" w:hAnsi="Times New Roman" w:cs="Times New Roman"/>
                <w:sz w:val="24"/>
                <w:szCs w:val="24"/>
                <w:lang w:eastAsia="ru-RU"/>
              </w:rPr>
              <w:t>При проведении проверок контрольными органами по вопросам их компетенции и полномочий представлять в течение 2 (двух) календарных дней, при получении соответствующего запроса (требования), все необходимые документы и информацию.</w:t>
            </w:r>
          </w:p>
        </w:tc>
      </w:tr>
      <w:tr w:rsidR="00881F48" w:rsidRPr="0026396C" w14:paraId="352F02CE"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975"/>
        </w:trPr>
        <w:tc>
          <w:tcPr>
            <w:tcW w:w="852" w:type="dxa"/>
            <w:tcBorders>
              <w:top w:val="single" w:sz="4" w:space="0" w:color="000000"/>
              <w:left w:val="single" w:sz="4" w:space="0" w:color="000000"/>
              <w:bottom w:val="single" w:sz="4" w:space="0" w:color="000000"/>
            </w:tcBorders>
            <w:shd w:val="clear" w:color="auto" w:fill="FFFFFF"/>
          </w:tcPr>
          <w:p w14:paraId="0FBBE3E6" w14:textId="77777777" w:rsidR="00881F48" w:rsidRPr="0026396C" w:rsidRDefault="00881F48" w:rsidP="00EB6212">
            <w:pPr>
              <w:spacing w:after="0" w:line="240" w:lineRule="auto"/>
              <w:rPr>
                <w:rFonts w:ascii="Times New Roman" w:hAnsi="Times New Roman" w:cs="Times New Roman"/>
                <w:b/>
                <w:sz w:val="24"/>
                <w:szCs w:val="24"/>
              </w:rPr>
            </w:pPr>
            <w:r w:rsidRPr="0026396C">
              <w:rPr>
                <w:rFonts w:ascii="Times New Roman" w:hAnsi="Times New Roman" w:cs="Times New Roman"/>
                <w:b/>
                <w:sz w:val="24"/>
                <w:szCs w:val="24"/>
              </w:rPr>
              <w:lastRenderedPageBreak/>
              <w:t>2.2.</w:t>
            </w:r>
          </w:p>
        </w:tc>
        <w:tc>
          <w:tcPr>
            <w:tcW w:w="3118" w:type="dxa"/>
            <w:tcBorders>
              <w:top w:val="single" w:sz="4" w:space="0" w:color="000000"/>
              <w:left w:val="single" w:sz="4" w:space="0" w:color="000000"/>
              <w:bottom w:val="single" w:sz="4" w:space="0" w:color="000000"/>
            </w:tcBorders>
            <w:shd w:val="clear" w:color="auto" w:fill="FFFFFF"/>
          </w:tcPr>
          <w:p w14:paraId="3622B0A4"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Общие требования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2CE20C21" w14:textId="77777777" w:rsidR="00680A8F" w:rsidRPr="00EF0F40" w:rsidRDefault="00680A8F" w:rsidP="00EB6212">
            <w:pPr>
              <w:widowControl w:val="0"/>
              <w:autoSpaceDE w:val="0"/>
              <w:autoSpaceDN w:val="0"/>
              <w:adjustRightInd w:val="0"/>
              <w:spacing w:after="0" w:line="240" w:lineRule="auto"/>
              <w:ind w:firstLine="320"/>
              <w:jc w:val="both"/>
              <w:rPr>
                <w:rFonts w:ascii="Times New Roman" w:hAnsi="Times New Roman" w:cs="Times New Roman"/>
                <w:sz w:val="24"/>
                <w:szCs w:val="24"/>
                <w:lang w:eastAsia="ru-RU"/>
              </w:rPr>
            </w:pPr>
            <w:r w:rsidRPr="00EF0F40">
              <w:rPr>
                <w:rFonts w:ascii="Times New Roman" w:hAnsi="Times New Roman" w:cs="Times New Roman"/>
                <w:sz w:val="24"/>
                <w:szCs w:val="24"/>
                <w:lang w:eastAsia="ru-RU"/>
              </w:rPr>
              <w:t>Обеспечить наличие на строительной площадке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w:t>
            </w:r>
          </w:p>
          <w:p w14:paraId="3377E1C4" w14:textId="77777777" w:rsidR="00680A8F" w:rsidRPr="00EF0F40" w:rsidRDefault="00680A8F" w:rsidP="00EB6212">
            <w:pPr>
              <w:widowControl w:val="0"/>
              <w:spacing w:after="0" w:line="240" w:lineRule="auto"/>
              <w:ind w:firstLine="320"/>
              <w:jc w:val="both"/>
              <w:rPr>
                <w:rFonts w:ascii="Times New Roman" w:hAnsi="Times New Roman" w:cs="Times New Roman"/>
                <w:sz w:val="24"/>
                <w:szCs w:val="24"/>
              </w:rPr>
            </w:pPr>
            <w:r w:rsidRPr="00EF0F40">
              <w:rPr>
                <w:rFonts w:ascii="Times New Roman" w:hAnsi="Times New Roman" w:cs="Times New Roman"/>
                <w:sz w:val="24"/>
                <w:szCs w:val="24"/>
              </w:rPr>
              <w:t>Подрядчик ежедневно ведет журнал производства работ (далее – журнал),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14:paraId="191CF572" w14:textId="77777777" w:rsidR="00680A8F" w:rsidRPr="00EF0F40" w:rsidRDefault="00680A8F" w:rsidP="00EB6212">
            <w:pPr>
              <w:widowControl w:val="0"/>
              <w:spacing w:after="0" w:line="240" w:lineRule="auto"/>
              <w:ind w:firstLine="320"/>
              <w:jc w:val="both"/>
              <w:rPr>
                <w:rFonts w:ascii="Times New Roman" w:hAnsi="Times New Roman" w:cs="Times New Roman"/>
                <w:sz w:val="24"/>
                <w:szCs w:val="24"/>
              </w:rPr>
            </w:pPr>
            <w:r w:rsidRPr="00EF0F40">
              <w:rPr>
                <w:rFonts w:ascii="Times New Roman" w:hAnsi="Times New Roman" w:cs="Times New Roman"/>
                <w:sz w:val="24"/>
                <w:szCs w:val="24"/>
              </w:rPr>
              <w:t>Организация, осуществляющая строительный контроль, ежемесячно проверяет и своей подписью подтверждает записи в журнале, а также включает в указанный журнал свои комментарии относительно качества и порядка выполнения работ Подрядчиком. Подрядчик в срок, согласованный с Заказчиком, обязан принять меры к устранению недостатков, указанных Заказчиком.</w:t>
            </w:r>
          </w:p>
          <w:p w14:paraId="55E7C416" w14:textId="6C35187C" w:rsidR="00680A8F" w:rsidRPr="00EF0F40" w:rsidRDefault="00624737" w:rsidP="00EB6212">
            <w:pPr>
              <w:spacing w:after="0" w:line="240" w:lineRule="auto"/>
              <w:ind w:firstLine="320"/>
              <w:jc w:val="both"/>
              <w:rPr>
                <w:rFonts w:ascii="Times New Roman" w:hAnsi="Times New Roman" w:cs="Times New Roman"/>
                <w:sz w:val="24"/>
                <w:szCs w:val="24"/>
              </w:rPr>
            </w:pPr>
            <w:r w:rsidRPr="00EF0F40">
              <w:rPr>
                <w:rFonts w:ascii="Times New Roman" w:hAnsi="Times New Roman" w:cs="Times New Roman"/>
                <w:kern w:val="2"/>
                <w:sz w:val="24"/>
                <w:szCs w:val="24"/>
                <w:lang w:eastAsia="zh-CN" w:bidi="hi-IN"/>
              </w:rPr>
              <w:t>На период проведения работ Подрядчик оформляет «Журнал инструктажа по технике безопасности проведения работ», «Журнал инструктажа по технике пожарной безопасности», «Журнал проведения работ», в котором Заказчик осуществляет технический надзор за ходом выполнения работ. Перед началом производства работ необходимо ознакомить рабочих с видами и объемом работ, провести инструктаж о методах производства работ, последовательности их выполнения, необходимых средствах индивидуальной защиты.</w:t>
            </w:r>
          </w:p>
          <w:p w14:paraId="6BDF655B" w14:textId="1F5D35DB" w:rsidR="00881F48" w:rsidRPr="0026396C" w:rsidRDefault="00881F48" w:rsidP="00EB6212">
            <w:pPr>
              <w:spacing w:after="0" w:line="240" w:lineRule="auto"/>
              <w:ind w:firstLine="320"/>
              <w:jc w:val="both"/>
              <w:rPr>
                <w:rFonts w:ascii="Times New Roman" w:hAnsi="Times New Roman" w:cs="Times New Roman"/>
                <w:sz w:val="24"/>
                <w:szCs w:val="24"/>
              </w:rPr>
            </w:pPr>
            <w:r w:rsidRPr="0026396C">
              <w:rPr>
                <w:rFonts w:ascii="Times New Roman" w:hAnsi="Times New Roman" w:cs="Times New Roman"/>
                <w:sz w:val="24"/>
                <w:szCs w:val="24"/>
              </w:rPr>
              <w:t>При выполнении работ Подрядчик должен руководствоваться следующими нормативными документами:</w:t>
            </w:r>
          </w:p>
          <w:p w14:paraId="744055D5"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Гражданский кодекс РФ;</w:t>
            </w:r>
          </w:p>
          <w:p w14:paraId="6329BD4B"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Градостроительный кодекс РФ;</w:t>
            </w:r>
          </w:p>
          <w:p w14:paraId="534FDC42"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Федеральный закон от 30 декабря 2009 года № 384-ФЗ «Технический регламент о безопасности зданий и сооружений»</w:t>
            </w:r>
          </w:p>
          <w:p w14:paraId="39C1AD0A"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lastRenderedPageBreak/>
              <w:t>Федеральный закон от 22 июля 2008 года № 123-ФЗ «Технический регламент о требованиях пожарной безопасности»;</w:t>
            </w:r>
          </w:p>
          <w:p w14:paraId="56182309"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СП 48.13330.2019 «Организация строительства»;</w:t>
            </w:r>
          </w:p>
          <w:p w14:paraId="7704F844"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СП 76.13330.2016 «Электротехнические устройства». Актуализированная редакция СНиП 3.05.06-85</w:t>
            </w:r>
          </w:p>
          <w:p w14:paraId="14B54D67"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 xml:space="preserve">СП 17.13330.2017 Кровли. Актуализированная редакция </w:t>
            </w:r>
            <w:proofErr w:type="spellStart"/>
            <w:r w:rsidRPr="0026396C">
              <w:rPr>
                <w:rFonts w:ascii="Times New Roman" w:hAnsi="Times New Roman" w:cs="Times New Roman"/>
                <w:sz w:val="24"/>
                <w:szCs w:val="24"/>
              </w:rPr>
              <w:t>СниП</w:t>
            </w:r>
            <w:proofErr w:type="spellEnd"/>
            <w:r w:rsidRPr="0026396C">
              <w:rPr>
                <w:rFonts w:ascii="Times New Roman" w:hAnsi="Times New Roman" w:cs="Times New Roman"/>
                <w:sz w:val="24"/>
                <w:szCs w:val="24"/>
              </w:rPr>
              <w:t xml:space="preserve"> 2-26-76 «Кровельные работы»</w:t>
            </w:r>
          </w:p>
          <w:p w14:paraId="0A673646"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СП 71.13330.2017 Актуализированная редакция СНиП 3.04.01 – 87 Изоляционные и отделочные покрытия</w:t>
            </w:r>
          </w:p>
          <w:p w14:paraId="3499C457"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14:paraId="0A0E1E31"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ПУЭ издание 7 Правила устройства электроустановок</w:t>
            </w:r>
          </w:p>
          <w:p w14:paraId="5AA8F672"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СанПиН 1.2.3685-21 «Гигиенические нормативы и требования к обеспечению безопасности и (или) безвредности для человека факторов среды обитания (с изменениями и дополнениями)»</w:t>
            </w:r>
          </w:p>
          <w:p w14:paraId="1F03598B"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СНиП 12-03-2001 «Безопасность труда в строительстве». Часть 1. Общие требования</w:t>
            </w:r>
          </w:p>
          <w:p w14:paraId="5E8EF313"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СНиП 12-04-2002 «Безопасность труда в строительстве». Часть 2.</w:t>
            </w:r>
          </w:p>
          <w:p w14:paraId="2D1007FB"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ГОСТ 12.1.030-81 Правила по охране труда при эксплуатации электроустановок</w:t>
            </w:r>
          </w:p>
          <w:p w14:paraId="5B0EE71F"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ГОСТ 7473-2010 «Смеси бетонные. Технические условия»</w:t>
            </w:r>
          </w:p>
          <w:p w14:paraId="65C58047"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 xml:space="preserve">ГОСТ 12.1.004-91 «Пожарная безопасность. Общие требования»; </w:t>
            </w:r>
          </w:p>
          <w:p w14:paraId="64D712D6"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ГОСТ 12.1.046-2014 «ССБТ. Строительство. Нормы освещения строительных площадок»;</w:t>
            </w:r>
          </w:p>
          <w:p w14:paraId="29FA7CED"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ГОСТ Р 58967-2020 «Ограждения инвентарные строительных площадок и участков производства строительно-монтажных работ». Технические условия;</w:t>
            </w:r>
          </w:p>
          <w:p w14:paraId="09975A21" w14:textId="610C12BB" w:rsidR="00881F48" w:rsidRPr="00E25AB0" w:rsidRDefault="00E25AB0" w:rsidP="00EB6212">
            <w:pPr>
              <w:pStyle w:val="a6"/>
              <w:numPr>
                <w:ilvl w:val="0"/>
                <w:numId w:val="19"/>
              </w:numPr>
              <w:tabs>
                <w:tab w:val="left" w:pos="305"/>
              </w:tabs>
              <w:autoSpaceDE w:val="0"/>
              <w:autoSpaceDN w:val="0"/>
              <w:adjustRightInd w:val="0"/>
              <w:spacing w:after="0" w:line="240" w:lineRule="auto"/>
              <w:ind w:left="-73" w:firstLine="320"/>
              <w:jc w:val="both"/>
              <w:rPr>
                <w:rFonts w:ascii="Times New Roman" w:hAnsi="Times New Roman" w:cs="Times New Roman"/>
                <w:sz w:val="24"/>
                <w:szCs w:val="24"/>
              </w:rPr>
            </w:pPr>
            <w:r w:rsidRPr="00E25AB0">
              <w:rPr>
                <w:rFonts w:ascii="Times New Roman" w:hAnsi="Times New Roman" w:cs="Times New Roman"/>
                <w:sz w:val="24"/>
                <w:szCs w:val="24"/>
              </w:rPr>
              <w:t>Приказ Минстроя России от 16.05.2023 N 344/</w:t>
            </w:r>
            <w:proofErr w:type="spellStart"/>
            <w:r w:rsidRPr="00E25AB0">
              <w:rPr>
                <w:rFonts w:ascii="Times New Roman" w:hAnsi="Times New Roman" w:cs="Times New Roman"/>
                <w:sz w:val="24"/>
                <w:szCs w:val="24"/>
              </w:rPr>
              <w:t>пр</w:t>
            </w:r>
            <w:proofErr w:type="spellEnd"/>
            <w:r w:rsidRPr="00E25AB0">
              <w:rPr>
                <w:rFonts w:ascii="Times New Roman" w:hAnsi="Times New Roman" w:cs="Times New Roman"/>
                <w:sz w:val="24"/>
                <w:szCs w:val="24"/>
              </w:rPr>
              <w:t xml:space="preserve"> </w:t>
            </w:r>
            <w:r>
              <w:rPr>
                <w:rFonts w:ascii="Times New Roman" w:hAnsi="Times New Roman" w:cs="Times New Roman"/>
                <w:sz w:val="24"/>
                <w:szCs w:val="24"/>
              </w:rPr>
              <w:t>«</w:t>
            </w:r>
            <w:r w:rsidRPr="00E25AB0">
              <w:rPr>
                <w:rFonts w:ascii="Times New Roman" w:hAnsi="Times New Roman" w:cs="Times New Roman"/>
                <w:sz w:val="24"/>
                <w:szCs w:val="24"/>
              </w:rPr>
              <w: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Pr>
                <w:rFonts w:ascii="Times New Roman" w:hAnsi="Times New Roman" w:cs="Times New Roman"/>
                <w:sz w:val="24"/>
                <w:szCs w:val="24"/>
              </w:rPr>
              <w:t>»</w:t>
            </w:r>
            <w:r w:rsidRPr="00E25AB0">
              <w:rPr>
                <w:rFonts w:ascii="Times New Roman" w:hAnsi="Times New Roman" w:cs="Times New Roman"/>
                <w:sz w:val="24"/>
                <w:szCs w:val="24"/>
              </w:rPr>
              <w:t xml:space="preserve"> (Зарегистрировано в Минюсте России 31.05.2023 N 73652)</w:t>
            </w:r>
            <w:r w:rsidR="00881F48" w:rsidRPr="00E25AB0">
              <w:rPr>
                <w:rFonts w:ascii="Times New Roman" w:hAnsi="Times New Roman" w:cs="Times New Roman"/>
                <w:sz w:val="24"/>
                <w:szCs w:val="24"/>
              </w:rPr>
              <w:t>.</w:t>
            </w:r>
          </w:p>
          <w:p w14:paraId="0E696927" w14:textId="77777777" w:rsidR="00881F48"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РД 03-614-03 по группам технических устройств и группой основных материалов в соответствии с РД 03-495-03 "Технологический регламент проведения аттестации сварщиков и специалистов сварочного производства»;</w:t>
            </w:r>
          </w:p>
          <w:p w14:paraId="640BF29F" w14:textId="56973BF6" w:rsidR="00E25AB0" w:rsidRPr="0026396C" w:rsidRDefault="00E25AB0"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Постановления Правительства РФ от 30.12.2020 №2355 (ред. от 28.02.2023);</w:t>
            </w:r>
          </w:p>
          <w:p w14:paraId="7CF3A361"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 xml:space="preserve">Постановление Правительства РФ от 16.09.2020 № 1479 (ред. от 31.12.2020) «Об утверждении Правил противопожарного режима в Российской Федерации»; </w:t>
            </w:r>
          </w:p>
          <w:p w14:paraId="29CFB281"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t>СТО НОСТРОЙ 2.15.129-2013 «Инженерные сети зданий и сооружений внутренние. Электроустановки зданий и сооружений. Производство электромонтажных работ. Часть 1. Общие требования»;</w:t>
            </w:r>
          </w:p>
          <w:p w14:paraId="1FFFD8DB" w14:textId="77777777" w:rsidR="00881F48" w:rsidRPr="0026396C" w:rsidRDefault="00881F48" w:rsidP="00EB6212">
            <w:pPr>
              <w:numPr>
                <w:ilvl w:val="0"/>
                <w:numId w:val="19"/>
              </w:numPr>
              <w:tabs>
                <w:tab w:val="left" w:pos="305"/>
              </w:tabs>
              <w:spacing w:after="0" w:line="240" w:lineRule="auto"/>
              <w:ind w:left="-73" w:firstLine="320"/>
              <w:contextualSpacing/>
              <w:jc w:val="both"/>
              <w:rPr>
                <w:rFonts w:ascii="Times New Roman" w:hAnsi="Times New Roman" w:cs="Times New Roman"/>
                <w:sz w:val="24"/>
                <w:szCs w:val="24"/>
              </w:rPr>
            </w:pPr>
            <w:r w:rsidRPr="0026396C">
              <w:rPr>
                <w:rFonts w:ascii="Times New Roman" w:hAnsi="Times New Roman" w:cs="Times New Roman"/>
                <w:sz w:val="24"/>
                <w:szCs w:val="24"/>
              </w:rPr>
              <w:lastRenderedPageBreak/>
              <w:t>СТО НОСТРОЙ 2.15.130-2013 «Инженерные сети зданий и сооружений внутренние. Электроустановки зданий и сооружений. Производство электромонтажных работ. Часть 2. Электропроводки. Внутреннее электрооборудование. Требования, правила и контроль выполнения»;</w:t>
            </w:r>
          </w:p>
        </w:tc>
      </w:tr>
      <w:tr w:rsidR="00881F48" w:rsidRPr="0026396C" w14:paraId="5420A237"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515"/>
        </w:trPr>
        <w:tc>
          <w:tcPr>
            <w:tcW w:w="852" w:type="dxa"/>
            <w:tcBorders>
              <w:top w:val="single" w:sz="4" w:space="0" w:color="000000"/>
              <w:left w:val="single" w:sz="4" w:space="0" w:color="000000"/>
              <w:bottom w:val="single" w:sz="4" w:space="0" w:color="000000"/>
            </w:tcBorders>
            <w:shd w:val="clear" w:color="auto" w:fill="FFFFFF"/>
          </w:tcPr>
          <w:p w14:paraId="678B69FB" w14:textId="77777777" w:rsidR="00881F48" w:rsidRPr="0026396C" w:rsidRDefault="00881F48" w:rsidP="00EB6212">
            <w:pPr>
              <w:spacing w:after="0" w:line="240" w:lineRule="auto"/>
              <w:rPr>
                <w:rFonts w:ascii="Times New Roman" w:hAnsi="Times New Roman" w:cs="Times New Roman"/>
                <w:b/>
                <w:sz w:val="24"/>
                <w:szCs w:val="24"/>
              </w:rPr>
            </w:pPr>
            <w:r w:rsidRPr="0026396C">
              <w:rPr>
                <w:rFonts w:ascii="Times New Roman" w:hAnsi="Times New Roman" w:cs="Times New Roman"/>
                <w:b/>
                <w:sz w:val="24"/>
                <w:szCs w:val="24"/>
              </w:rPr>
              <w:lastRenderedPageBreak/>
              <w:t>2.3.</w:t>
            </w:r>
          </w:p>
        </w:tc>
        <w:tc>
          <w:tcPr>
            <w:tcW w:w="3118" w:type="dxa"/>
            <w:tcBorders>
              <w:top w:val="single" w:sz="4" w:space="0" w:color="000000"/>
              <w:left w:val="single" w:sz="4" w:space="0" w:color="000000"/>
              <w:bottom w:val="single" w:sz="4" w:space="0" w:color="000000"/>
            </w:tcBorders>
            <w:shd w:val="clear" w:color="auto" w:fill="FFFFFF"/>
          </w:tcPr>
          <w:p w14:paraId="6A6DB785"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Требования к составу и содержанию исполнительной документации (ИД)</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0E265464" w14:textId="77777777" w:rsidR="00881F48" w:rsidRPr="0026396C" w:rsidRDefault="00881F48" w:rsidP="00EB6212">
            <w:pPr>
              <w:spacing w:after="0" w:line="240" w:lineRule="auto"/>
              <w:ind w:left="38" w:firstLine="282"/>
              <w:jc w:val="both"/>
              <w:rPr>
                <w:rFonts w:ascii="Times New Roman" w:hAnsi="Times New Roman" w:cs="Times New Roman"/>
                <w:sz w:val="24"/>
                <w:szCs w:val="24"/>
              </w:rPr>
            </w:pPr>
            <w:r w:rsidRPr="0026396C">
              <w:rPr>
                <w:rFonts w:ascii="Times New Roman" w:hAnsi="Times New Roman" w:cs="Times New Roman"/>
                <w:sz w:val="24"/>
                <w:szCs w:val="24"/>
              </w:rPr>
              <w:t>Состав исполнительной документации выполнить в соответствии с действующим законодательством РФ.</w:t>
            </w:r>
          </w:p>
          <w:p w14:paraId="6F804975" w14:textId="77777777" w:rsidR="00881F48" w:rsidRPr="0026396C" w:rsidRDefault="00881F48" w:rsidP="00EB6212">
            <w:pPr>
              <w:tabs>
                <w:tab w:val="left" w:pos="567"/>
                <w:tab w:val="left" w:pos="1134"/>
              </w:tabs>
              <w:spacing w:after="0" w:line="240" w:lineRule="auto"/>
              <w:jc w:val="both"/>
              <w:rPr>
                <w:rFonts w:ascii="Times New Roman" w:hAnsi="Times New Roman" w:cs="Times New Roman"/>
                <w:sz w:val="24"/>
                <w:szCs w:val="24"/>
              </w:rPr>
            </w:pPr>
            <w:r w:rsidRPr="0026396C">
              <w:rPr>
                <w:rFonts w:ascii="Times New Roman" w:hAnsi="Times New Roman" w:cs="Times New Roman"/>
                <w:sz w:val="24"/>
                <w:szCs w:val="24"/>
              </w:rPr>
              <w:t>Работы считаются законченными только после оформления полного комплекта необходимой ИД, соответствующей данным видам и объемам работ, и переданной в установленном порядке Заказчику.</w:t>
            </w:r>
          </w:p>
          <w:p w14:paraId="278EF222" w14:textId="77777777" w:rsidR="00881F48" w:rsidRPr="0026396C" w:rsidRDefault="00881F48" w:rsidP="00EB6212">
            <w:pPr>
              <w:tabs>
                <w:tab w:val="left" w:pos="567"/>
                <w:tab w:val="left" w:pos="1134"/>
              </w:tabs>
              <w:spacing w:after="0" w:line="240" w:lineRule="auto"/>
              <w:jc w:val="both"/>
              <w:rPr>
                <w:rFonts w:ascii="Times New Roman" w:hAnsi="Times New Roman" w:cs="Times New Roman"/>
                <w:sz w:val="24"/>
                <w:szCs w:val="24"/>
              </w:rPr>
            </w:pPr>
            <w:r w:rsidRPr="0026396C">
              <w:rPr>
                <w:rFonts w:ascii="Times New Roman" w:hAnsi="Times New Roman" w:cs="Times New Roman"/>
                <w:sz w:val="24"/>
                <w:szCs w:val="24"/>
              </w:rPr>
              <w:t>К исполнительной документации относятся:</w:t>
            </w:r>
          </w:p>
          <w:p w14:paraId="31EBDA18" w14:textId="77777777" w:rsidR="00881F48" w:rsidRPr="00EF0F40" w:rsidRDefault="00881F48"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журнал верификации закупленной продукции;</w:t>
            </w:r>
          </w:p>
          <w:p w14:paraId="401A9918" w14:textId="77777777" w:rsidR="00881F48" w:rsidRPr="00EF0F40" w:rsidRDefault="00881F48" w:rsidP="00EB6212">
            <w:pPr>
              <w:shd w:val="clear" w:color="auto" w:fill="FFFFFF"/>
              <w:tabs>
                <w:tab w:val="num" w:pos="778"/>
              </w:tabs>
              <w:autoSpaceDN w:val="0"/>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журналы производства работ (общий и специальные по видам работ);</w:t>
            </w:r>
          </w:p>
          <w:p w14:paraId="57700768" w14:textId="77777777" w:rsidR="00881F48" w:rsidRPr="00EF0F40" w:rsidRDefault="00881F48"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акты освидетельствования скрытых работ;</w:t>
            </w:r>
          </w:p>
          <w:p w14:paraId="7FD90AE0" w14:textId="77777777" w:rsidR="00881F48" w:rsidRPr="00EF0F40" w:rsidRDefault="00881F48"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акты освидетельствования сетей инженерно-технического обеспечения;</w:t>
            </w:r>
          </w:p>
          <w:p w14:paraId="44833B5F" w14:textId="77777777" w:rsidR="00881F48" w:rsidRPr="00EF0F40" w:rsidRDefault="00881F48"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акты испытаний и опробований технического оборудования и устройств;</w:t>
            </w:r>
          </w:p>
          <w:p w14:paraId="7989790F" w14:textId="77777777" w:rsidR="00881F48" w:rsidRPr="00EF0F40" w:rsidRDefault="00881F48"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акты комплексного опробования;</w:t>
            </w:r>
          </w:p>
          <w:p w14:paraId="29F63494" w14:textId="77777777" w:rsidR="00881F48" w:rsidRPr="00EF0F40" w:rsidRDefault="00881F48"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акты освидетельствования котлованов (грунтовых оснований);</w:t>
            </w:r>
          </w:p>
          <w:p w14:paraId="654BDC9E" w14:textId="77777777" w:rsidR="00881F48" w:rsidRPr="00EF0F40" w:rsidRDefault="00881F48"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акты на демонтаж существующих конструкций;</w:t>
            </w:r>
          </w:p>
          <w:p w14:paraId="2A5B84D9" w14:textId="77777777" w:rsidR="00881F48" w:rsidRPr="00EF0F40" w:rsidRDefault="00881F48"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результаты экспертиз, обследований, лабораторных и иных испытаний выполненных работ, материалов, проведенных в процессе выполнения аварийно-восстановительных работ;</w:t>
            </w:r>
          </w:p>
          <w:p w14:paraId="14043E72" w14:textId="77777777" w:rsidR="00881F48" w:rsidRPr="00EF0F40" w:rsidRDefault="00881F48" w:rsidP="00EB6212">
            <w:pPr>
              <w:shd w:val="clear" w:color="auto" w:fill="FFFFFF"/>
              <w:tabs>
                <w:tab w:val="num" w:pos="426"/>
              </w:tabs>
              <w:autoSpaceDN w:val="0"/>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паспорта и сертификаты на оборудование, материалы, изделия и конструкции с указанием их технических характеристик, сертификаты соответствия и санитарно-эпидемиологические заключения на примененные материалы и изделия и другие документы, удостоверяющие их качество, для которых установлено законодательством Российской Федерации обязательное наличие сертификата соответствия либо декларации о соответствии;</w:t>
            </w:r>
          </w:p>
          <w:p w14:paraId="01DC4514" w14:textId="77777777" w:rsidR="00881F48" w:rsidRPr="00EF0F40" w:rsidRDefault="00881F48" w:rsidP="00EB6212">
            <w:pPr>
              <w:shd w:val="clear" w:color="auto" w:fill="FFFFFF"/>
              <w:tabs>
                <w:tab w:val="num" w:pos="426"/>
              </w:tabs>
              <w:autoSpaceDN w:val="0"/>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исполнительные чертежи (план, разрез, профиль, деталировка узлов);</w:t>
            </w:r>
          </w:p>
          <w:p w14:paraId="1C0405BC" w14:textId="3543FDC4" w:rsidR="00881F48" w:rsidRPr="00EF0F40" w:rsidRDefault="00881F48"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другие документы, отражающ</w:t>
            </w:r>
            <w:r w:rsidR="00624737" w:rsidRPr="00EF0F40">
              <w:rPr>
                <w:rFonts w:ascii="Times New Roman" w:hAnsi="Times New Roman" w:cs="Times New Roman"/>
                <w:sz w:val="24"/>
                <w:szCs w:val="24"/>
              </w:rPr>
              <w:t>ие фактическое исполнение работ;</w:t>
            </w:r>
          </w:p>
          <w:p w14:paraId="0C6B257E" w14:textId="5951C028" w:rsidR="00624737" w:rsidRPr="00EF0F40" w:rsidRDefault="00624737"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заключение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и Рабочей документацией</w:t>
            </w:r>
            <w:r w:rsidR="004112C6" w:rsidRPr="00EF0F40">
              <w:rPr>
                <w:rFonts w:ascii="Times New Roman" w:hAnsi="Times New Roman" w:cs="Times New Roman"/>
                <w:sz w:val="24"/>
                <w:szCs w:val="24"/>
              </w:rPr>
              <w:t>;</w:t>
            </w:r>
          </w:p>
          <w:p w14:paraId="7A52C370" w14:textId="6FDD5F6F" w:rsidR="00624737" w:rsidRPr="0026396C" w:rsidRDefault="00624737" w:rsidP="00EB6212">
            <w:pPr>
              <w:spacing w:after="0" w:line="240" w:lineRule="auto"/>
              <w:ind w:firstLine="37"/>
              <w:jc w:val="both"/>
              <w:rPr>
                <w:rFonts w:ascii="Times New Roman" w:hAnsi="Times New Roman" w:cs="Times New Roman"/>
                <w:sz w:val="24"/>
                <w:szCs w:val="24"/>
              </w:rPr>
            </w:pPr>
            <w:r w:rsidRPr="00EF0F40">
              <w:rPr>
                <w:rFonts w:ascii="Times New Roman" w:hAnsi="Times New Roman" w:cs="Times New Roman"/>
                <w:sz w:val="24"/>
                <w:szCs w:val="24"/>
              </w:rPr>
              <w:t>- акт ввода объекта в эксплуатацию.</w:t>
            </w:r>
          </w:p>
        </w:tc>
      </w:tr>
      <w:tr w:rsidR="00881F48" w:rsidRPr="0026396C" w14:paraId="68560C8A"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366"/>
        </w:trPr>
        <w:tc>
          <w:tcPr>
            <w:tcW w:w="852" w:type="dxa"/>
            <w:tcBorders>
              <w:top w:val="single" w:sz="4" w:space="0" w:color="000000"/>
              <w:left w:val="single" w:sz="4" w:space="0" w:color="000000"/>
              <w:bottom w:val="single" w:sz="4" w:space="0" w:color="000000"/>
            </w:tcBorders>
            <w:shd w:val="clear" w:color="auto" w:fill="FFFFFF"/>
          </w:tcPr>
          <w:p w14:paraId="02FBF293" w14:textId="77777777" w:rsidR="00881F48" w:rsidRPr="0026396C" w:rsidRDefault="00881F48" w:rsidP="00EB6212">
            <w:pPr>
              <w:spacing w:after="0" w:line="240" w:lineRule="auto"/>
              <w:rPr>
                <w:rFonts w:ascii="Times New Roman" w:hAnsi="Times New Roman" w:cs="Times New Roman"/>
                <w:b/>
                <w:sz w:val="24"/>
                <w:szCs w:val="24"/>
              </w:rPr>
            </w:pPr>
            <w:r w:rsidRPr="0026396C">
              <w:rPr>
                <w:rFonts w:ascii="Times New Roman" w:hAnsi="Times New Roman" w:cs="Times New Roman"/>
                <w:b/>
                <w:sz w:val="24"/>
                <w:szCs w:val="24"/>
              </w:rPr>
              <w:t>2.4.</w:t>
            </w:r>
          </w:p>
        </w:tc>
        <w:tc>
          <w:tcPr>
            <w:tcW w:w="3118" w:type="dxa"/>
            <w:tcBorders>
              <w:top w:val="single" w:sz="4" w:space="0" w:color="000000"/>
              <w:left w:val="single" w:sz="4" w:space="0" w:color="000000"/>
              <w:bottom w:val="single" w:sz="4" w:space="0" w:color="000000"/>
            </w:tcBorders>
            <w:shd w:val="clear" w:color="auto" w:fill="FFFFFF"/>
          </w:tcPr>
          <w:p w14:paraId="169595AC"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Требования к безопасности выполнения работ и безопасности результатов работ</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039B97AB" w14:textId="77777777" w:rsidR="00881F48" w:rsidRPr="0026396C"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sz w:val="24"/>
                <w:szCs w:val="24"/>
              </w:rPr>
              <w:t>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 Организация и выполнение работ должны осуществляться с соблюдением законодательства Российской Федерации об охране труда, а также иных нормативных правовых актов.</w:t>
            </w:r>
          </w:p>
          <w:p w14:paraId="03163DBD" w14:textId="77777777" w:rsidR="00881F48" w:rsidRPr="0026396C"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sz w:val="24"/>
                <w:szCs w:val="24"/>
              </w:rPr>
              <w:t xml:space="preserve">Ответственность за пожарную безопасность в местах производства работ на объекте, своевременное выполнение противопожарных мероприятий, обеспечение средствами пожаротушения несет персонально руководитель подрядной </w:t>
            </w:r>
            <w:r w:rsidRPr="0026396C">
              <w:rPr>
                <w:rFonts w:ascii="Times New Roman" w:hAnsi="Times New Roman" w:cs="Times New Roman"/>
                <w:sz w:val="24"/>
                <w:szCs w:val="24"/>
              </w:rPr>
              <w:lastRenderedPageBreak/>
              <w:t xml:space="preserve">организации или лицо, им назначенное. Организация зоны работ должна обеспечивать безопасность труда работающих на всех этапах производства работ. Перед началом производства работ Подрядчик должен проводить инструктаж о методах работ, последовательности их выполнения, необходимых средствах индивидуальной защиты. </w:t>
            </w:r>
          </w:p>
          <w:p w14:paraId="074B1B22" w14:textId="77777777" w:rsidR="00881F48" w:rsidRPr="0026396C"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sz w:val="24"/>
                <w:szCs w:val="24"/>
              </w:rPr>
              <w:t>Мероприятия по охране труда – охрана труда рабочих должна обеспечиваться выдачей необходимых средств индивидуальной защиты (каски, специальная одежда, обувь), выполнением мероприятий по коллективной защите работающих (ограждения, освещение, защитные и предохранительные устройства), наличием санитарно-бытовых помещений и устройств в соответствии с действующими нормами. Организация площадки для ведения на ней работ должна обеспечивать безопасность труда работающих и персонала учреждения на всех этапах выполнения работ. Рабочие места в вечернее время должны быть освещены по установленным нормам.</w:t>
            </w:r>
          </w:p>
          <w:p w14:paraId="675CA5EB" w14:textId="77777777" w:rsidR="00881F48" w:rsidRPr="0026396C"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kern w:val="2"/>
                <w:sz w:val="24"/>
                <w:szCs w:val="24"/>
                <w:lang w:eastAsia="zh-CN" w:bidi="hi-IN"/>
              </w:rPr>
              <w:t>Подрядчик обязан установить и организовать функционирование в круглосуточном режиме на объекте камер видеонаблюдения в соответствии с Протоколом Минстроя от 18.12.2019 № 49349-ЮГ/05.</w:t>
            </w:r>
          </w:p>
        </w:tc>
      </w:tr>
      <w:tr w:rsidR="00881F48" w:rsidRPr="0026396C" w14:paraId="7FA81B10"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366"/>
        </w:trPr>
        <w:tc>
          <w:tcPr>
            <w:tcW w:w="852" w:type="dxa"/>
            <w:tcBorders>
              <w:top w:val="single" w:sz="4" w:space="0" w:color="000000"/>
              <w:left w:val="single" w:sz="4" w:space="0" w:color="000000"/>
              <w:bottom w:val="single" w:sz="4" w:space="0" w:color="000000"/>
            </w:tcBorders>
            <w:shd w:val="clear" w:color="auto" w:fill="FFFFFF"/>
          </w:tcPr>
          <w:p w14:paraId="482BF56E" w14:textId="77777777" w:rsidR="00881F48" w:rsidRPr="0026396C" w:rsidRDefault="00881F48" w:rsidP="00EB6212">
            <w:pPr>
              <w:spacing w:after="0" w:line="240" w:lineRule="auto"/>
              <w:rPr>
                <w:rFonts w:ascii="Times New Roman" w:hAnsi="Times New Roman" w:cs="Times New Roman"/>
                <w:b/>
                <w:sz w:val="24"/>
                <w:szCs w:val="24"/>
              </w:rPr>
            </w:pPr>
            <w:r w:rsidRPr="0026396C">
              <w:rPr>
                <w:rFonts w:ascii="Times New Roman" w:hAnsi="Times New Roman" w:cs="Times New Roman"/>
                <w:b/>
                <w:sz w:val="24"/>
                <w:szCs w:val="24"/>
              </w:rPr>
              <w:lastRenderedPageBreak/>
              <w:t>2.5.</w:t>
            </w:r>
          </w:p>
        </w:tc>
        <w:tc>
          <w:tcPr>
            <w:tcW w:w="3118" w:type="dxa"/>
            <w:tcBorders>
              <w:top w:val="single" w:sz="4" w:space="0" w:color="000000"/>
              <w:left w:val="single" w:sz="4" w:space="0" w:color="000000"/>
              <w:bottom w:val="single" w:sz="4" w:space="0" w:color="000000"/>
            </w:tcBorders>
            <w:shd w:val="clear" w:color="auto" w:fill="FFFFFF"/>
          </w:tcPr>
          <w:p w14:paraId="59735AFF"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Требования к персоналу, задействованному на Объекте</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3976C0E7" w14:textId="7B2E133A" w:rsidR="00881F48"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sz w:val="24"/>
                <w:szCs w:val="24"/>
              </w:rPr>
              <w:t>Работающие на Объекте – граждане РФ или иностранцы, имеющие разрешение на работу на территории Московской области, и аттестованные в соответствии с выполняемыми работами.</w:t>
            </w:r>
          </w:p>
          <w:p w14:paraId="31A49D5E" w14:textId="025E9DB4" w:rsidR="00680A8F" w:rsidRPr="00B176EC" w:rsidRDefault="00680A8F" w:rsidP="00EB6212">
            <w:pPr>
              <w:spacing w:after="0" w:line="240" w:lineRule="auto"/>
              <w:ind w:firstLine="352"/>
              <w:jc w:val="both"/>
              <w:rPr>
                <w:rFonts w:ascii="Times New Roman" w:hAnsi="Times New Roman" w:cs="Times New Roman"/>
                <w:sz w:val="24"/>
                <w:szCs w:val="24"/>
              </w:rPr>
            </w:pPr>
            <w:r w:rsidRPr="00B176EC">
              <w:rPr>
                <w:rFonts w:ascii="Times New Roman" w:eastAsia="Andale Sans UI" w:hAnsi="Times New Roman" w:cs="Times New Roman"/>
                <w:kern w:val="1"/>
                <w:sz w:val="24"/>
                <w:szCs w:val="24"/>
                <w:lang w:eastAsia="zh-CN"/>
              </w:rPr>
              <w:t>Подрядчик – исполнитель работ должен иметь собственный или привлеченный квалифицированный персонал, обладающий профессиональными знаниями и опытом выполнения работ не менее 5 лет.</w:t>
            </w:r>
          </w:p>
          <w:p w14:paraId="1BD336B6" w14:textId="77777777" w:rsidR="00881F48" w:rsidRPr="0026396C"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sz w:val="24"/>
                <w:szCs w:val="24"/>
              </w:rPr>
              <w:t>Технический контроль за проведением сварочных работ, должны быть аттестованы в соответствии с требованиями Постановления Госгортехнадзора России от 30 октября 1998 года № 63 «Правила аттестации сварщиков и специалистов сварочного производства (ПБ 03-273-99)», приказом Федеральной службы по экологическому, технологическому и атомному надзору от 11 декабря 2020 года № 519 «Об утверждении Федеральных норм и правил в области промышленной безопасности «Требования к производству сварочных работ на опасных производственных объектах».</w:t>
            </w:r>
          </w:p>
          <w:p w14:paraId="10E6A0F6" w14:textId="77777777" w:rsidR="00881F48" w:rsidRPr="0026396C"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sz w:val="24"/>
                <w:szCs w:val="24"/>
              </w:rPr>
              <w:t>Организации, проводящие сварочные работы при строительстве, ремонте трубопроводов сетей газораспределения и газопотребления, должны пройти процедуру производственной сварки в соответствии с Постановлением Госгортехнадзора России от 19 июня 2003 года № 103 «Порядок применения сварочных технологий при изготовлении, монтаже, ремонте и реконструкции технических устройств для опасных производственных объектов (РД 03-516-03)», приказом Федеральной службы по экологическому, технологическому и атомному надзору от 11 декабря 2020 года № 519 «Об утверждении Федеральных норм и правил в области промышленной безопасности «Требования к производству сварочных работ на опасных производственных объектах».</w:t>
            </w:r>
          </w:p>
          <w:p w14:paraId="7AB9C3B9" w14:textId="77777777" w:rsidR="00881F48" w:rsidRPr="0026396C"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sz w:val="24"/>
                <w:szCs w:val="24"/>
              </w:rPr>
              <w:lastRenderedPageBreak/>
              <w:t>Подрядчик должен обеспечить на объекте, в соответствии с каждым этапом, наличие достаточного количества инженерного состава, технического персонала и рабочих требуемых специальностей.</w:t>
            </w:r>
          </w:p>
          <w:p w14:paraId="43967F8D" w14:textId="77777777" w:rsidR="00881F48" w:rsidRPr="0026396C" w:rsidRDefault="00881F48" w:rsidP="00EB6212">
            <w:pPr>
              <w:spacing w:after="0" w:line="240" w:lineRule="auto"/>
              <w:jc w:val="both"/>
              <w:rPr>
                <w:rFonts w:ascii="Times New Roman" w:hAnsi="Times New Roman" w:cs="Times New Roman"/>
                <w:sz w:val="24"/>
                <w:szCs w:val="24"/>
              </w:rPr>
            </w:pPr>
            <w:r w:rsidRPr="0026396C">
              <w:rPr>
                <w:rFonts w:ascii="Times New Roman" w:hAnsi="Times New Roman" w:cs="Times New Roman"/>
                <w:sz w:val="24"/>
                <w:szCs w:val="24"/>
              </w:rPr>
              <w:t>Руководящий состав, инженерно-технические работники строительно-монтажных организаций, должностные лица, ответственные за организацию и производство работ, осуществление технического и других видов надзора, должны иметь соответствующую квалификационную подготовку, обладать знаниями в области охраны окружающей среды и иметь аттестацию по промышленной безопасности.</w:t>
            </w:r>
          </w:p>
        </w:tc>
      </w:tr>
      <w:tr w:rsidR="00881F48" w:rsidRPr="0026396C" w14:paraId="28FBECFA"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366"/>
        </w:trPr>
        <w:tc>
          <w:tcPr>
            <w:tcW w:w="852" w:type="dxa"/>
            <w:tcBorders>
              <w:top w:val="single" w:sz="4" w:space="0" w:color="000000"/>
              <w:left w:val="single" w:sz="4" w:space="0" w:color="000000"/>
              <w:bottom w:val="single" w:sz="4" w:space="0" w:color="000000"/>
            </w:tcBorders>
            <w:shd w:val="clear" w:color="auto" w:fill="FFFFFF"/>
          </w:tcPr>
          <w:p w14:paraId="6F2322A8" w14:textId="77777777" w:rsidR="00881F48" w:rsidRPr="0026396C" w:rsidRDefault="00881F48" w:rsidP="00EB6212">
            <w:pPr>
              <w:spacing w:after="0" w:line="240" w:lineRule="auto"/>
              <w:rPr>
                <w:rFonts w:ascii="Times New Roman" w:hAnsi="Times New Roman" w:cs="Times New Roman"/>
                <w:b/>
                <w:sz w:val="24"/>
                <w:szCs w:val="24"/>
              </w:rPr>
            </w:pPr>
            <w:r w:rsidRPr="0026396C">
              <w:rPr>
                <w:rFonts w:ascii="Times New Roman" w:hAnsi="Times New Roman" w:cs="Times New Roman"/>
                <w:b/>
                <w:sz w:val="24"/>
                <w:szCs w:val="24"/>
              </w:rPr>
              <w:lastRenderedPageBreak/>
              <w:t>2.6.</w:t>
            </w:r>
          </w:p>
        </w:tc>
        <w:tc>
          <w:tcPr>
            <w:tcW w:w="3118" w:type="dxa"/>
            <w:tcBorders>
              <w:top w:val="single" w:sz="4" w:space="0" w:color="000000"/>
              <w:left w:val="single" w:sz="4" w:space="0" w:color="000000"/>
              <w:bottom w:val="single" w:sz="4" w:space="0" w:color="000000"/>
            </w:tcBorders>
            <w:shd w:val="clear" w:color="auto" w:fill="FFFFFF"/>
          </w:tcPr>
          <w:p w14:paraId="31F56BF6"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eastAsia="Andale Sans UI" w:hAnsi="Times New Roman" w:cs="Times New Roman"/>
                <w:b/>
                <w:kern w:val="1"/>
                <w:sz w:val="24"/>
                <w:szCs w:val="24"/>
                <w:lang w:eastAsia="zh-CN"/>
              </w:rPr>
              <w:t>Требования к пуско-наладочным работам</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2F3B899F" w14:textId="77777777" w:rsidR="00881F48" w:rsidRPr="0026396C"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sz w:val="24"/>
                <w:szCs w:val="24"/>
              </w:rPr>
              <w:t>Испытание и наладку производить в соответствии с разработанными программами пуско-наладочных работ. В случае необходимости программы могут быть скорректированы Подрядчиком и согласованы Заказчиком.</w:t>
            </w:r>
          </w:p>
          <w:p w14:paraId="1A1B56A8" w14:textId="77777777" w:rsidR="00881F48" w:rsidRPr="0026396C" w:rsidRDefault="00881F48" w:rsidP="00EB6212">
            <w:pPr>
              <w:spacing w:after="0" w:line="240" w:lineRule="auto"/>
              <w:ind w:firstLine="352"/>
              <w:jc w:val="both"/>
              <w:rPr>
                <w:rFonts w:ascii="Times New Roman" w:eastAsia="Andale Sans UI" w:hAnsi="Times New Roman" w:cs="Times New Roman"/>
                <w:kern w:val="1"/>
                <w:sz w:val="24"/>
                <w:szCs w:val="24"/>
                <w:lang w:eastAsia="zh-CN"/>
              </w:rPr>
            </w:pPr>
            <w:r w:rsidRPr="0026396C">
              <w:rPr>
                <w:rFonts w:ascii="Times New Roman" w:eastAsia="Andale Sans UI" w:hAnsi="Times New Roman" w:cs="Times New Roman"/>
                <w:kern w:val="1"/>
                <w:sz w:val="24"/>
                <w:szCs w:val="24"/>
                <w:lang w:eastAsia="zh-CN"/>
              </w:rPr>
              <w:t>Выдать отчеты проведения пуско-наладочных работ, инструкции по эксплуатации оборудования, обучить и проинструктировать специалистов службы эксплуатации Заказчика.</w:t>
            </w:r>
          </w:p>
          <w:p w14:paraId="6F4AF091" w14:textId="1979AF14" w:rsidR="00881F48" w:rsidRPr="0026396C" w:rsidRDefault="00881F48" w:rsidP="00EB6212">
            <w:pPr>
              <w:spacing w:after="0" w:line="240" w:lineRule="auto"/>
              <w:ind w:firstLine="352"/>
              <w:jc w:val="both"/>
              <w:rPr>
                <w:rFonts w:ascii="Times New Roman" w:hAnsi="Times New Roman" w:cs="Times New Roman"/>
                <w:sz w:val="24"/>
                <w:szCs w:val="24"/>
              </w:rPr>
            </w:pPr>
            <w:r w:rsidRPr="0026396C">
              <w:rPr>
                <w:rFonts w:ascii="Times New Roman" w:hAnsi="Times New Roman" w:cs="Times New Roman"/>
                <w:sz w:val="24"/>
                <w:szCs w:val="24"/>
              </w:rPr>
              <w:t>После проведения ПНР формируется программа эксплуатации по обслуживанию очистных сооружений и передается Заказчику.</w:t>
            </w:r>
          </w:p>
        </w:tc>
      </w:tr>
      <w:tr w:rsidR="00B176EC" w:rsidRPr="0026396C" w14:paraId="130375ED" w14:textId="77777777" w:rsidTr="00B176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319"/>
        </w:trPr>
        <w:tc>
          <w:tcPr>
            <w:tcW w:w="852" w:type="dxa"/>
            <w:tcBorders>
              <w:top w:val="single" w:sz="4" w:space="0" w:color="000000"/>
              <w:left w:val="single" w:sz="4" w:space="0" w:color="000000"/>
              <w:bottom w:val="single" w:sz="4" w:space="0" w:color="000000"/>
            </w:tcBorders>
            <w:shd w:val="clear" w:color="auto" w:fill="FFFFFF"/>
          </w:tcPr>
          <w:p w14:paraId="63BF07DD" w14:textId="77777777" w:rsidR="00B176EC" w:rsidRPr="0026396C" w:rsidRDefault="00B176EC" w:rsidP="00EB6212">
            <w:pPr>
              <w:spacing w:after="0" w:line="240" w:lineRule="auto"/>
              <w:rPr>
                <w:rFonts w:ascii="Times New Roman" w:hAnsi="Times New Roman" w:cs="Times New Roman"/>
                <w:b/>
                <w:sz w:val="24"/>
                <w:szCs w:val="24"/>
              </w:rPr>
            </w:pPr>
            <w:r w:rsidRPr="0026396C">
              <w:rPr>
                <w:rFonts w:ascii="Times New Roman" w:hAnsi="Times New Roman" w:cs="Times New Roman"/>
                <w:b/>
                <w:sz w:val="24"/>
                <w:szCs w:val="24"/>
              </w:rPr>
              <w:t>3.</w:t>
            </w:r>
          </w:p>
        </w:tc>
        <w:tc>
          <w:tcPr>
            <w:tcW w:w="99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0AAC990" w14:textId="1994BAAD" w:rsidR="00B176EC" w:rsidRPr="0026396C" w:rsidRDefault="00B176EC" w:rsidP="00EB6212">
            <w:pPr>
              <w:spacing w:after="0" w:line="240" w:lineRule="auto"/>
              <w:ind w:firstLine="709"/>
              <w:jc w:val="center"/>
              <w:rPr>
                <w:rFonts w:ascii="Times New Roman" w:hAnsi="Times New Roman" w:cs="Times New Roman"/>
                <w:sz w:val="24"/>
                <w:szCs w:val="24"/>
              </w:rPr>
            </w:pPr>
            <w:r w:rsidRPr="0026396C">
              <w:rPr>
                <w:rFonts w:ascii="Times New Roman" w:hAnsi="Times New Roman" w:cs="Times New Roman"/>
                <w:b/>
                <w:sz w:val="24"/>
                <w:szCs w:val="24"/>
              </w:rPr>
              <w:t>ДОПОЛНИТЕЛЬНЫЕ ТРЕБОВАНИЯ</w:t>
            </w:r>
          </w:p>
        </w:tc>
      </w:tr>
      <w:tr w:rsidR="00881F48" w:rsidRPr="0026396C" w14:paraId="226ABF85"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c>
          <w:tcPr>
            <w:tcW w:w="852" w:type="dxa"/>
            <w:tcBorders>
              <w:top w:val="single" w:sz="4" w:space="0" w:color="000000"/>
              <w:left w:val="single" w:sz="4" w:space="0" w:color="000000"/>
              <w:bottom w:val="single" w:sz="4" w:space="0" w:color="000000"/>
            </w:tcBorders>
            <w:shd w:val="clear" w:color="auto" w:fill="FFFFFF"/>
          </w:tcPr>
          <w:p w14:paraId="06CFCC0F"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b/>
                <w:sz w:val="24"/>
                <w:szCs w:val="24"/>
              </w:rPr>
              <w:t>3.1.</w:t>
            </w:r>
          </w:p>
        </w:tc>
        <w:tc>
          <w:tcPr>
            <w:tcW w:w="3118" w:type="dxa"/>
            <w:tcBorders>
              <w:top w:val="single" w:sz="4" w:space="0" w:color="000000"/>
              <w:left w:val="single" w:sz="4" w:space="0" w:color="000000"/>
              <w:bottom w:val="single" w:sz="4" w:space="0" w:color="000000"/>
            </w:tcBorders>
            <w:shd w:val="clear" w:color="auto" w:fill="FFFFFF"/>
          </w:tcPr>
          <w:p w14:paraId="6CD40F72"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Количество экземпляров ИД, передаваемых Заказчику</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1E618ADE" w14:textId="77777777" w:rsidR="00881F48" w:rsidRPr="0026396C" w:rsidRDefault="00881F48" w:rsidP="00EB6212">
            <w:pPr>
              <w:spacing w:after="0" w:line="240" w:lineRule="auto"/>
              <w:jc w:val="both"/>
              <w:rPr>
                <w:rFonts w:ascii="Times New Roman" w:hAnsi="Times New Roman" w:cs="Times New Roman"/>
                <w:sz w:val="24"/>
                <w:szCs w:val="24"/>
              </w:rPr>
            </w:pPr>
            <w:r w:rsidRPr="0026396C">
              <w:rPr>
                <w:rFonts w:ascii="Times New Roman" w:hAnsi="Times New Roman" w:cs="Times New Roman"/>
                <w:sz w:val="24"/>
                <w:szCs w:val="24"/>
              </w:rPr>
              <w:t>- 4 (четыре) экземпляра исполнительной документации в бумажном виде;</w:t>
            </w:r>
          </w:p>
          <w:p w14:paraId="1F192345" w14:textId="77777777" w:rsidR="00881F48" w:rsidRPr="0026396C" w:rsidRDefault="00881F48" w:rsidP="00EB6212">
            <w:pPr>
              <w:spacing w:after="0" w:line="240" w:lineRule="auto"/>
              <w:jc w:val="both"/>
              <w:rPr>
                <w:rFonts w:ascii="Times New Roman" w:hAnsi="Times New Roman" w:cs="Times New Roman"/>
                <w:sz w:val="24"/>
                <w:szCs w:val="24"/>
              </w:rPr>
            </w:pPr>
            <w:r w:rsidRPr="0026396C">
              <w:rPr>
                <w:rFonts w:ascii="Times New Roman" w:hAnsi="Times New Roman" w:cs="Times New Roman"/>
                <w:sz w:val="24"/>
                <w:szCs w:val="24"/>
              </w:rPr>
              <w:t>- 1 (один) экземпляр исполнительной документации на электронном носителе в форматах PDF и DWG;</w:t>
            </w:r>
          </w:p>
        </w:tc>
      </w:tr>
      <w:tr w:rsidR="00881F48" w:rsidRPr="0026396C" w14:paraId="5B952873"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1181"/>
        </w:trPr>
        <w:tc>
          <w:tcPr>
            <w:tcW w:w="852" w:type="dxa"/>
            <w:tcBorders>
              <w:top w:val="single" w:sz="4" w:space="0" w:color="000000"/>
              <w:left w:val="single" w:sz="4" w:space="0" w:color="000000"/>
              <w:bottom w:val="single" w:sz="4" w:space="0" w:color="000000"/>
            </w:tcBorders>
            <w:shd w:val="clear" w:color="auto" w:fill="FFFFFF"/>
          </w:tcPr>
          <w:p w14:paraId="744226A8" w14:textId="77777777" w:rsidR="00881F48" w:rsidRPr="0026396C" w:rsidRDefault="00881F48" w:rsidP="00EB6212">
            <w:pPr>
              <w:spacing w:after="0" w:line="240" w:lineRule="auto"/>
              <w:rPr>
                <w:rFonts w:ascii="Times New Roman" w:hAnsi="Times New Roman" w:cs="Times New Roman"/>
                <w:b/>
                <w:sz w:val="24"/>
                <w:szCs w:val="24"/>
              </w:rPr>
            </w:pPr>
            <w:r w:rsidRPr="0026396C">
              <w:rPr>
                <w:rFonts w:ascii="Times New Roman" w:hAnsi="Times New Roman" w:cs="Times New Roman"/>
                <w:b/>
                <w:sz w:val="24"/>
                <w:szCs w:val="24"/>
              </w:rPr>
              <w:t>3.2.</w:t>
            </w:r>
          </w:p>
        </w:tc>
        <w:tc>
          <w:tcPr>
            <w:tcW w:w="3118" w:type="dxa"/>
            <w:tcBorders>
              <w:top w:val="single" w:sz="4" w:space="0" w:color="000000"/>
              <w:left w:val="single" w:sz="4" w:space="0" w:color="000000"/>
              <w:bottom w:val="single" w:sz="4" w:space="0" w:color="000000"/>
            </w:tcBorders>
            <w:shd w:val="clear" w:color="auto" w:fill="FFFFFF"/>
          </w:tcPr>
          <w:p w14:paraId="28D1F6F7"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Требования к электронным документам</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19FC25FE" w14:textId="77777777" w:rsidR="00881F48" w:rsidRPr="0026396C" w:rsidRDefault="00881F48" w:rsidP="00EB6212">
            <w:pPr>
              <w:autoSpaceDE w:val="0"/>
              <w:autoSpaceDN w:val="0"/>
              <w:adjustRightInd w:val="0"/>
              <w:spacing w:after="0" w:line="240" w:lineRule="auto"/>
              <w:ind w:firstLine="352"/>
              <w:jc w:val="both"/>
              <w:outlineLvl w:val="0"/>
              <w:rPr>
                <w:rFonts w:ascii="Times New Roman" w:hAnsi="Times New Roman" w:cs="Times New Roman"/>
                <w:sz w:val="24"/>
                <w:szCs w:val="24"/>
              </w:rPr>
            </w:pPr>
            <w:r w:rsidRPr="0026396C">
              <w:rPr>
                <w:rFonts w:ascii="Times New Roman" w:hAnsi="Times New Roman" w:cs="Times New Roman"/>
                <w:sz w:val="24"/>
                <w:szCs w:val="24"/>
              </w:rPr>
              <w:t>Формирование электронных документов должно осуществляться с использованием единого файлового формата PDF и программы Adobe Acrobat.</w:t>
            </w:r>
          </w:p>
          <w:p w14:paraId="794A46F4" w14:textId="77777777" w:rsidR="00881F48" w:rsidRPr="0026396C" w:rsidRDefault="00881F48" w:rsidP="00EB6212">
            <w:pPr>
              <w:autoSpaceDE w:val="0"/>
              <w:autoSpaceDN w:val="0"/>
              <w:adjustRightInd w:val="0"/>
              <w:spacing w:after="0" w:line="240" w:lineRule="auto"/>
              <w:ind w:firstLine="352"/>
              <w:jc w:val="both"/>
              <w:outlineLvl w:val="0"/>
              <w:rPr>
                <w:rFonts w:ascii="Times New Roman" w:hAnsi="Times New Roman" w:cs="Times New Roman"/>
                <w:sz w:val="24"/>
                <w:szCs w:val="24"/>
              </w:rPr>
            </w:pPr>
            <w:r w:rsidRPr="0026396C">
              <w:rPr>
                <w:rFonts w:ascii="Times New Roman" w:hAnsi="Times New Roman" w:cs="Times New Roman"/>
                <w:sz w:val="24"/>
                <w:szCs w:val="24"/>
              </w:rPr>
              <w:t>Электронная версия документации готовится путем сканирования утвержденных в установленном порядке бумажных носителей со всеми необходимыми подписями и печатями.</w:t>
            </w:r>
          </w:p>
          <w:p w14:paraId="3190FBFF" w14:textId="77777777" w:rsidR="00881F48" w:rsidRPr="0026396C" w:rsidRDefault="00881F48" w:rsidP="00EB6212">
            <w:pPr>
              <w:autoSpaceDE w:val="0"/>
              <w:autoSpaceDN w:val="0"/>
              <w:adjustRightInd w:val="0"/>
              <w:spacing w:after="0" w:line="240" w:lineRule="auto"/>
              <w:ind w:firstLine="352"/>
              <w:jc w:val="both"/>
              <w:outlineLvl w:val="0"/>
              <w:rPr>
                <w:rFonts w:ascii="Times New Roman" w:hAnsi="Times New Roman" w:cs="Times New Roman"/>
                <w:sz w:val="24"/>
                <w:szCs w:val="24"/>
              </w:rPr>
            </w:pPr>
            <w:r w:rsidRPr="0026396C">
              <w:rPr>
                <w:rFonts w:ascii="Times New Roman" w:hAnsi="Times New Roman" w:cs="Times New Roman"/>
                <w:sz w:val="24"/>
                <w:szCs w:val="24"/>
              </w:rPr>
              <w:t>Все сканированные электронные образы, включая графику, должны быть, собраны в отдельные электронные книги формата PDF, каждая книга или чертежи в отдельный PDF-файл.</w:t>
            </w:r>
          </w:p>
          <w:p w14:paraId="22203B22" w14:textId="77777777" w:rsidR="00881F48" w:rsidRPr="0026396C" w:rsidRDefault="00881F48" w:rsidP="00EB6212">
            <w:pPr>
              <w:autoSpaceDE w:val="0"/>
              <w:autoSpaceDN w:val="0"/>
              <w:adjustRightInd w:val="0"/>
              <w:spacing w:after="0" w:line="240" w:lineRule="auto"/>
              <w:ind w:firstLine="352"/>
              <w:jc w:val="both"/>
              <w:outlineLvl w:val="0"/>
              <w:rPr>
                <w:rFonts w:ascii="Times New Roman" w:hAnsi="Times New Roman" w:cs="Times New Roman"/>
                <w:sz w:val="24"/>
                <w:szCs w:val="24"/>
              </w:rPr>
            </w:pPr>
            <w:r w:rsidRPr="0026396C">
              <w:rPr>
                <w:rFonts w:ascii="Times New Roman" w:hAnsi="Times New Roman" w:cs="Times New Roman"/>
                <w:sz w:val="24"/>
                <w:szCs w:val="24"/>
              </w:rPr>
              <w:t>В файлах PDF могут быть созданы закладки по оглавлению и по полному перечню таблиц и рисунков.</w:t>
            </w:r>
          </w:p>
          <w:p w14:paraId="4989447E" w14:textId="77777777" w:rsidR="00881F48" w:rsidRPr="0026396C" w:rsidRDefault="00881F48" w:rsidP="00EB6212">
            <w:pPr>
              <w:autoSpaceDE w:val="0"/>
              <w:autoSpaceDN w:val="0"/>
              <w:adjustRightInd w:val="0"/>
              <w:spacing w:after="0" w:line="240" w:lineRule="auto"/>
              <w:ind w:firstLine="352"/>
              <w:jc w:val="both"/>
              <w:outlineLvl w:val="0"/>
              <w:rPr>
                <w:rFonts w:ascii="Times New Roman" w:hAnsi="Times New Roman" w:cs="Times New Roman"/>
                <w:sz w:val="24"/>
                <w:szCs w:val="24"/>
              </w:rPr>
            </w:pPr>
            <w:r w:rsidRPr="0026396C">
              <w:rPr>
                <w:rFonts w:ascii="Times New Roman" w:hAnsi="Times New Roman" w:cs="Times New Roman"/>
                <w:sz w:val="24"/>
                <w:szCs w:val="24"/>
              </w:rPr>
              <w:t>Наименование файлов должно быть понятным, соответствовать наименованиям, указанным на титульных листах, в основных надписях (штампах) текстовых и графических документов и составу исполнительной документации.</w:t>
            </w:r>
          </w:p>
          <w:p w14:paraId="32157801" w14:textId="77777777" w:rsidR="00881F48" w:rsidRPr="0026396C" w:rsidRDefault="00881F48" w:rsidP="00EB6212">
            <w:pPr>
              <w:autoSpaceDE w:val="0"/>
              <w:autoSpaceDN w:val="0"/>
              <w:adjustRightInd w:val="0"/>
              <w:spacing w:after="0" w:line="240" w:lineRule="auto"/>
              <w:ind w:firstLine="352"/>
              <w:jc w:val="both"/>
              <w:outlineLvl w:val="0"/>
              <w:rPr>
                <w:rFonts w:ascii="Times New Roman" w:hAnsi="Times New Roman" w:cs="Times New Roman"/>
                <w:sz w:val="24"/>
                <w:szCs w:val="24"/>
              </w:rPr>
            </w:pPr>
            <w:r w:rsidRPr="0026396C">
              <w:rPr>
                <w:rFonts w:ascii="Times New Roman" w:hAnsi="Times New Roman" w:cs="Times New Roman"/>
                <w:sz w:val="24"/>
                <w:szCs w:val="24"/>
              </w:rPr>
              <w:t>Графические изображения должны соответствовать оригиналу, как по масштабу, так и по цветовому отображению и должны быть оптимизированы для просмотра.</w:t>
            </w:r>
          </w:p>
          <w:p w14:paraId="7CA99D38" w14:textId="77777777" w:rsidR="00881F48" w:rsidRPr="0026396C" w:rsidRDefault="00881F48" w:rsidP="00EB6212">
            <w:pPr>
              <w:autoSpaceDE w:val="0"/>
              <w:autoSpaceDN w:val="0"/>
              <w:adjustRightInd w:val="0"/>
              <w:spacing w:after="0" w:line="240" w:lineRule="auto"/>
              <w:ind w:firstLine="352"/>
              <w:jc w:val="both"/>
              <w:outlineLvl w:val="0"/>
              <w:rPr>
                <w:rFonts w:ascii="Times New Roman" w:hAnsi="Times New Roman" w:cs="Times New Roman"/>
                <w:sz w:val="24"/>
                <w:szCs w:val="24"/>
              </w:rPr>
            </w:pPr>
            <w:r w:rsidRPr="0026396C">
              <w:rPr>
                <w:rFonts w:ascii="Times New Roman" w:hAnsi="Times New Roman" w:cs="Times New Roman"/>
                <w:sz w:val="24"/>
                <w:szCs w:val="24"/>
              </w:rPr>
              <w:t>Формирование электронных документов должно осуществляться с использованием форматов XLS, XLSX, PDF.</w:t>
            </w:r>
          </w:p>
          <w:p w14:paraId="12016BE7" w14:textId="77777777" w:rsidR="00881F48" w:rsidRPr="0026396C" w:rsidRDefault="00881F48" w:rsidP="00EB6212">
            <w:pPr>
              <w:tabs>
                <w:tab w:val="left" w:pos="283"/>
              </w:tabs>
              <w:autoSpaceDE w:val="0"/>
              <w:autoSpaceDN w:val="0"/>
              <w:adjustRightInd w:val="0"/>
              <w:spacing w:after="0" w:line="240" w:lineRule="auto"/>
              <w:ind w:firstLine="352"/>
              <w:jc w:val="both"/>
              <w:outlineLvl w:val="0"/>
              <w:rPr>
                <w:rFonts w:ascii="Times New Roman" w:hAnsi="Times New Roman" w:cs="Times New Roman"/>
                <w:sz w:val="24"/>
                <w:szCs w:val="24"/>
              </w:rPr>
            </w:pPr>
            <w:r w:rsidRPr="0026396C">
              <w:rPr>
                <w:rFonts w:ascii="Times New Roman" w:hAnsi="Times New Roman" w:cs="Times New Roman"/>
                <w:sz w:val="24"/>
                <w:szCs w:val="24"/>
              </w:rPr>
              <w:t>Представление материалов электронных документов исполнительной документации в иных форматах не допускается.</w:t>
            </w:r>
          </w:p>
        </w:tc>
      </w:tr>
      <w:tr w:rsidR="00881F48" w:rsidRPr="0026396C" w14:paraId="7E9B219B" w14:textId="77777777" w:rsidTr="00184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trHeight w:val="1181"/>
        </w:trPr>
        <w:tc>
          <w:tcPr>
            <w:tcW w:w="852" w:type="dxa"/>
            <w:tcBorders>
              <w:top w:val="single" w:sz="4" w:space="0" w:color="000000"/>
              <w:left w:val="single" w:sz="4" w:space="0" w:color="000000"/>
              <w:bottom w:val="single" w:sz="4" w:space="0" w:color="000000"/>
            </w:tcBorders>
            <w:shd w:val="clear" w:color="auto" w:fill="FFFFFF"/>
          </w:tcPr>
          <w:p w14:paraId="043DB213" w14:textId="77777777" w:rsidR="00881F48" w:rsidRPr="0026396C" w:rsidRDefault="00881F48" w:rsidP="00EB6212">
            <w:pPr>
              <w:spacing w:after="0" w:line="240" w:lineRule="auto"/>
              <w:rPr>
                <w:rFonts w:ascii="Times New Roman" w:hAnsi="Times New Roman" w:cs="Times New Roman"/>
                <w:b/>
                <w:sz w:val="24"/>
                <w:szCs w:val="24"/>
              </w:rPr>
            </w:pPr>
            <w:r w:rsidRPr="0026396C">
              <w:rPr>
                <w:rFonts w:ascii="Times New Roman" w:hAnsi="Times New Roman" w:cs="Times New Roman"/>
                <w:b/>
                <w:sz w:val="24"/>
                <w:szCs w:val="24"/>
              </w:rPr>
              <w:lastRenderedPageBreak/>
              <w:t>3.3.</w:t>
            </w:r>
          </w:p>
        </w:tc>
        <w:tc>
          <w:tcPr>
            <w:tcW w:w="3118" w:type="dxa"/>
            <w:tcBorders>
              <w:top w:val="single" w:sz="4" w:space="0" w:color="000000"/>
              <w:left w:val="single" w:sz="4" w:space="0" w:color="000000"/>
              <w:bottom w:val="single" w:sz="4" w:space="0" w:color="000000"/>
            </w:tcBorders>
            <w:shd w:val="clear" w:color="auto" w:fill="FFFFFF"/>
          </w:tcPr>
          <w:p w14:paraId="4DE544C4" w14:textId="77777777" w:rsidR="00881F48" w:rsidRPr="0026396C" w:rsidRDefault="00881F48" w:rsidP="00EB6212">
            <w:pPr>
              <w:spacing w:after="0" w:line="240" w:lineRule="auto"/>
              <w:rPr>
                <w:rFonts w:ascii="Times New Roman" w:hAnsi="Times New Roman" w:cs="Times New Roman"/>
                <w:sz w:val="24"/>
                <w:szCs w:val="24"/>
              </w:rPr>
            </w:pPr>
            <w:r w:rsidRPr="0026396C">
              <w:rPr>
                <w:rFonts w:ascii="Times New Roman" w:hAnsi="Times New Roman" w:cs="Times New Roman"/>
                <w:sz w:val="24"/>
                <w:szCs w:val="24"/>
              </w:rPr>
              <w:t>Гарантийные обязательства</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14:paraId="6F8BE014" w14:textId="77777777" w:rsidR="00881F48" w:rsidRPr="0026396C" w:rsidRDefault="00881F48" w:rsidP="00EB6212">
            <w:pPr>
              <w:tabs>
                <w:tab w:val="left" w:pos="991"/>
              </w:tabs>
              <w:spacing w:after="0" w:line="240" w:lineRule="auto"/>
              <w:ind w:firstLine="344"/>
              <w:jc w:val="both"/>
              <w:rPr>
                <w:rFonts w:ascii="Times New Roman" w:eastAsia="Calibri" w:hAnsi="Times New Roman" w:cs="Times New Roman"/>
                <w:sz w:val="24"/>
                <w:szCs w:val="24"/>
              </w:rPr>
            </w:pPr>
            <w:r w:rsidRPr="0026396C">
              <w:rPr>
                <w:rFonts w:ascii="Times New Roman" w:eastAsia="Calibri" w:hAnsi="Times New Roman" w:cs="Times New Roman"/>
                <w:b/>
                <w:sz w:val="24"/>
                <w:szCs w:val="24"/>
              </w:rPr>
              <w:t>Требования по объему гарантий качества:</w:t>
            </w:r>
            <w:r w:rsidRPr="0026396C">
              <w:rPr>
                <w:rFonts w:ascii="Times New Roman" w:eastAsia="Calibri" w:hAnsi="Times New Roman" w:cs="Times New Roman"/>
                <w:sz w:val="24"/>
                <w:szCs w:val="24"/>
              </w:rPr>
              <w:t xml:space="preserve"> </w:t>
            </w:r>
          </w:p>
          <w:p w14:paraId="6420470A" w14:textId="77777777" w:rsidR="00881F48" w:rsidRPr="0026396C" w:rsidRDefault="00881F48" w:rsidP="00EB6212">
            <w:pPr>
              <w:tabs>
                <w:tab w:val="left" w:pos="991"/>
              </w:tabs>
              <w:spacing w:after="0" w:line="240" w:lineRule="auto"/>
              <w:ind w:firstLine="34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Подрядчик </w:t>
            </w:r>
            <w:r w:rsidRPr="0026396C">
              <w:rPr>
                <w:rFonts w:ascii="Times New Roman" w:eastAsia="Calibri" w:hAnsi="Times New Roman" w:cs="Times New Roman"/>
                <w:sz w:val="24"/>
                <w:szCs w:val="24"/>
              </w:rPr>
              <w:t xml:space="preserve">должен гарантировать, что применяемые материалы и оборудование изготовлены в соответствии со стандартами, показателями и параметрами, установленными в соответствии с законодательством Российской Федерации, является новым и ранее не использованным, не имеет дефектов, связанных с конструкцией, материалами или функционированием, при штатном его использовании. В период всего гарантийного срока в случае неисправности товара </w:t>
            </w:r>
            <w:r>
              <w:rPr>
                <w:rFonts w:ascii="Times New Roman" w:eastAsia="Calibri" w:hAnsi="Times New Roman" w:cs="Times New Roman"/>
                <w:sz w:val="24"/>
                <w:szCs w:val="24"/>
              </w:rPr>
              <w:t>Подрядчик</w:t>
            </w:r>
            <w:r w:rsidRPr="0026396C">
              <w:rPr>
                <w:rFonts w:ascii="Times New Roman" w:eastAsia="Calibri" w:hAnsi="Times New Roman" w:cs="Times New Roman"/>
                <w:sz w:val="24"/>
                <w:szCs w:val="24"/>
              </w:rPr>
              <w:t xml:space="preserve"> обязан за свой счет устранить производственные дефекты товара</w:t>
            </w:r>
            <w:r>
              <w:rPr>
                <w:rFonts w:ascii="Times New Roman" w:eastAsia="Calibri" w:hAnsi="Times New Roman" w:cs="Times New Roman"/>
                <w:sz w:val="24"/>
                <w:szCs w:val="24"/>
              </w:rPr>
              <w:t xml:space="preserve"> и</w:t>
            </w:r>
            <w:r w:rsidRPr="0026396C">
              <w:rPr>
                <w:rFonts w:ascii="Times New Roman" w:eastAsia="Calibri" w:hAnsi="Times New Roman" w:cs="Times New Roman"/>
                <w:sz w:val="24"/>
                <w:szCs w:val="24"/>
              </w:rPr>
              <w:t xml:space="preserve"> неисправности выполненных работ</w:t>
            </w:r>
            <w:r>
              <w:rPr>
                <w:rFonts w:ascii="Times New Roman" w:eastAsia="Calibri" w:hAnsi="Times New Roman" w:cs="Times New Roman"/>
                <w:sz w:val="24"/>
                <w:szCs w:val="24"/>
              </w:rPr>
              <w:t>, установленные Актом обнаружения недостатков</w:t>
            </w:r>
            <w:r w:rsidRPr="0026396C">
              <w:rPr>
                <w:rFonts w:ascii="Times New Roman" w:eastAsia="Calibri" w:hAnsi="Times New Roman" w:cs="Times New Roman"/>
                <w:sz w:val="24"/>
                <w:szCs w:val="24"/>
              </w:rPr>
              <w:t xml:space="preserve">. В случае обнаружения скрытых дефектов в течение гарантийного срока, все затраты, связанные с устранением дефектов, а при необходимости и замены комплектующих товара, должен нести </w:t>
            </w:r>
            <w:r>
              <w:rPr>
                <w:rFonts w:ascii="Times New Roman" w:eastAsia="Calibri" w:hAnsi="Times New Roman" w:cs="Times New Roman"/>
                <w:sz w:val="24"/>
                <w:szCs w:val="24"/>
              </w:rPr>
              <w:t>Подрядчик</w:t>
            </w:r>
            <w:r w:rsidRPr="0026396C">
              <w:rPr>
                <w:rFonts w:ascii="Times New Roman" w:eastAsia="Calibri" w:hAnsi="Times New Roman" w:cs="Times New Roman"/>
                <w:sz w:val="24"/>
                <w:szCs w:val="24"/>
              </w:rPr>
              <w:t>.</w:t>
            </w:r>
          </w:p>
          <w:p w14:paraId="45523A80" w14:textId="6D5B9CF0" w:rsidR="00881F48" w:rsidRPr="0026396C" w:rsidRDefault="00881F48" w:rsidP="00EB6212">
            <w:pPr>
              <w:autoSpaceDE w:val="0"/>
              <w:autoSpaceDN w:val="0"/>
              <w:adjustRightInd w:val="0"/>
              <w:spacing w:after="0" w:line="240" w:lineRule="auto"/>
              <w:ind w:firstLine="344"/>
              <w:jc w:val="both"/>
              <w:outlineLvl w:val="0"/>
              <w:rPr>
                <w:rFonts w:ascii="Times New Roman" w:hAnsi="Times New Roman" w:cs="Times New Roman"/>
                <w:sz w:val="24"/>
                <w:szCs w:val="24"/>
              </w:rPr>
            </w:pPr>
            <w:r w:rsidRPr="0026396C">
              <w:rPr>
                <w:rFonts w:ascii="Times New Roman" w:eastAsia="Calibri" w:hAnsi="Times New Roman" w:cs="Times New Roman"/>
                <w:b/>
                <w:sz w:val="24"/>
                <w:szCs w:val="24"/>
              </w:rPr>
              <w:t>Требования по сроку гарантий качества</w:t>
            </w:r>
            <w:r w:rsidRPr="0026396C">
              <w:rPr>
                <w:rFonts w:ascii="Times New Roman" w:eastAsia="Calibri" w:hAnsi="Times New Roman" w:cs="Times New Roman"/>
                <w:sz w:val="24"/>
                <w:szCs w:val="24"/>
              </w:rPr>
              <w:t xml:space="preserve">: </w:t>
            </w:r>
            <w:bookmarkStart w:id="9" w:name="_GoBack"/>
            <w:r w:rsidR="00244EE3">
              <w:rPr>
                <w:rFonts w:ascii="Times New Roman" w:eastAsia="Calibri" w:hAnsi="Times New Roman" w:cs="Times New Roman"/>
                <w:sz w:val="24"/>
                <w:szCs w:val="24"/>
              </w:rPr>
              <w:t>В соответствии с разделом 6 контракта</w:t>
            </w:r>
            <w:bookmarkEnd w:id="9"/>
            <w:r w:rsidR="00244EE3">
              <w:rPr>
                <w:rFonts w:ascii="Times New Roman" w:eastAsia="Calibri" w:hAnsi="Times New Roman" w:cs="Times New Roman"/>
                <w:sz w:val="24"/>
                <w:szCs w:val="24"/>
              </w:rPr>
              <w:t>.</w:t>
            </w:r>
            <w:r w:rsidRPr="0026396C">
              <w:rPr>
                <w:rFonts w:ascii="Times New Roman" w:eastAsia="Calibri" w:hAnsi="Times New Roman" w:cs="Times New Roman"/>
                <w:sz w:val="24"/>
                <w:szCs w:val="24"/>
              </w:rPr>
              <w:t xml:space="preserve"> Гарантийный срок начинает исчисляться с даты подписания или утверждения Заказчиком документа о приемке, указанного в разделе «Порядок и сроки осуществления приемки и оформления результатов» приложения 3 к Контракту.</w:t>
            </w:r>
          </w:p>
        </w:tc>
      </w:tr>
    </w:tbl>
    <w:p w14:paraId="206520BC" w14:textId="77777777" w:rsidR="00881F48" w:rsidRDefault="00881F48" w:rsidP="00881F48">
      <w:pPr>
        <w:spacing w:after="0" w:line="240" w:lineRule="auto"/>
        <w:jc w:val="both"/>
        <w:rPr>
          <w:rFonts w:ascii="Times New Roman" w:hAnsi="Times New Roman" w:cs="Times New Roman"/>
          <w:sz w:val="24"/>
          <w:szCs w:val="24"/>
        </w:rPr>
      </w:pPr>
    </w:p>
    <w:sectPr w:rsidR="00881F48" w:rsidSect="009E1385">
      <w:footerReference w:type="default" r:id="rId14"/>
      <w:pgSz w:w="11906" w:h="16838" w:code="9"/>
      <w:pgMar w:top="851" w:right="567"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BDC48" w14:textId="77777777" w:rsidR="000F66B3" w:rsidRDefault="000F66B3" w:rsidP="00EE1078">
      <w:pPr>
        <w:spacing w:after="0" w:line="240" w:lineRule="auto"/>
      </w:pPr>
      <w:r>
        <w:separator/>
      </w:r>
    </w:p>
  </w:endnote>
  <w:endnote w:type="continuationSeparator" w:id="0">
    <w:p w14:paraId="116D22A0" w14:textId="77777777" w:rsidR="000F66B3" w:rsidRDefault="000F66B3" w:rsidP="00EE1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60831"/>
      <w:docPartObj>
        <w:docPartGallery w:val="Page Numbers (Bottom of Page)"/>
        <w:docPartUnique/>
      </w:docPartObj>
    </w:sdtPr>
    <w:sdtEndPr/>
    <w:sdtContent>
      <w:p w14:paraId="78BB869F" w14:textId="13480830" w:rsidR="009B2B69" w:rsidRDefault="009B2B69">
        <w:pPr>
          <w:pStyle w:val="ad"/>
          <w:jc w:val="right"/>
        </w:pPr>
        <w:r>
          <w:fldChar w:fldCharType="begin"/>
        </w:r>
        <w:r>
          <w:instrText>PAGE   \* MERGEFORMAT</w:instrText>
        </w:r>
        <w:r>
          <w:fldChar w:fldCharType="separate"/>
        </w:r>
        <w:r w:rsidR="00EB6212">
          <w:rPr>
            <w:noProof/>
          </w:rPr>
          <w:t>30</w:t>
        </w:r>
        <w:r>
          <w:fldChar w:fldCharType="end"/>
        </w:r>
      </w:p>
    </w:sdtContent>
  </w:sdt>
  <w:p w14:paraId="72D5BBE7" w14:textId="77777777" w:rsidR="009B2B69" w:rsidRDefault="009B2B69">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2569B" w14:textId="77777777" w:rsidR="000F66B3" w:rsidRDefault="000F66B3" w:rsidP="00EE1078">
      <w:pPr>
        <w:spacing w:after="0" w:line="240" w:lineRule="auto"/>
      </w:pPr>
      <w:r>
        <w:separator/>
      </w:r>
    </w:p>
  </w:footnote>
  <w:footnote w:type="continuationSeparator" w:id="0">
    <w:p w14:paraId="738993F1" w14:textId="77777777" w:rsidR="000F66B3" w:rsidRDefault="000F66B3" w:rsidP="00EE10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0A6"/>
    <w:multiLevelType w:val="hybridMultilevel"/>
    <w:tmpl w:val="7270C95E"/>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 w15:restartNumberingAfterBreak="0">
    <w:nsid w:val="04B37D5A"/>
    <w:multiLevelType w:val="hybridMultilevel"/>
    <w:tmpl w:val="7A92D646"/>
    <w:lvl w:ilvl="0" w:tplc="B8DA327E">
      <w:start w:val="1"/>
      <w:numFmt w:val="decimal"/>
      <w:lvlText w:val="%1."/>
      <w:lvlJc w:val="left"/>
      <w:pPr>
        <w:ind w:left="1004" w:hanging="360"/>
      </w:pPr>
      <w:rPr>
        <w:rFonts w:hint="default"/>
        <w:b w:val="0"/>
        <w:i w:val="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5C762DC"/>
    <w:multiLevelType w:val="multilevel"/>
    <w:tmpl w:val="016E2C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CA63CE"/>
    <w:multiLevelType w:val="hybridMultilevel"/>
    <w:tmpl w:val="7CB0F31C"/>
    <w:lvl w:ilvl="0" w:tplc="4E301B7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2F61D49"/>
    <w:multiLevelType w:val="hybridMultilevel"/>
    <w:tmpl w:val="7CB0F31C"/>
    <w:lvl w:ilvl="0" w:tplc="4E301B7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176C4517"/>
    <w:multiLevelType w:val="multilevel"/>
    <w:tmpl w:val="016E2C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271367"/>
    <w:multiLevelType w:val="hybridMultilevel"/>
    <w:tmpl w:val="417CC262"/>
    <w:lvl w:ilvl="0" w:tplc="D094468C">
      <w:start w:val="1"/>
      <w:numFmt w:val="decimal"/>
      <w:lvlText w:val="%1."/>
      <w:lvlJc w:val="left"/>
      <w:pPr>
        <w:ind w:left="3478" w:hanging="360"/>
      </w:pPr>
      <w:rPr>
        <w:rFonts w:eastAsia="Times New Roman" w:hint="default"/>
        <w:color w:val="auto"/>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15:restartNumberingAfterBreak="0">
    <w:nsid w:val="1B6C3EFC"/>
    <w:multiLevelType w:val="multilevel"/>
    <w:tmpl w:val="1F125D64"/>
    <w:lvl w:ilvl="0">
      <w:start w:val="1"/>
      <w:numFmt w:val="decimal"/>
      <w:lvlText w:val="%1."/>
      <w:lvlJc w:val="left"/>
      <w:pPr>
        <w:ind w:left="360" w:hanging="360"/>
      </w:pPr>
      <w:rPr>
        <w:rFonts w:hint="default"/>
        <w:strike w:val="0"/>
        <w:color w:val="auto"/>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3648B9"/>
    <w:multiLevelType w:val="hybridMultilevel"/>
    <w:tmpl w:val="3640AA76"/>
    <w:lvl w:ilvl="0" w:tplc="04190001">
      <w:start w:val="1"/>
      <w:numFmt w:val="bullet"/>
      <w:lvlText w:val=""/>
      <w:lvlJc w:val="left"/>
      <w:pPr>
        <w:ind w:left="886" w:hanging="360"/>
      </w:pPr>
      <w:rPr>
        <w:rFonts w:ascii="Symbol" w:hAnsi="Symbol" w:hint="default"/>
      </w:rPr>
    </w:lvl>
    <w:lvl w:ilvl="1" w:tplc="04190003" w:tentative="1">
      <w:start w:val="1"/>
      <w:numFmt w:val="bullet"/>
      <w:lvlText w:val="o"/>
      <w:lvlJc w:val="left"/>
      <w:pPr>
        <w:ind w:left="1606" w:hanging="360"/>
      </w:pPr>
      <w:rPr>
        <w:rFonts w:ascii="Courier New" w:hAnsi="Courier New" w:cs="Courier New" w:hint="default"/>
      </w:rPr>
    </w:lvl>
    <w:lvl w:ilvl="2" w:tplc="04190005" w:tentative="1">
      <w:start w:val="1"/>
      <w:numFmt w:val="bullet"/>
      <w:lvlText w:val=""/>
      <w:lvlJc w:val="left"/>
      <w:pPr>
        <w:ind w:left="2326" w:hanging="360"/>
      </w:pPr>
      <w:rPr>
        <w:rFonts w:ascii="Wingdings" w:hAnsi="Wingdings" w:hint="default"/>
      </w:rPr>
    </w:lvl>
    <w:lvl w:ilvl="3" w:tplc="04190001" w:tentative="1">
      <w:start w:val="1"/>
      <w:numFmt w:val="bullet"/>
      <w:lvlText w:val=""/>
      <w:lvlJc w:val="left"/>
      <w:pPr>
        <w:ind w:left="3046" w:hanging="360"/>
      </w:pPr>
      <w:rPr>
        <w:rFonts w:ascii="Symbol" w:hAnsi="Symbol" w:hint="default"/>
      </w:rPr>
    </w:lvl>
    <w:lvl w:ilvl="4" w:tplc="04190003" w:tentative="1">
      <w:start w:val="1"/>
      <w:numFmt w:val="bullet"/>
      <w:lvlText w:val="o"/>
      <w:lvlJc w:val="left"/>
      <w:pPr>
        <w:ind w:left="3766" w:hanging="360"/>
      </w:pPr>
      <w:rPr>
        <w:rFonts w:ascii="Courier New" w:hAnsi="Courier New" w:cs="Courier New" w:hint="default"/>
      </w:rPr>
    </w:lvl>
    <w:lvl w:ilvl="5" w:tplc="04190005" w:tentative="1">
      <w:start w:val="1"/>
      <w:numFmt w:val="bullet"/>
      <w:lvlText w:val=""/>
      <w:lvlJc w:val="left"/>
      <w:pPr>
        <w:ind w:left="4486" w:hanging="360"/>
      </w:pPr>
      <w:rPr>
        <w:rFonts w:ascii="Wingdings" w:hAnsi="Wingdings" w:hint="default"/>
      </w:rPr>
    </w:lvl>
    <w:lvl w:ilvl="6" w:tplc="04190001" w:tentative="1">
      <w:start w:val="1"/>
      <w:numFmt w:val="bullet"/>
      <w:lvlText w:val=""/>
      <w:lvlJc w:val="left"/>
      <w:pPr>
        <w:ind w:left="5206" w:hanging="360"/>
      </w:pPr>
      <w:rPr>
        <w:rFonts w:ascii="Symbol" w:hAnsi="Symbol" w:hint="default"/>
      </w:rPr>
    </w:lvl>
    <w:lvl w:ilvl="7" w:tplc="04190003" w:tentative="1">
      <w:start w:val="1"/>
      <w:numFmt w:val="bullet"/>
      <w:lvlText w:val="o"/>
      <w:lvlJc w:val="left"/>
      <w:pPr>
        <w:ind w:left="5926" w:hanging="360"/>
      </w:pPr>
      <w:rPr>
        <w:rFonts w:ascii="Courier New" w:hAnsi="Courier New" w:cs="Courier New" w:hint="default"/>
      </w:rPr>
    </w:lvl>
    <w:lvl w:ilvl="8" w:tplc="04190005" w:tentative="1">
      <w:start w:val="1"/>
      <w:numFmt w:val="bullet"/>
      <w:lvlText w:val=""/>
      <w:lvlJc w:val="left"/>
      <w:pPr>
        <w:ind w:left="6646" w:hanging="360"/>
      </w:pPr>
      <w:rPr>
        <w:rFonts w:ascii="Wingdings" w:hAnsi="Wingdings" w:hint="default"/>
      </w:rPr>
    </w:lvl>
  </w:abstractNum>
  <w:abstractNum w:abstractNumId="9" w15:restartNumberingAfterBreak="0">
    <w:nsid w:val="1E8D41D0"/>
    <w:multiLevelType w:val="hybridMultilevel"/>
    <w:tmpl w:val="3B8A6CFC"/>
    <w:lvl w:ilvl="0" w:tplc="687CC6D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32A46FC"/>
    <w:multiLevelType w:val="hybridMultilevel"/>
    <w:tmpl w:val="B8D2FF36"/>
    <w:lvl w:ilvl="0" w:tplc="10CCBB72">
      <w:start w:val="1"/>
      <w:numFmt w:val="decimal"/>
      <w:lvlText w:val="%1."/>
      <w:lvlJc w:val="left"/>
      <w:pPr>
        <w:ind w:left="720" w:hanging="360"/>
      </w:pPr>
      <w:rPr>
        <w:rFonts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C853C0"/>
    <w:multiLevelType w:val="hybridMultilevel"/>
    <w:tmpl w:val="7AA46712"/>
    <w:lvl w:ilvl="0" w:tplc="15164842">
      <w:start w:val="1"/>
      <w:numFmt w:val="decimal"/>
      <w:lvlText w:val="3.%1"/>
      <w:lvlJc w:val="righ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0E372E"/>
    <w:multiLevelType w:val="hybridMultilevel"/>
    <w:tmpl w:val="3DF68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002136"/>
    <w:multiLevelType w:val="hybridMultilevel"/>
    <w:tmpl w:val="7CB0F31C"/>
    <w:lvl w:ilvl="0" w:tplc="4E301B7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3D774F01"/>
    <w:multiLevelType w:val="hybridMultilevel"/>
    <w:tmpl w:val="268ADD84"/>
    <w:lvl w:ilvl="0" w:tplc="DB0E58E2">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554FF"/>
    <w:multiLevelType w:val="hybridMultilevel"/>
    <w:tmpl w:val="19949BFA"/>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A61604"/>
    <w:multiLevelType w:val="hybridMultilevel"/>
    <w:tmpl w:val="1C0EA9C4"/>
    <w:lvl w:ilvl="0" w:tplc="25C08EE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A87107"/>
    <w:multiLevelType w:val="hybridMultilevel"/>
    <w:tmpl w:val="07F8FB20"/>
    <w:lvl w:ilvl="0" w:tplc="1C3C83EA">
      <w:start w:val="1"/>
      <w:numFmt w:val="decimal"/>
      <w:lvlText w:val="%1."/>
      <w:lvlJc w:val="left"/>
      <w:pPr>
        <w:ind w:left="526" w:hanging="360"/>
      </w:pPr>
      <w:rPr>
        <w:rFonts w:eastAsiaTheme="minorHAnsi" w:hint="default"/>
        <w:color w:val="000000" w:themeColor="text1"/>
      </w:rPr>
    </w:lvl>
    <w:lvl w:ilvl="1" w:tplc="04190019" w:tentative="1">
      <w:start w:val="1"/>
      <w:numFmt w:val="lowerLetter"/>
      <w:lvlText w:val="%2."/>
      <w:lvlJc w:val="left"/>
      <w:pPr>
        <w:ind w:left="1246" w:hanging="360"/>
      </w:pPr>
    </w:lvl>
    <w:lvl w:ilvl="2" w:tplc="0419001B" w:tentative="1">
      <w:start w:val="1"/>
      <w:numFmt w:val="lowerRoman"/>
      <w:lvlText w:val="%3."/>
      <w:lvlJc w:val="right"/>
      <w:pPr>
        <w:ind w:left="1966" w:hanging="180"/>
      </w:pPr>
    </w:lvl>
    <w:lvl w:ilvl="3" w:tplc="0419000F" w:tentative="1">
      <w:start w:val="1"/>
      <w:numFmt w:val="decimal"/>
      <w:lvlText w:val="%4."/>
      <w:lvlJc w:val="left"/>
      <w:pPr>
        <w:ind w:left="2686" w:hanging="360"/>
      </w:pPr>
    </w:lvl>
    <w:lvl w:ilvl="4" w:tplc="04190019" w:tentative="1">
      <w:start w:val="1"/>
      <w:numFmt w:val="lowerLetter"/>
      <w:lvlText w:val="%5."/>
      <w:lvlJc w:val="left"/>
      <w:pPr>
        <w:ind w:left="3406" w:hanging="360"/>
      </w:pPr>
    </w:lvl>
    <w:lvl w:ilvl="5" w:tplc="0419001B" w:tentative="1">
      <w:start w:val="1"/>
      <w:numFmt w:val="lowerRoman"/>
      <w:lvlText w:val="%6."/>
      <w:lvlJc w:val="right"/>
      <w:pPr>
        <w:ind w:left="4126" w:hanging="180"/>
      </w:pPr>
    </w:lvl>
    <w:lvl w:ilvl="6" w:tplc="0419000F" w:tentative="1">
      <w:start w:val="1"/>
      <w:numFmt w:val="decimal"/>
      <w:lvlText w:val="%7."/>
      <w:lvlJc w:val="left"/>
      <w:pPr>
        <w:ind w:left="4846" w:hanging="360"/>
      </w:pPr>
    </w:lvl>
    <w:lvl w:ilvl="7" w:tplc="04190019" w:tentative="1">
      <w:start w:val="1"/>
      <w:numFmt w:val="lowerLetter"/>
      <w:lvlText w:val="%8."/>
      <w:lvlJc w:val="left"/>
      <w:pPr>
        <w:ind w:left="5566" w:hanging="360"/>
      </w:pPr>
    </w:lvl>
    <w:lvl w:ilvl="8" w:tplc="0419001B" w:tentative="1">
      <w:start w:val="1"/>
      <w:numFmt w:val="lowerRoman"/>
      <w:lvlText w:val="%9."/>
      <w:lvlJc w:val="right"/>
      <w:pPr>
        <w:ind w:left="6286" w:hanging="180"/>
      </w:pPr>
    </w:lvl>
  </w:abstractNum>
  <w:abstractNum w:abstractNumId="18" w15:restartNumberingAfterBreak="0">
    <w:nsid w:val="48D2661A"/>
    <w:multiLevelType w:val="hybridMultilevel"/>
    <w:tmpl w:val="992A6110"/>
    <w:lvl w:ilvl="0" w:tplc="687CC6D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51F56E2C"/>
    <w:multiLevelType w:val="multilevel"/>
    <w:tmpl w:val="016E2C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2856CEF"/>
    <w:multiLevelType w:val="hybridMultilevel"/>
    <w:tmpl w:val="65EEEFA0"/>
    <w:lvl w:ilvl="0" w:tplc="15164842">
      <w:start w:val="1"/>
      <w:numFmt w:val="decimal"/>
      <w:lvlText w:val="3.%1"/>
      <w:lvlJc w:val="righ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060B8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BA76D5"/>
    <w:multiLevelType w:val="hybridMultilevel"/>
    <w:tmpl w:val="1FFEA48A"/>
    <w:lvl w:ilvl="0" w:tplc="0419000F">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679E6A16"/>
    <w:multiLevelType w:val="multilevel"/>
    <w:tmpl w:val="5BCC3C68"/>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45F2BAE"/>
    <w:multiLevelType w:val="hybridMultilevel"/>
    <w:tmpl w:val="52BAF8DC"/>
    <w:lvl w:ilvl="0" w:tplc="F432A664">
      <w:start w:val="1"/>
      <w:numFmt w:val="bullet"/>
      <w:lvlText w:val=""/>
      <w:lvlJc w:val="left"/>
      <w:pPr>
        <w:ind w:left="24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713663"/>
    <w:multiLevelType w:val="hybridMultilevel"/>
    <w:tmpl w:val="55BEEE8E"/>
    <w:lvl w:ilvl="0" w:tplc="687CC6D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78B63A0A"/>
    <w:multiLevelType w:val="hybridMultilevel"/>
    <w:tmpl w:val="417CC262"/>
    <w:lvl w:ilvl="0" w:tplc="FFFFFFFF">
      <w:start w:val="1"/>
      <w:numFmt w:val="decimal"/>
      <w:lvlText w:val="%1."/>
      <w:lvlJc w:val="left"/>
      <w:pPr>
        <w:ind w:left="3478" w:hanging="360"/>
      </w:pPr>
      <w:rPr>
        <w:rFonts w:eastAsia="Times New Roman" w:hint="default"/>
        <w:color w:val="auto"/>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27" w15:restartNumberingAfterBreak="0">
    <w:nsid w:val="79143B1A"/>
    <w:multiLevelType w:val="hybridMultilevel"/>
    <w:tmpl w:val="0AACE762"/>
    <w:lvl w:ilvl="0" w:tplc="687CC6D6">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7EC10666"/>
    <w:multiLevelType w:val="hybridMultilevel"/>
    <w:tmpl w:val="48485004"/>
    <w:lvl w:ilvl="0" w:tplc="DB0E58E2">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3B3E1E"/>
    <w:multiLevelType w:val="hybridMultilevel"/>
    <w:tmpl w:val="7CB0F31C"/>
    <w:lvl w:ilvl="0" w:tplc="4E301B7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9"/>
  </w:num>
  <w:num w:numId="2">
    <w:abstractNumId w:val="9"/>
  </w:num>
  <w:num w:numId="3">
    <w:abstractNumId w:val="13"/>
  </w:num>
  <w:num w:numId="4">
    <w:abstractNumId w:val="27"/>
  </w:num>
  <w:num w:numId="5">
    <w:abstractNumId w:val="25"/>
  </w:num>
  <w:num w:numId="6">
    <w:abstractNumId w:val="4"/>
  </w:num>
  <w:num w:numId="7">
    <w:abstractNumId w:val="3"/>
  </w:num>
  <w:num w:numId="8">
    <w:abstractNumId w:val="18"/>
  </w:num>
  <w:num w:numId="9">
    <w:abstractNumId w:val="22"/>
  </w:num>
  <w:num w:numId="10">
    <w:abstractNumId w:val="1"/>
  </w:num>
  <w:num w:numId="11">
    <w:abstractNumId w:val="15"/>
  </w:num>
  <w:num w:numId="12">
    <w:abstractNumId w:val="21"/>
  </w:num>
  <w:num w:numId="13">
    <w:abstractNumId w:val="2"/>
  </w:num>
  <w:num w:numId="14">
    <w:abstractNumId w:val="12"/>
  </w:num>
  <w:num w:numId="15">
    <w:abstractNumId w:val="0"/>
  </w:num>
  <w:num w:numId="16">
    <w:abstractNumId w:val="8"/>
  </w:num>
  <w:num w:numId="17">
    <w:abstractNumId w:val="14"/>
  </w:num>
  <w:num w:numId="18">
    <w:abstractNumId w:val="28"/>
  </w:num>
  <w:num w:numId="19">
    <w:abstractNumId w:val="24"/>
  </w:num>
  <w:num w:numId="20">
    <w:abstractNumId w:val="17"/>
  </w:num>
  <w:num w:numId="21">
    <w:abstractNumId w:val="6"/>
  </w:num>
  <w:num w:numId="22">
    <w:abstractNumId w:val="7"/>
  </w:num>
  <w:num w:numId="23">
    <w:abstractNumId w:val="26"/>
  </w:num>
  <w:num w:numId="24">
    <w:abstractNumId w:val="16"/>
  </w:num>
  <w:num w:numId="25">
    <w:abstractNumId w:val="20"/>
  </w:num>
  <w:num w:numId="26">
    <w:abstractNumId w:val="11"/>
  </w:num>
  <w:num w:numId="27">
    <w:abstractNumId w:val="10"/>
  </w:num>
  <w:num w:numId="28">
    <w:abstractNumId w:val="19"/>
  </w:num>
  <w:num w:numId="29">
    <w:abstractNumId w:val="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AC3"/>
    <w:rsid w:val="00001AD1"/>
    <w:rsid w:val="00002944"/>
    <w:rsid w:val="00002B61"/>
    <w:rsid w:val="0000474F"/>
    <w:rsid w:val="0002559B"/>
    <w:rsid w:val="00026D19"/>
    <w:rsid w:val="000466A4"/>
    <w:rsid w:val="00053BBC"/>
    <w:rsid w:val="00054A8E"/>
    <w:rsid w:val="00055B6E"/>
    <w:rsid w:val="00065B67"/>
    <w:rsid w:val="000863AD"/>
    <w:rsid w:val="00090561"/>
    <w:rsid w:val="00093057"/>
    <w:rsid w:val="000943D4"/>
    <w:rsid w:val="000A1F22"/>
    <w:rsid w:val="000A75C2"/>
    <w:rsid w:val="000B1033"/>
    <w:rsid w:val="000B10F8"/>
    <w:rsid w:val="000B5EB7"/>
    <w:rsid w:val="000C08B4"/>
    <w:rsid w:val="000C4F09"/>
    <w:rsid w:val="000C5683"/>
    <w:rsid w:val="000D38A8"/>
    <w:rsid w:val="000F66B3"/>
    <w:rsid w:val="00103323"/>
    <w:rsid w:val="001102BC"/>
    <w:rsid w:val="0012669D"/>
    <w:rsid w:val="00127683"/>
    <w:rsid w:val="00142225"/>
    <w:rsid w:val="0015244B"/>
    <w:rsid w:val="0015686A"/>
    <w:rsid w:val="00161C52"/>
    <w:rsid w:val="001620A0"/>
    <w:rsid w:val="00163386"/>
    <w:rsid w:val="001644C2"/>
    <w:rsid w:val="00164F78"/>
    <w:rsid w:val="00176607"/>
    <w:rsid w:val="0017681B"/>
    <w:rsid w:val="00183335"/>
    <w:rsid w:val="001842C8"/>
    <w:rsid w:val="00195B55"/>
    <w:rsid w:val="001B1965"/>
    <w:rsid w:val="001B65E3"/>
    <w:rsid w:val="001D4798"/>
    <w:rsid w:val="001D4DC4"/>
    <w:rsid w:val="00203AEA"/>
    <w:rsid w:val="002055B3"/>
    <w:rsid w:val="00205B4C"/>
    <w:rsid w:val="0022017D"/>
    <w:rsid w:val="00221DC3"/>
    <w:rsid w:val="00222B75"/>
    <w:rsid w:val="00225FA0"/>
    <w:rsid w:val="00234151"/>
    <w:rsid w:val="002341DA"/>
    <w:rsid w:val="00235817"/>
    <w:rsid w:val="00237455"/>
    <w:rsid w:val="002378FB"/>
    <w:rsid w:val="00244EE3"/>
    <w:rsid w:val="0026616A"/>
    <w:rsid w:val="00266B33"/>
    <w:rsid w:val="0028340C"/>
    <w:rsid w:val="00292B53"/>
    <w:rsid w:val="00293C9A"/>
    <w:rsid w:val="00294C60"/>
    <w:rsid w:val="002A484F"/>
    <w:rsid w:val="002D0E3A"/>
    <w:rsid w:val="002E2779"/>
    <w:rsid w:val="002F257A"/>
    <w:rsid w:val="002F38C2"/>
    <w:rsid w:val="002F6CC4"/>
    <w:rsid w:val="00307945"/>
    <w:rsid w:val="003131D8"/>
    <w:rsid w:val="00326155"/>
    <w:rsid w:val="003329B9"/>
    <w:rsid w:val="00364CB7"/>
    <w:rsid w:val="00367CC5"/>
    <w:rsid w:val="00373A99"/>
    <w:rsid w:val="0037639A"/>
    <w:rsid w:val="003767FF"/>
    <w:rsid w:val="00396E23"/>
    <w:rsid w:val="00397945"/>
    <w:rsid w:val="003A4238"/>
    <w:rsid w:val="003B262B"/>
    <w:rsid w:val="003E4033"/>
    <w:rsid w:val="004033A3"/>
    <w:rsid w:val="00403A4F"/>
    <w:rsid w:val="00405321"/>
    <w:rsid w:val="004112C6"/>
    <w:rsid w:val="00415480"/>
    <w:rsid w:val="0041683F"/>
    <w:rsid w:val="004662F1"/>
    <w:rsid w:val="004704DE"/>
    <w:rsid w:val="00486456"/>
    <w:rsid w:val="00494D66"/>
    <w:rsid w:val="00497A2D"/>
    <w:rsid w:val="004A6612"/>
    <w:rsid w:val="004B1B20"/>
    <w:rsid w:val="004E4498"/>
    <w:rsid w:val="004E45AD"/>
    <w:rsid w:val="004E6EEC"/>
    <w:rsid w:val="004E7464"/>
    <w:rsid w:val="004F6C84"/>
    <w:rsid w:val="004F7A01"/>
    <w:rsid w:val="00500A86"/>
    <w:rsid w:val="00525799"/>
    <w:rsid w:val="00532A5E"/>
    <w:rsid w:val="005658EE"/>
    <w:rsid w:val="005871FE"/>
    <w:rsid w:val="00595002"/>
    <w:rsid w:val="005A3E5E"/>
    <w:rsid w:val="005A5736"/>
    <w:rsid w:val="005B7C13"/>
    <w:rsid w:val="005F3FD0"/>
    <w:rsid w:val="006103B0"/>
    <w:rsid w:val="00617998"/>
    <w:rsid w:val="006207EC"/>
    <w:rsid w:val="00620C93"/>
    <w:rsid w:val="00624737"/>
    <w:rsid w:val="006248BB"/>
    <w:rsid w:val="00641A60"/>
    <w:rsid w:val="00651D90"/>
    <w:rsid w:val="00653266"/>
    <w:rsid w:val="00662104"/>
    <w:rsid w:val="00662200"/>
    <w:rsid w:val="00663716"/>
    <w:rsid w:val="00670AF7"/>
    <w:rsid w:val="00670F1A"/>
    <w:rsid w:val="00680A8F"/>
    <w:rsid w:val="00681357"/>
    <w:rsid w:val="006A37C7"/>
    <w:rsid w:val="006A6F62"/>
    <w:rsid w:val="006B19B0"/>
    <w:rsid w:val="006B5CDA"/>
    <w:rsid w:val="006C3110"/>
    <w:rsid w:val="006C4320"/>
    <w:rsid w:val="006C49E5"/>
    <w:rsid w:val="006C5420"/>
    <w:rsid w:val="006F2FB8"/>
    <w:rsid w:val="00700FCF"/>
    <w:rsid w:val="007161A7"/>
    <w:rsid w:val="007320CB"/>
    <w:rsid w:val="00741D62"/>
    <w:rsid w:val="00743271"/>
    <w:rsid w:val="00762F5C"/>
    <w:rsid w:val="00767176"/>
    <w:rsid w:val="0079065F"/>
    <w:rsid w:val="007A53E5"/>
    <w:rsid w:val="007C3216"/>
    <w:rsid w:val="007C4ADC"/>
    <w:rsid w:val="007C4B8D"/>
    <w:rsid w:val="007C74F6"/>
    <w:rsid w:val="007E0AB0"/>
    <w:rsid w:val="007E0D92"/>
    <w:rsid w:val="007E1469"/>
    <w:rsid w:val="007E2687"/>
    <w:rsid w:val="007E282A"/>
    <w:rsid w:val="00810DDD"/>
    <w:rsid w:val="00816C6D"/>
    <w:rsid w:val="00821D0B"/>
    <w:rsid w:val="008348EC"/>
    <w:rsid w:val="00840032"/>
    <w:rsid w:val="00853FB3"/>
    <w:rsid w:val="00856739"/>
    <w:rsid w:val="00881F48"/>
    <w:rsid w:val="008962D1"/>
    <w:rsid w:val="008B2BC3"/>
    <w:rsid w:val="008B5FCC"/>
    <w:rsid w:val="008C5994"/>
    <w:rsid w:val="008F0A8D"/>
    <w:rsid w:val="00911BA0"/>
    <w:rsid w:val="00916DA6"/>
    <w:rsid w:val="00923B44"/>
    <w:rsid w:val="00941F82"/>
    <w:rsid w:val="00950B32"/>
    <w:rsid w:val="00952928"/>
    <w:rsid w:val="00956C08"/>
    <w:rsid w:val="00960745"/>
    <w:rsid w:val="009757B9"/>
    <w:rsid w:val="009840F4"/>
    <w:rsid w:val="00990AC3"/>
    <w:rsid w:val="009A037B"/>
    <w:rsid w:val="009A2951"/>
    <w:rsid w:val="009B2B69"/>
    <w:rsid w:val="009C08F1"/>
    <w:rsid w:val="009C2453"/>
    <w:rsid w:val="009D23C3"/>
    <w:rsid w:val="009D2E72"/>
    <w:rsid w:val="009E1385"/>
    <w:rsid w:val="009E316D"/>
    <w:rsid w:val="009E3578"/>
    <w:rsid w:val="009E3750"/>
    <w:rsid w:val="00A10B6B"/>
    <w:rsid w:val="00A142CE"/>
    <w:rsid w:val="00A223B4"/>
    <w:rsid w:val="00A2241E"/>
    <w:rsid w:val="00A251A4"/>
    <w:rsid w:val="00A26322"/>
    <w:rsid w:val="00A30B04"/>
    <w:rsid w:val="00A33ACD"/>
    <w:rsid w:val="00A36C4D"/>
    <w:rsid w:val="00A3749E"/>
    <w:rsid w:val="00A609CD"/>
    <w:rsid w:val="00A617A6"/>
    <w:rsid w:val="00A82290"/>
    <w:rsid w:val="00A83817"/>
    <w:rsid w:val="00AA347F"/>
    <w:rsid w:val="00AB13D2"/>
    <w:rsid w:val="00AB4FB5"/>
    <w:rsid w:val="00AC0324"/>
    <w:rsid w:val="00AC364B"/>
    <w:rsid w:val="00AD7E1F"/>
    <w:rsid w:val="00AE2D6C"/>
    <w:rsid w:val="00AF7A42"/>
    <w:rsid w:val="00B033A9"/>
    <w:rsid w:val="00B10338"/>
    <w:rsid w:val="00B12053"/>
    <w:rsid w:val="00B12FB5"/>
    <w:rsid w:val="00B15FD3"/>
    <w:rsid w:val="00B176EC"/>
    <w:rsid w:val="00B31CF2"/>
    <w:rsid w:val="00B3547F"/>
    <w:rsid w:val="00B74BDA"/>
    <w:rsid w:val="00B93A33"/>
    <w:rsid w:val="00BA5091"/>
    <w:rsid w:val="00BA5748"/>
    <w:rsid w:val="00BB4A84"/>
    <w:rsid w:val="00BB5684"/>
    <w:rsid w:val="00BC0298"/>
    <w:rsid w:val="00BD4D66"/>
    <w:rsid w:val="00BD6851"/>
    <w:rsid w:val="00BD6E58"/>
    <w:rsid w:val="00BE3CAE"/>
    <w:rsid w:val="00BF608A"/>
    <w:rsid w:val="00C00184"/>
    <w:rsid w:val="00C014F6"/>
    <w:rsid w:val="00C25BF1"/>
    <w:rsid w:val="00C2612B"/>
    <w:rsid w:val="00C370C7"/>
    <w:rsid w:val="00C37E58"/>
    <w:rsid w:val="00C67492"/>
    <w:rsid w:val="00C71EE8"/>
    <w:rsid w:val="00C74A78"/>
    <w:rsid w:val="00C81727"/>
    <w:rsid w:val="00C87C70"/>
    <w:rsid w:val="00C9476C"/>
    <w:rsid w:val="00CA1188"/>
    <w:rsid w:val="00CA49DA"/>
    <w:rsid w:val="00CA7F12"/>
    <w:rsid w:val="00CB585B"/>
    <w:rsid w:val="00CB74BD"/>
    <w:rsid w:val="00CE0990"/>
    <w:rsid w:val="00CF0148"/>
    <w:rsid w:val="00D03998"/>
    <w:rsid w:val="00D16D28"/>
    <w:rsid w:val="00D32B27"/>
    <w:rsid w:val="00D36261"/>
    <w:rsid w:val="00D66242"/>
    <w:rsid w:val="00D80389"/>
    <w:rsid w:val="00DA2819"/>
    <w:rsid w:val="00DC15FC"/>
    <w:rsid w:val="00DC6D88"/>
    <w:rsid w:val="00DE1C40"/>
    <w:rsid w:val="00E02529"/>
    <w:rsid w:val="00E0299A"/>
    <w:rsid w:val="00E06DCA"/>
    <w:rsid w:val="00E20582"/>
    <w:rsid w:val="00E25AB0"/>
    <w:rsid w:val="00E33C55"/>
    <w:rsid w:val="00E42E1F"/>
    <w:rsid w:val="00E50A90"/>
    <w:rsid w:val="00E60244"/>
    <w:rsid w:val="00E65C58"/>
    <w:rsid w:val="00E663C6"/>
    <w:rsid w:val="00E70692"/>
    <w:rsid w:val="00E72B49"/>
    <w:rsid w:val="00E75B1B"/>
    <w:rsid w:val="00E75C4E"/>
    <w:rsid w:val="00E76C46"/>
    <w:rsid w:val="00E7788D"/>
    <w:rsid w:val="00E8324B"/>
    <w:rsid w:val="00E84988"/>
    <w:rsid w:val="00E900A2"/>
    <w:rsid w:val="00E96125"/>
    <w:rsid w:val="00EA1907"/>
    <w:rsid w:val="00EA6768"/>
    <w:rsid w:val="00EB6212"/>
    <w:rsid w:val="00EC4581"/>
    <w:rsid w:val="00ED2A2A"/>
    <w:rsid w:val="00ED361F"/>
    <w:rsid w:val="00ED494D"/>
    <w:rsid w:val="00EE1078"/>
    <w:rsid w:val="00EE76F8"/>
    <w:rsid w:val="00EF0F40"/>
    <w:rsid w:val="00EF63A8"/>
    <w:rsid w:val="00EF7D30"/>
    <w:rsid w:val="00F012CE"/>
    <w:rsid w:val="00F02BBC"/>
    <w:rsid w:val="00F03E04"/>
    <w:rsid w:val="00F16E47"/>
    <w:rsid w:val="00F36D6A"/>
    <w:rsid w:val="00F66779"/>
    <w:rsid w:val="00F703B3"/>
    <w:rsid w:val="00F82380"/>
    <w:rsid w:val="00F90AFD"/>
    <w:rsid w:val="00F919CA"/>
    <w:rsid w:val="00F974F1"/>
    <w:rsid w:val="00FA6619"/>
    <w:rsid w:val="00FC0352"/>
    <w:rsid w:val="00FD1AA6"/>
    <w:rsid w:val="00FD63FB"/>
    <w:rsid w:val="00FD7BE1"/>
    <w:rsid w:val="00FE6867"/>
    <w:rsid w:val="00FF2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E9BD0"/>
  <w15:docId w15:val="{5B2A1A2C-8FBE-408C-AAB4-4CDDF4CC9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3E5"/>
  </w:style>
  <w:style w:type="paragraph" w:styleId="1">
    <w:name w:val="heading 1"/>
    <w:basedOn w:val="a"/>
    <w:next w:val="a"/>
    <w:link w:val="10"/>
    <w:uiPriority w:val="99"/>
    <w:qFormat/>
    <w:rsid w:val="00840032"/>
    <w:pPr>
      <w:keepNext/>
      <w:spacing w:before="240" w:after="60" w:line="240" w:lineRule="auto"/>
      <w:jc w:val="both"/>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unhideWhenUsed/>
    <w:qFormat/>
    <w:rsid w:val="0084003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enter">
    <w:name w:val="pcenter"/>
    <w:basedOn w:val="a"/>
    <w:rsid w:val="00990A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990A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90AC3"/>
    <w:rPr>
      <w:color w:val="0000FF"/>
      <w:u w:val="single"/>
    </w:rPr>
  </w:style>
  <w:style w:type="paragraph" w:customStyle="1" w:styleId="pright">
    <w:name w:val="pright"/>
    <w:basedOn w:val="a"/>
    <w:rsid w:val="00990A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A37C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37C7"/>
    <w:rPr>
      <w:rFonts w:ascii="Tahoma" w:hAnsi="Tahoma" w:cs="Tahoma"/>
      <w:sz w:val="16"/>
      <w:szCs w:val="16"/>
    </w:rPr>
  </w:style>
  <w:style w:type="paragraph" w:styleId="a6">
    <w:name w:val="List Paragraph"/>
    <w:basedOn w:val="a"/>
    <w:uiPriority w:val="34"/>
    <w:qFormat/>
    <w:rsid w:val="00952928"/>
    <w:pPr>
      <w:ind w:left="720"/>
      <w:contextualSpacing/>
    </w:pPr>
  </w:style>
  <w:style w:type="character" w:customStyle="1" w:styleId="js-doc-mark">
    <w:name w:val="js-doc-mark"/>
    <w:basedOn w:val="a0"/>
    <w:rsid w:val="00161C52"/>
  </w:style>
  <w:style w:type="paragraph" w:customStyle="1" w:styleId="ConsPlusNormal">
    <w:name w:val="ConsPlusNormal"/>
    <w:rsid w:val="00700FC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840032"/>
    <w:rPr>
      <w:rFonts w:ascii="Arial" w:eastAsia="Times New Roman" w:hAnsi="Arial" w:cs="Times New Roman"/>
      <w:b/>
      <w:bCs/>
      <w:kern w:val="32"/>
      <w:sz w:val="32"/>
      <w:szCs w:val="32"/>
      <w:lang w:eastAsia="ru-RU"/>
    </w:rPr>
  </w:style>
  <w:style w:type="paragraph" w:styleId="a7">
    <w:name w:val="No Spacing"/>
    <w:link w:val="a8"/>
    <w:qFormat/>
    <w:rsid w:val="0084003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8">
    <w:name w:val="Без интервала Знак"/>
    <w:link w:val="a7"/>
    <w:rsid w:val="00840032"/>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840032"/>
    <w:rPr>
      <w:rFonts w:asciiTheme="majorHAnsi" w:eastAsiaTheme="majorEastAsia" w:hAnsiTheme="majorHAnsi" w:cstheme="majorBidi"/>
      <w:color w:val="365F91" w:themeColor="accent1" w:themeShade="BF"/>
      <w:sz w:val="26"/>
      <w:szCs w:val="26"/>
    </w:rPr>
  </w:style>
  <w:style w:type="paragraph" w:customStyle="1" w:styleId="TableParagraph">
    <w:name w:val="Table Paragraph"/>
    <w:basedOn w:val="a"/>
    <w:uiPriority w:val="1"/>
    <w:qFormat/>
    <w:rsid w:val="004F6C84"/>
    <w:pPr>
      <w:widowControl w:val="0"/>
      <w:autoSpaceDE w:val="0"/>
      <w:autoSpaceDN w:val="0"/>
      <w:spacing w:after="0" w:line="240" w:lineRule="auto"/>
      <w:ind w:left="38"/>
    </w:pPr>
    <w:rPr>
      <w:rFonts w:ascii="Times New Roman" w:eastAsia="Times New Roman" w:hAnsi="Times New Roman" w:cs="Times New Roman"/>
      <w:lang w:val="en-US"/>
    </w:rPr>
  </w:style>
  <w:style w:type="paragraph" w:styleId="a9">
    <w:name w:val="Body Text"/>
    <w:aliases w:val="Знак"/>
    <w:basedOn w:val="a"/>
    <w:link w:val="aa"/>
    <w:uiPriority w:val="1"/>
    <w:qFormat/>
    <w:rsid w:val="006248BB"/>
    <w:pPr>
      <w:widowControl w:val="0"/>
      <w:autoSpaceDE w:val="0"/>
      <w:autoSpaceDN w:val="0"/>
      <w:adjustRightInd w:val="0"/>
      <w:spacing w:after="0" w:line="240" w:lineRule="auto"/>
      <w:ind w:left="100"/>
    </w:pPr>
    <w:rPr>
      <w:rFonts w:ascii="Times New Roman" w:eastAsiaTheme="minorEastAsia" w:hAnsi="Times New Roman" w:cs="Times New Roman"/>
      <w:sz w:val="28"/>
      <w:szCs w:val="28"/>
      <w:lang w:eastAsia="ru-RU"/>
    </w:rPr>
  </w:style>
  <w:style w:type="character" w:customStyle="1" w:styleId="aa">
    <w:name w:val="Основной текст Знак"/>
    <w:aliases w:val="Знак Знак"/>
    <w:basedOn w:val="a0"/>
    <w:link w:val="a9"/>
    <w:uiPriority w:val="1"/>
    <w:rsid w:val="006248BB"/>
    <w:rPr>
      <w:rFonts w:ascii="Times New Roman" w:eastAsiaTheme="minorEastAsia" w:hAnsi="Times New Roman" w:cs="Times New Roman"/>
      <w:sz w:val="28"/>
      <w:szCs w:val="28"/>
      <w:lang w:eastAsia="ru-RU"/>
    </w:rPr>
  </w:style>
  <w:style w:type="paragraph" w:styleId="ab">
    <w:name w:val="header"/>
    <w:basedOn w:val="a"/>
    <w:link w:val="ac"/>
    <w:uiPriority w:val="99"/>
    <w:unhideWhenUsed/>
    <w:rsid w:val="00EE107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E1078"/>
  </w:style>
  <w:style w:type="paragraph" w:styleId="ad">
    <w:name w:val="footer"/>
    <w:basedOn w:val="a"/>
    <w:link w:val="ae"/>
    <w:uiPriority w:val="99"/>
    <w:unhideWhenUsed/>
    <w:rsid w:val="00EE107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E1078"/>
  </w:style>
  <w:style w:type="character" w:styleId="af">
    <w:name w:val="annotation reference"/>
    <w:basedOn w:val="a0"/>
    <w:uiPriority w:val="99"/>
    <w:semiHidden/>
    <w:unhideWhenUsed/>
    <w:rsid w:val="00CE0990"/>
    <w:rPr>
      <w:sz w:val="16"/>
      <w:szCs w:val="16"/>
    </w:rPr>
  </w:style>
  <w:style w:type="paragraph" w:styleId="af0">
    <w:name w:val="annotation text"/>
    <w:basedOn w:val="a"/>
    <w:link w:val="af1"/>
    <w:uiPriority w:val="99"/>
    <w:semiHidden/>
    <w:unhideWhenUsed/>
    <w:rsid w:val="00CE0990"/>
    <w:pPr>
      <w:spacing w:line="240" w:lineRule="auto"/>
    </w:pPr>
    <w:rPr>
      <w:sz w:val="20"/>
      <w:szCs w:val="20"/>
    </w:rPr>
  </w:style>
  <w:style w:type="character" w:customStyle="1" w:styleId="af1">
    <w:name w:val="Текст примечания Знак"/>
    <w:basedOn w:val="a0"/>
    <w:link w:val="af0"/>
    <w:uiPriority w:val="99"/>
    <w:semiHidden/>
    <w:rsid w:val="00CE0990"/>
    <w:rPr>
      <w:sz w:val="20"/>
      <w:szCs w:val="20"/>
    </w:rPr>
  </w:style>
  <w:style w:type="paragraph" w:styleId="af2">
    <w:name w:val="annotation subject"/>
    <w:basedOn w:val="af0"/>
    <w:next w:val="af0"/>
    <w:link w:val="af3"/>
    <w:uiPriority w:val="99"/>
    <w:semiHidden/>
    <w:unhideWhenUsed/>
    <w:rsid w:val="00CE0990"/>
    <w:rPr>
      <w:b/>
      <w:bCs/>
    </w:rPr>
  </w:style>
  <w:style w:type="character" w:customStyle="1" w:styleId="af3">
    <w:name w:val="Тема примечания Знак"/>
    <w:basedOn w:val="af1"/>
    <w:link w:val="af2"/>
    <w:uiPriority w:val="99"/>
    <w:semiHidden/>
    <w:rsid w:val="00CE09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45347">
      <w:bodyDiv w:val="1"/>
      <w:marLeft w:val="0"/>
      <w:marRight w:val="0"/>
      <w:marTop w:val="0"/>
      <w:marBottom w:val="0"/>
      <w:divBdr>
        <w:top w:val="none" w:sz="0" w:space="0" w:color="auto"/>
        <w:left w:val="none" w:sz="0" w:space="0" w:color="auto"/>
        <w:bottom w:val="none" w:sz="0" w:space="0" w:color="auto"/>
        <w:right w:val="none" w:sz="0" w:space="0" w:color="auto"/>
      </w:divBdr>
    </w:div>
    <w:div w:id="169302034">
      <w:bodyDiv w:val="1"/>
      <w:marLeft w:val="0"/>
      <w:marRight w:val="0"/>
      <w:marTop w:val="0"/>
      <w:marBottom w:val="0"/>
      <w:divBdr>
        <w:top w:val="none" w:sz="0" w:space="0" w:color="auto"/>
        <w:left w:val="none" w:sz="0" w:space="0" w:color="auto"/>
        <w:bottom w:val="none" w:sz="0" w:space="0" w:color="auto"/>
        <w:right w:val="none" w:sz="0" w:space="0" w:color="auto"/>
      </w:divBdr>
    </w:div>
    <w:div w:id="224603982">
      <w:bodyDiv w:val="1"/>
      <w:marLeft w:val="0"/>
      <w:marRight w:val="0"/>
      <w:marTop w:val="0"/>
      <w:marBottom w:val="0"/>
      <w:divBdr>
        <w:top w:val="none" w:sz="0" w:space="0" w:color="auto"/>
        <w:left w:val="none" w:sz="0" w:space="0" w:color="auto"/>
        <w:bottom w:val="none" w:sz="0" w:space="0" w:color="auto"/>
        <w:right w:val="none" w:sz="0" w:space="0" w:color="auto"/>
      </w:divBdr>
    </w:div>
    <w:div w:id="501745082">
      <w:bodyDiv w:val="1"/>
      <w:marLeft w:val="0"/>
      <w:marRight w:val="0"/>
      <w:marTop w:val="0"/>
      <w:marBottom w:val="0"/>
      <w:divBdr>
        <w:top w:val="none" w:sz="0" w:space="0" w:color="auto"/>
        <w:left w:val="none" w:sz="0" w:space="0" w:color="auto"/>
        <w:bottom w:val="none" w:sz="0" w:space="0" w:color="auto"/>
        <w:right w:val="none" w:sz="0" w:space="0" w:color="auto"/>
      </w:divBdr>
    </w:div>
    <w:div w:id="735736990">
      <w:bodyDiv w:val="1"/>
      <w:marLeft w:val="0"/>
      <w:marRight w:val="0"/>
      <w:marTop w:val="0"/>
      <w:marBottom w:val="0"/>
      <w:divBdr>
        <w:top w:val="none" w:sz="0" w:space="0" w:color="auto"/>
        <w:left w:val="none" w:sz="0" w:space="0" w:color="auto"/>
        <w:bottom w:val="none" w:sz="0" w:space="0" w:color="auto"/>
        <w:right w:val="none" w:sz="0" w:space="0" w:color="auto"/>
      </w:divBdr>
    </w:div>
    <w:div w:id="781732093">
      <w:bodyDiv w:val="1"/>
      <w:marLeft w:val="0"/>
      <w:marRight w:val="0"/>
      <w:marTop w:val="0"/>
      <w:marBottom w:val="0"/>
      <w:divBdr>
        <w:top w:val="none" w:sz="0" w:space="0" w:color="auto"/>
        <w:left w:val="none" w:sz="0" w:space="0" w:color="auto"/>
        <w:bottom w:val="none" w:sz="0" w:space="0" w:color="auto"/>
        <w:right w:val="none" w:sz="0" w:space="0" w:color="auto"/>
      </w:divBdr>
    </w:div>
    <w:div w:id="805120050">
      <w:bodyDiv w:val="1"/>
      <w:marLeft w:val="0"/>
      <w:marRight w:val="0"/>
      <w:marTop w:val="0"/>
      <w:marBottom w:val="0"/>
      <w:divBdr>
        <w:top w:val="none" w:sz="0" w:space="0" w:color="auto"/>
        <w:left w:val="none" w:sz="0" w:space="0" w:color="auto"/>
        <w:bottom w:val="none" w:sz="0" w:space="0" w:color="auto"/>
        <w:right w:val="none" w:sz="0" w:space="0" w:color="auto"/>
      </w:divBdr>
    </w:div>
    <w:div w:id="987440317">
      <w:bodyDiv w:val="1"/>
      <w:marLeft w:val="0"/>
      <w:marRight w:val="0"/>
      <w:marTop w:val="0"/>
      <w:marBottom w:val="0"/>
      <w:divBdr>
        <w:top w:val="none" w:sz="0" w:space="0" w:color="auto"/>
        <w:left w:val="none" w:sz="0" w:space="0" w:color="auto"/>
        <w:bottom w:val="none" w:sz="0" w:space="0" w:color="auto"/>
        <w:right w:val="none" w:sz="0" w:space="0" w:color="auto"/>
      </w:divBdr>
    </w:div>
    <w:div w:id="1154302295">
      <w:bodyDiv w:val="1"/>
      <w:marLeft w:val="0"/>
      <w:marRight w:val="0"/>
      <w:marTop w:val="0"/>
      <w:marBottom w:val="0"/>
      <w:divBdr>
        <w:top w:val="none" w:sz="0" w:space="0" w:color="auto"/>
        <w:left w:val="none" w:sz="0" w:space="0" w:color="auto"/>
        <w:bottom w:val="none" w:sz="0" w:space="0" w:color="auto"/>
        <w:right w:val="none" w:sz="0" w:space="0" w:color="auto"/>
      </w:divBdr>
    </w:div>
    <w:div w:id="1284262983">
      <w:bodyDiv w:val="1"/>
      <w:marLeft w:val="0"/>
      <w:marRight w:val="0"/>
      <w:marTop w:val="0"/>
      <w:marBottom w:val="0"/>
      <w:divBdr>
        <w:top w:val="none" w:sz="0" w:space="0" w:color="auto"/>
        <w:left w:val="none" w:sz="0" w:space="0" w:color="auto"/>
        <w:bottom w:val="none" w:sz="0" w:space="0" w:color="auto"/>
        <w:right w:val="none" w:sz="0" w:space="0" w:color="auto"/>
      </w:divBdr>
    </w:div>
    <w:div w:id="1379278069">
      <w:bodyDiv w:val="1"/>
      <w:marLeft w:val="0"/>
      <w:marRight w:val="0"/>
      <w:marTop w:val="0"/>
      <w:marBottom w:val="0"/>
      <w:divBdr>
        <w:top w:val="none" w:sz="0" w:space="0" w:color="auto"/>
        <w:left w:val="none" w:sz="0" w:space="0" w:color="auto"/>
        <w:bottom w:val="none" w:sz="0" w:space="0" w:color="auto"/>
        <w:right w:val="none" w:sz="0" w:space="0" w:color="auto"/>
      </w:divBdr>
    </w:div>
    <w:div w:id="1466698296">
      <w:bodyDiv w:val="1"/>
      <w:marLeft w:val="0"/>
      <w:marRight w:val="0"/>
      <w:marTop w:val="0"/>
      <w:marBottom w:val="0"/>
      <w:divBdr>
        <w:top w:val="none" w:sz="0" w:space="0" w:color="auto"/>
        <w:left w:val="none" w:sz="0" w:space="0" w:color="auto"/>
        <w:bottom w:val="none" w:sz="0" w:space="0" w:color="auto"/>
        <w:right w:val="none" w:sz="0" w:space="0" w:color="auto"/>
      </w:divBdr>
      <w:divsChild>
        <w:div w:id="1970549297">
          <w:marLeft w:val="0"/>
          <w:marRight w:val="0"/>
          <w:marTop w:val="0"/>
          <w:marBottom w:val="0"/>
          <w:divBdr>
            <w:top w:val="none" w:sz="0" w:space="0" w:color="auto"/>
            <w:left w:val="none" w:sz="0" w:space="0" w:color="auto"/>
            <w:bottom w:val="none" w:sz="0" w:space="0" w:color="auto"/>
            <w:right w:val="none" w:sz="0" w:space="0" w:color="auto"/>
          </w:divBdr>
          <w:divsChild>
            <w:div w:id="111173448">
              <w:marLeft w:val="0"/>
              <w:marRight w:val="0"/>
              <w:marTop w:val="0"/>
              <w:marBottom w:val="0"/>
              <w:divBdr>
                <w:top w:val="none" w:sz="0" w:space="0" w:color="auto"/>
                <w:left w:val="none" w:sz="0" w:space="0" w:color="auto"/>
                <w:bottom w:val="none" w:sz="0" w:space="0" w:color="auto"/>
                <w:right w:val="none" w:sz="0" w:space="0" w:color="auto"/>
              </w:divBdr>
            </w:div>
          </w:divsChild>
        </w:div>
        <w:div w:id="2057730900">
          <w:marLeft w:val="0"/>
          <w:marRight w:val="0"/>
          <w:marTop w:val="0"/>
          <w:marBottom w:val="0"/>
          <w:divBdr>
            <w:top w:val="none" w:sz="0" w:space="0" w:color="auto"/>
            <w:left w:val="none" w:sz="0" w:space="0" w:color="auto"/>
            <w:bottom w:val="none" w:sz="0" w:space="0" w:color="auto"/>
            <w:right w:val="none" w:sz="0" w:space="0" w:color="auto"/>
          </w:divBdr>
          <w:divsChild>
            <w:div w:id="112871092">
              <w:marLeft w:val="0"/>
              <w:marRight w:val="0"/>
              <w:marTop w:val="0"/>
              <w:marBottom w:val="0"/>
              <w:divBdr>
                <w:top w:val="none" w:sz="0" w:space="0" w:color="auto"/>
                <w:left w:val="none" w:sz="0" w:space="0" w:color="auto"/>
                <w:bottom w:val="none" w:sz="0" w:space="0" w:color="auto"/>
                <w:right w:val="none" w:sz="0" w:space="0" w:color="auto"/>
              </w:divBdr>
            </w:div>
          </w:divsChild>
        </w:div>
        <w:div w:id="1670333023">
          <w:marLeft w:val="0"/>
          <w:marRight w:val="0"/>
          <w:marTop w:val="0"/>
          <w:marBottom w:val="0"/>
          <w:divBdr>
            <w:top w:val="none" w:sz="0" w:space="0" w:color="auto"/>
            <w:left w:val="none" w:sz="0" w:space="0" w:color="auto"/>
            <w:bottom w:val="none" w:sz="0" w:space="0" w:color="auto"/>
            <w:right w:val="none" w:sz="0" w:space="0" w:color="auto"/>
          </w:divBdr>
          <w:divsChild>
            <w:div w:id="44311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0453">
      <w:bodyDiv w:val="1"/>
      <w:marLeft w:val="0"/>
      <w:marRight w:val="0"/>
      <w:marTop w:val="0"/>
      <w:marBottom w:val="0"/>
      <w:divBdr>
        <w:top w:val="none" w:sz="0" w:space="0" w:color="auto"/>
        <w:left w:val="none" w:sz="0" w:space="0" w:color="auto"/>
        <w:bottom w:val="none" w:sz="0" w:space="0" w:color="auto"/>
        <w:right w:val="none" w:sz="0" w:space="0" w:color="auto"/>
      </w:divBdr>
    </w:div>
    <w:div w:id="1834641047">
      <w:bodyDiv w:val="1"/>
      <w:marLeft w:val="0"/>
      <w:marRight w:val="0"/>
      <w:marTop w:val="0"/>
      <w:marBottom w:val="0"/>
      <w:divBdr>
        <w:top w:val="none" w:sz="0" w:space="0" w:color="auto"/>
        <w:left w:val="none" w:sz="0" w:space="0" w:color="auto"/>
        <w:bottom w:val="none" w:sz="0" w:space="0" w:color="auto"/>
        <w:right w:val="none" w:sz="0" w:space="0" w:color="auto"/>
      </w:divBdr>
    </w:div>
    <w:div w:id="1872448156">
      <w:bodyDiv w:val="1"/>
      <w:marLeft w:val="0"/>
      <w:marRight w:val="0"/>
      <w:marTop w:val="0"/>
      <w:marBottom w:val="0"/>
      <w:divBdr>
        <w:top w:val="none" w:sz="0" w:space="0" w:color="auto"/>
        <w:left w:val="none" w:sz="0" w:space="0" w:color="auto"/>
        <w:bottom w:val="none" w:sz="0" w:space="0" w:color="auto"/>
        <w:right w:val="none" w:sz="0" w:space="0" w:color="auto"/>
      </w:divBdr>
    </w:div>
    <w:div w:id="1921408712">
      <w:bodyDiv w:val="1"/>
      <w:marLeft w:val="0"/>
      <w:marRight w:val="0"/>
      <w:marTop w:val="0"/>
      <w:marBottom w:val="0"/>
      <w:divBdr>
        <w:top w:val="none" w:sz="0" w:space="0" w:color="auto"/>
        <w:left w:val="none" w:sz="0" w:space="0" w:color="auto"/>
        <w:bottom w:val="none" w:sz="0" w:space="0" w:color="auto"/>
        <w:right w:val="none" w:sz="0" w:space="0" w:color="auto"/>
      </w:divBdr>
    </w:div>
    <w:div w:id="1933320260">
      <w:bodyDiv w:val="1"/>
      <w:marLeft w:val="0"/>
      <w:marRight w:val="0"/>
      <w:marTop w:val="0"/>
      <w:marBottom w:val="0"/>
      <w:divBdr>
        <w:top w:val="none" w:sz="0" w:space="0" w:color="auto"/>
        <w:left w:val="none" w:sz="0" w:space="0" w:color="auto"/>
        <w:bottom w:val="none" w:sz="0" w:space="0" w:color="auto"/>
        <w:right w:val="none" w:sz="0" w:space="0" w:color="auto"/>
      </w:divBdr>
    </w:div>
    <w:div w:id="2120753278">
      <w:bodyDiv w:val="1"/>
      <w:marLeft w:val="0"/>
      <w:marRight w:val="0"/>
      <w:marTop w:val="0"/>
      <w:marBottom w:val="0"/>
      <w:divBdr>
        <w:top w:val="none" w:sz="0" w:space="0" w:color="auto"/>
        <w:left w:val="none" w:sz="0" w:space="0" w:color="auto"/>
        <w:bottom w:val="none" w:sz="0" w:space="0" w:color="auto"/>
        <w:right w:val="none" w:sz="0" w:space="0" w:color="auto"/>
      </w:divBdr>
      <w:divsChild>
        <w:div w:id="715474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20389120" TargetMode="External"/><Relationship Id="rId13" Type="http://schemas.openxmlformats.org/officeDocument/2006/relationships/hyperlink" Target="https://takir.ru/2020/11/03/sp-48413115002020-sp-48513115002020-i-sp-48613115002020-vzamen-sp-5131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kir.ru/vse-publikacii/izmenenie-1-sp-485-1311500-2020-sistemy-protivopozharnoj-zashhity-ustanovki-pozharotushenija-avtomaticheskie-normy-i-pravila-proektirovani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kir.ru/2020/11/03/sp-48413115002020-sp-48513115002020-i-sp-48613115002020-vzamen-sp-51313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akir.ru/vse-publikacii/pervaya-redakciya-izmenenij-sp-484/" TargetMode="External"/><Relationship Id="rId4" Type="http://schemas.openxmlformats.org/officeDocument/2006/relationships/settings" Target="settings.xml"/><Relationship Id="rId9" Type="http://schemas.openxmlformats.org/officeDocument/2006/relationships/hyperlink" Target="https://takir.ru/vse-publikacii/sp-48413115002020-sp-48513115002020-i-sp-48613115002020-vzamen-sp-51313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4E139-5B9A-4A6E-A69C-2842F77F5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30</Pages>
  <Words>10463</Words>
  <Characters>59641</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Колтунова Анна Вячеславовна</cp:lastModifiedBy>
  <cp:revision>8</cp:revision>
  <cp:lastPrinted>2021-04-22T13:27:00Z</cp:lastPrinted>
  <dcterms:created xsi:type="dcterms:W3CDTF">2023-10-17T14:44:00Z</dcterms:created>
  <dcterms:modified xsi:type="dcterms:W3CDTF">2023-10-27T14:29:00Z</dcterms:modified>
</cp:coreProperties>
</file>