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104" w:rsidRPr="00A26104" w:rsidRDefault="00A26104" w:rsidP="00A26104">
      <w:pPr>
        <w:widowControl w:val="0"/>
        <w:autoSpaceDE w:val="0"/>
        <w:autoSpaceDN w:val="0"/>
        <w:adjustRightInd w:val="0"/>
        <w:spacing w:after="0" w:line="240" w:lineRule="auto"/>
        <w:jc w:val="center"/>
        <w:rPr>
          <w:rFonts w:ascii="Times New Roman" w:eastAsia="Times New Roman" w:hAnsi="Times New Roman" w:cs="Times New Roman"/>
          <w:b/>
          <w:bCs/>
          <w:color w:val="26282F"/>
          <w:sz w:val="24"/>
          <w:szCs w:val="24"/>
          <w:lang w:eastAsia="ru-RU"/>
        </w:rPr>
      </w:pPr>
      <w:bookmarkStart w:id="0" w:name="sub_10200"/>
      <w:r w:rsidRPr="00A26104">
        <w:rPr>
          <w:rFonts w:ascii="Times New Roman" w:eastAsia="Times New Roman" w:hAnsi="Times New Roman" w:cs="Times New Roman"/>
          <w:b/>
          <w:bCs/>
          <w:color w:val="26282F"/>
          <w:sz w:val="24"/>
          <w:szCs w:val="24"/>
          <w:lang w:eastAsia="ru-RU"/>
        </w:rPr>
        <w:t>ПОРЯДОК</w:t>
      </w:r>
    </w:p>
    <w:p w:rsidR="00A26104" w:rsidRDefault="00A26104" w:rsidP="00A26104">
      <w:pPr>
        <w:widowControl w:val="0"/>
        <w:autoSpaceDE w:val="0"/>
        <w:autoSpaceDN w:val="0"/>
        <w:adjustRightInd w:val="0"/>
        <w:spacing w:after="0" w:line="240" w:lineRule="auto"/>
        <w:jc w:val="center"/>
        <w:rPr>
          <w:rFonts w:ascii="Times New Roman" w:eastAsia="Times New Roman" w:hAnsi="Times New Roman" w:cs="Times New Roman"/>
          <w:b/>
          <w:bCs/>
          <w:color w:val="26282F"/>
          <w:sz w:val="24"/>
          <w:szCs w:val="24"/>
          <w:lang w:eastAsia="ru-RU"/>
        </w:rPr>
      </w:pPr>
      <w:proofErr w:type="gramStart"/>
      <w:r w:rsidRPr="00A26104">
        <w:rPr>
          <w:rFonts w:ascii="Times New Roman" w:eastAsia="Times New Roman" w:hAnsi="Times New Roman" w:cs="Times New Roman"/>
          <w:b/>
          <w:bCs/>
          <w:color w:val="26282F"/>
          <w:sz w:val="24"/>
          <w:szCs w:val="24"/>
          <w:lang w:eastAsia="ru-RU"/>
        </w:rPr>
        <w:t>рассмотрения</w:t>
      </w:r>
      <w:proofErr w:type="gramEnd"/>
      <w:r w:rsidRPr="00A26104">
        <w:rPr>
          <w:rFonts w:ascii="Times New Roman" w:eastAsia="Times New Roman" w:hAnsi="Times New Roman" w:cs="Times New Roman"/>
          <w:b/>
          <w:bCs/>
          <w:color w:val="26282F"/>
          <w:sz w:val="24"/>
          <w:szCs w:val="24"/>
          <w:lang w:eastAsia="ru-RU"/>
        </w:rPr>
        <w:t xml:space="preserve"> и оценки заявок на участие в конкурсе</w:t>
      </w:r>
    </w:p>
    <w:p w:rsidR="00A26104" w:rsidRDefault="00A26104" w:rsidP="00A26104">
      <w:pPr>
        <w:widowControl w:val="0"/>
        <w:autoSpaceDE w:val="0"/>
        <w:autoSpaceDN w:val="0"/>
        <w:adjustRightInd w:val="0"/>
        <w:spacing w:after="0" w:line="240" w:lineRule="auto"/>
        <w:jc w:val="center"/>
        <w:rPr>
          <w:rFonts w:ascii="Times New Roman" w:eastAsia="Times New Roman" w:hAnsi="Times New Roman" w:cs="Times New Roman"/>
          <w:b/>
          <w:bCs/>
          <w:color w:val="26282F"/>
          <w:sz w:val="24"/>
          <w:szCs w:val="24"/>
          <w:lang w:eastAsia="ru-RU"/>
        </w:rPr>
      </w:pPr>
    </w:p>
    <w:p w:rsidR="008B04EB" w:rsidRPr="008B04EB" w:rsidRDefault="008B04EB" w:rsidP="00A2610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B04EB">
        <w:rPr>
          <w:rFonts w:ascii="Times New Roman" w:eastAsia="Times New Roman" w:hAnsi="Times New Roman" w:cs="Times New Roman"/>
          <w:b/>
          <w:bCs/>
          <w:color w:val="26282F"/>
          <w:sz w:val="24"/>
          <w:szCs w:val="24"/>
          <w:lang w:eastAsia="ru-RU"/>
        </w:rPr>
        <w:t>I. Информация о заказчике и закупке товаров, работ, услуг для обеспечения государственных</w:t>
      </w:r>
    </w:p>
    <w:p w:rsidR="008B04EB" w:rsidRPr="008B04EB" w:rsidRDefault="008B04EB" w:rsidP="008B04E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8B04EB">
        <w:rPr>
          <w:rFonts w:ascii="Times New Roman" w:eastAsia="Times New Roman" w:hAnsi="Times New Roman" w:cs="Times New Roman"/>
          <w:b/>
          <w:bCs/>
          <w:color w:val="26282F"/>
          <w:sz w:val="24"/>
          <w:szCs w:val="24"/>
          <w:lang w:eastAsia="ru-RU"/>
        </w:rPr>
        <w:t>и</w:t>
      </w:r>
      <w:proofErr w:type="gramEnd"/>
      <w:r w:rsidRPr="008B04EB">
        <w:rPr>
          <w:rFonts w:ascii="Times New Roman" w:eastAsia="Times New Roman" w:hAnsi="Times New Roman" w:cs="Times New Roman"/>
          <w:b/>
          <w:bCs/>
          <w:color w:val="26282F"/>
          <w:sz w:val="24"/>
          <w:szCs w:val="24"/>
          <w:lang w:eastAsia="ru-RU"/>
        </w:rPr>
        <w:t xml:space="preserve"> муниципальных нужд (далее - закупка)</w:t>
      </w:r>
    </w:p>
    <w:p w:rsidR="008B04EB" w:rsidRDefault="008B04EB" w:rsidP="000050D6">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4"/>
          <w:szCs w:val="24"/>
          <w:lang w:eastAsia="ru-RU"/>
        </w:rPr>
      </w:pPr>
    </w:p>
    <w:tbl>
      <w:tblPr>
        <w:tblStyle w:val="a7"/>
        <w:tblW w:w="14992" w:type="dxa"/>
        <w:tblLook w:val="04A0" w:firstRow="1" w:lastRow="0" w:firstColumn="1" w:lastColumn="0" w:noHBand="0" w:noVBand="1"/>
      </w:tblPr>
      <w:tblGrid>
        <w:gridCol w:w="4219"/>
        <w:gridCol w:w="5638"/>
        <w:gridCol w:w="2158"/>
        <w:gridCol w:w="2977"/>
      </w:tblGrid>
      <w:tr w:rsidR="008B04EB" w:rsidTr="00A26104">
        <w:tc>
          <w:tcPr>
            <w:tcW w:w="4219" w:type="dxa"/>
          </w:tcPr>
          <w:p w:rsidR="008B04EB" w:rsidRDefault="008B04EB" w:rsidP="008B04EB">
            <w:pPr>
              <w:widowControl w:val="0"/>
              <w:autoSpaceDE w:val="0"/>
              <w:autoSpaceDN w:val="0"/>
              <w:adjustRightInd w:val="0"/>
              <w:spacing w:before="108" w:after="108"/>
              <w:jc w:val="center"/>
              <w:outlineLvl w:val="0"/>
              <w:rPr>
                <w:rFonts w:ascii="Times New Roman CYR" w:eastAsia="Times New Roman" w:hAnsi="Times New Roman CYR" w:cs="Times New Roman CYR"/>
                <w:b/>
                <w:bCs/>
                <w:color w:val="26282F"/>
                <w:sz w:val="24"/>
                <w:szCs w:val="24"/>
                <w:lang w:eastAsia="ru-RU"/>
              </w:rPr>
            </w:pPr>
          </w:p>
        </w:tc>
        <w:tc>
          <w:tcPr>
            <w:tcW w:w="5638" w:type="dxa"/>
          </w:tcPr>
          <w:p w:rsidR="008B04EB" w:rsidRDefault="008B04EB" w:rsidP="008B04EB">
            <w:pPr>
              <w:widowControl w:val="0"/>
              <w:autoSpaceDE w:val="0"/>
              <w:autoSpaceDN w:val="0"/>
              <w:adjustRightInd w:val="0"/>
              <w:spacing w:before="108" w:after="108"/>
              <w:jc w:val="center"/>
              <w:outlineLvl w:val="0"/>
              <w:rPr>
                <w:rFonts w:ascii="Times New Roman CYR" w:eastAsia="Times New Roman" w:hAnsi="Times New Roman CYR" w:cs="Times New Roman CYR"/>
                <w:b/>
                <w:bCs/>
                <w:color w:val="26282F"/>
                <w:sz w:val="24"/>
                <w:szCs w:val="24"/>
                <w:lang w:eastAsia="ru-RU"/>
              </w:rPr>
            </w:pPr>
          </w:p>
        </w:tc>
        <w:tc>
          <w:tcPr>
            <w:tcW w:w="2158" w:type="dxa"/>
          </w:tcPr>
          <w:p w:rsidR="008B04EB" w:rsidRDefault="008B04EB" w:rsidP="000050D6">
            <w:pPr>
              <w:widowControl w:val="0"/>
              <w:autoSpaceDE w:val="0"/>
              <w:autoSpaceDN w:val="0"/>
              <w:adjustRightInd w:val="0"/>
              <w:spacing w:before="108" w:after="108"/>
              <w:jc w:val="center"/>
              <w:outlineLvl w:val="0"/>
              <w:rPr>
                <w:rFonts w:ascii="Times New Roman CYR" w:eastAsia="Times New Roman" w:hAnsi="Times New Roman CYR" w:cs="Times New Roman CYR"/>
                <w:b/>
                <w:bCs/>
                <w:color w:val="26282F"/>
                <w:sz w:val="24"/>
                <w:szCs w:val="24"/>
                <w:lang w:eastAsia="ru-RU"/>
              </w:rPr>
            </w:pPr>
          </w:p>
        </w:tc>
        <w:tc>
          <w:tcPr>
            <w:tcW w:w="2977" w:type="dxa"/>
          </w:tcPr>
          <w:p w:rsidR="008B04EB" w:rsidRDefault="008B04EB" w:rsidP="000050D6">
            <w:pPr>
              <w:widowControl w:val="0"/>
              <w:autoSpaceDE w:val="0"/>
              <w:autoSpaceDN w:val="0"/>
              <w:adjustRightInd w:val="0"/>
              <w:spacing w:before="108" w:after="108"/>
              <w:jc w:val="center"/>
              <w:outlineLvl w:val="0"/>
              <w:rPr>
                <w:rFonts w:ascii="Times New Roman CYR" w:eastAsia="Times New Roman" w:hAnsi="Times New Roman CYR" w:cs="Times New Roman CYR"/>
                <w:b/>
                <w:bCs/>
                <w:color w:val="26282F"/>
                <w:sz w:val="24"/>
                <w:szCs w:val="24"/>
                <w:lang w:eastAsia="ru-RU"/>
              </w:rPr>
            </w:pPr>
            <w:r>
              <w:rPr>
                <w:rFonts w:ascii="Times New Roman CYR" w:eastAsia="Times New Roman" w:hAnsi="Times New Roman CYR" w:cs="Times New Roman CYR"/>
                <w:b/>
                <w:bCs/>
                <w:color w:val="26282F"/>
                <w:sz w:val="24"/>
                <w:szCs w:val="24"/>
                <w:lang w:eastAsia="ru-RU"/>
              </w:rPr>
              <w:t>Коды</w:t>
            </w:r>
          </w:p>
        </w:tc>
      </w:tr>
      <w:tr w:rsidR="008B04EB" w:rsidTr="00461DC9">
        <w:tc>
          <w:tcPr>
            <w:tcW w:w="4219" w:type="dxa"/>
            <w:vMerge w:val="restart"/>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 xml:space="preserve">Полное наименование               </w:t>
            </w:r>
          </w:p>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5638" w:type="dxa"/>
            <w:vMerge w:val="restart"/>
          </w:tcPr>
          <w:p w:rsidR="008B04EB" w:rsidRPr="008B04EB" w:rsidRDefault="00EF4A4C" w:rsidP="00EF4A4C">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EF4A4C">
              <w:rPr>
                <w:rFonts w:ascii="Times New Roman" w:eastAsia="Calibri" w:hAnsi="Times New Roman" w:cs="Times New Roman"/>
                <w:color w:val="000000"/>
                <w:sz w:val="24"/>
                <w:szCs w:val="24"/>
              </w:rPr>
              <w:t>Муниципальное бюджетное учреждение культуры «</w:t>
            </w:r>
            <w:proofErr w:type="spellStart"/>
            <w:r w:rsidRPr="00EF4A4C">
              <w:rPr>
                <w:rFonts w:ascii="Times New Roman" w:eastAsia="Calibri" w:hAnsi="Times New Roman" w:cs="Times New Roman"/>
                <w:color w:val="000000"/>
                <w:sz w:val="24"/>
                <w:szCs w:val="24"/>
              </w:rPr>
              <w:t>Сельскийдом</w:t>
            </w:r>
            <w:proofErr w:type="spellEnd"/>
            <w:r w:rsidRPr="00EF4A4C">
              <w:rPr>
                <w:rFonts w:ascii="Times New Roman" w:eastAsia="Calibri" w:hAnsi="Times New Roman" w:cs="Times New Roman"/>
                <w:color w:val="000000"/>
                <w:sz w:val="24"/>
                <w:szCs w:val="24"/>
              </w:rPr>
              <w:t xml:space="preserve"> культуры </w:t>
            </w:r>
            <w:proofErr w:type="spellStart"/>
            <w:r w:rsidRPr="00EF4A4C">
              <w:rPr>
                <w:rFonts w:ascii="Times New Roman" w:eastAsia="Calibri" w:hAnsi="Times New Roman" w:cs="Times New Roman"/>
                <w:color w:val="000000"/>
                <w:sz w:val="24"/>
                <w:szCs w:val="24"/>
              </w:rPr>
              <w:t>ст.Ханская</w:t>
            </w:r>
            <w:proofErr w:type="spellEnd"/>
            <w:r w:rsidRPr="00EF4A4C">
              <w:rPr>
                <w:rFonts w:ascii="Times New Roman" w:eastAsia="Calibri" w:hAnsi="Times New Roman" w:cs="Times New Roman"/>
                <w:color w:val="000000"/>
                <w:sz w:val="24"/>
                <w:szCs w:val="24"/>
              </w:rPr>
              <w:t>»</w:t>
            </w:r>
          </w:p>
        </w:tc>
        <w:tc>
          <w:tcPr>
            <w:tcW w:w="2158" w:type="dxa"/>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ИНН</w:t>
            </w:r>
          </w:p>
        </w:tc>
        <w:tc>
          <w:tcPr>
            <w:tcW w:w="2977" w:type="dxa"/>
            <w:shd w:val="clear" w:color="auto" w:fill="auto"/>
          </w:tcPr>
          <w:p w:rsidR="008B04EB" w:rsidRPr="00461DC9" w:rsidRDefault="00EF4A4C" w:rsidP="00A26104">
            <w:pPr>
              <w:widowControl w:val="0"/>
              <w:autoSpaceDE w:val="0"/>
              <w:autoSpaceDN w:val="0"/>
              <w:adjustRightInd w:val="0"/>
              <w:jc w:val="center"/>
              <w:outlineLvl w:val="0"/>
              <w:rPr>
                <w:rFonts w:ascii="Times New Roman" w:eastAsia="Times New Roman" w:hAnsi="Times New Roman" w:cs="Times New Roman"/>
                <w:bCs/>
                <w:color w:val="26282F"/>
                <w:sz w:val="24"/>
                <w:szCs w:val="24"/>
                <w:highlight w:val="yellow"/>
                <w:lang w:eastAsia="ru-RU"/>
              </w:rPr>
            </w:pPr>
            <w:r w:rsidRPr="00EF4A4C">
              <w:rPr>
                <w:rFonts w:ascii="Times New Roman" w:eastAsia="Times New Roman" w:hAnsi="Times New Roman" w:cs="Times New Roman"/>
                <w:bCs/>
                <w:color w:val="26282F"/>
                <w:sz w:val="24"/>
                <w:szCs w:val="24"/>
                <w:lang w:eastAsia="ru-RU"/>
              </w:rPr>
              <w:t>0105034102</w:t>
            </w:r>
          </w:p>
        </w:tc>
      </w:tr>
      <w:tr w:rsidR="008B04EB" w:rsidTr="00A26104">
        <w:tc>
          <w:tcPr>
            <w:tcW w:w="4219" w:type="dxa"/>
            <w:vMerge/>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5638" w:type="dxa"/>
            <w:vMerge/>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2158" w:type="dxa"/>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КПП</w:t>
            </w:r>
          </w:p>
        </w:tc>
        <w:tc>
          <w:tcPr>
            <w:tcW w:w="2977" w:type="dxa"/>
          </w:tcPr>
          <w:p w:rsidR="008B04EB" w:rsidRPr="00350853" w:rsidRDefault="00FA4F4D" w:rsidP="00461DC9">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highlight w:val="yellow"/>
                <w:lang w:eastAsia="ru-RU"/>
              </w:rPr>
            </w:pPr>
            <w:r w:rsidRPr="00FA4F4D">
              <w:rPr>
                <w:rFonts w:ascii="Times New Roman CYR" w:eastAsia="Times New Roman" w:hAnsi="Times New Roman CYR" w:cs="Times New Roman CYR"/>
                <w:bCs/>
                <w:color w:val="26282F"/>
                <w:sz w:val="24"/>
                <w:szCs w:val="24"/>
                <w:lang w:eastAsia="ru-RU"/>
              </w:rPr>
              <w:t>010501001</w:t>
            </w:r>
          </w:p>
        </w:tc>
      </w:tr>
      <w:tr w:rsidR="008B04EB" w:rsidTr="00A26104">
        <w:tc>
          <w:tcPr>
            <w:tcW w:w="4219" w:type="dxa"/>
            <w:vMerge/>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5638" w:type="dxa"/>
            <w:vMerge/>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2158" w:type="dxa"/>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По ОКТМО</w:t>
            </w:r>
          </w:p>
        </w:tc>
        <w:tc>
          <w:tcPr>
            <w:tcW w:w="2977" w:type="dxa"/>
          </w:tcPr>
          <w:p w:rsidR="008B04EB" w:rsidRPr="00461DC9" w:rsidRDefault="005E6276" w:rsidP="00A26104">
            <w:pPr>
              <w:widowControl w:val="0"/>
              <w:autoSpaceDE w:val="0"/>
              <w:autoSpaceDN w:val="0"/>
              <w:adjustRightInd w:val="0"/>
              <w:jc w:val="center"/>
              <w:outlineLvl w:val="0"/>
              <w:rPr>
                <w:rFonts w:ascii="Times New Roman" w:eastAsia="Times New Roman" w:hAnsi="Times New Roman" w:cs="Times New Roman"/>
                <w:bCs/>
                <w:color w:val="26282F"/>
                <w:sz w:val="24"/>
                <w:szCs w:val="24"/>
                <w:highlight w:val="yellow"/>
                <w:lang w:eastAsia="ru-RU"/>
              </w:rPr>
            </w:pPr>
            <w:r w:rsidRPr="005E6276">
              <w:rPr>
                <w:rFonts w:ascii="Times New Roman" w:eastAsia="Times New Roman" w:hAnsi="Times New Roman" w:cs="Times New Roman"/>
                <w:bCs/>
                <w:color w:val="26282F"/>
                <w:sz w:val="24"/>
                <w:szCs w:val="24"/>
                <w:lang w:eastAsia="ru-RU"/>
              </w:rPr>
              <w:t>79701000001</w:t>
            </w:r>
          </w:p>
        </w:tc>
      </w:tr>
      <w:tr w:rsidR="008B04EB" w:rsidRPr="002B160A" w:rsidTr="00A26104">
        <w:tc>
          <w:tcPr>
            <w:tcW w:w="4219" w:type="dxa"/>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 xml:space="preserve">Место нахождения, телефон, адрес                                            </w:t>
            </w:r>
          </w:p>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 xml:space="preserve"> </w:t>
            </w:r>
            <w:proofErr w:type="gramStart"/>
            <w:r w:rsidRPr="008B04EB">
              <w:rPr>
                <w:rFonts w:ascii="Times New Roman CYR" w:eastAsia="Times New Roman" w:hAnsi="Times New Roman CYR" w:cs="Times New Roman CYR"/>
                <w:bCs/>
                <w:color w:val="26282F"/>
                <w:sz w:val="24"/>
                <w:szCs w:val="24"/>
                <w:lang w:eastAsia="ru-RU"/>
              </w:rPr>
              <w:t>электронной</w:t>
            </w:r>
            <w:proofErr w:type="gramEnd"/>
            <w:r w:rsidRPr="008B04EB">
              <w:rPr>
                <w:rFonts w:ascii="Times New Roman CYR" w:eastAsia="Times New Roman" w:hAnsi="Times New Roman CYR" w:cs="Times New Roman CYR"/>
                <w:bCs/>
                <w:color w:val="26282F"/>
                <w:sz w:val="24"/>
                <w:szCs w:val="24"/>
                <w:lang w:eastAsia="ru-RU"/>
              </w:rPr>
              <w:t xml:space="preserve"> почты                        </w:t>
            </w:r>
          </w:p>
        </w:tc>
        <w:tc>
          <w:tcPr>
            <w:tcW w:w="5638" w:type="dxa"/>
          </w:tcPr>
          <w:p w:rsidR="00FA4F4D" w:rsidRDefault="005E6276" w:rsidP="00FA4F4D">
            <w:pPr>
              <w:jc w:val="center"/>
              <w:rPr>
                <w:rFonts w:ascii="Times New Roman" w:eastAsia="Calibri" w:hAnsi="Times New Roman" w:cs="Times New Roman"/>
                <w:color w:val="000000"/>
                <w:sz w:val="24"/>
                <w:szCs w:val="24"/>
              </w:rPr>
            </w:pPr>
            <w:r w:rsidRPr="005E6276">
              <w:rPr>
                <w:rFonts w:ascii="Times New Roman" w:eastAsia="Calibri" w:hAnsi="Times New Roman" w:cs="Times New Roman"/>
                <w:color w:val="000000"/>
                <w:sz w:val="24"/>
                <w:szCs w:val="24"/>
              </w:rPr>
              <w:t xml:space="preserve">Место нахождения: Республика Адыгея, </w:t>
            </w:r>
            <w:r w:rsidR="00FA4F4D" w:rsidRPr="00FA4F4D">
              <w:rPr>
                <w:rFonts w:ascii="Times New Roman" w:eastAsia="Calibri" w:hAnsi="Times New Roman" w:cs="Times New Roman"/>
                <w:color w:val="000000"/>
                <w:sz w:val="24"/>
                <w:szCs w:val="24"/>
              </w:rPr>
              <w:t xml:space="preserve">г. Майкоп, </w:t>
            </w:r>
            <w:r w:rsidR="00EF4A4C">
              <w:rPr>
                <w:rFonts w:ascii="Times New Roman" w:eastAsia="Calibri" w:hAnsi="Times New Roman" w:cs="Times New Roman"/>
                <w:color w:val="000000"/>
                <w:sz w:val="24"/>
                <w:szCs w:val="24"/>
              </w:rPr>
              <w:t xml:space="preserve">ст. Ханская, </w:t>
            </w:r>
            <w:r w:rsidR="00FA4F4D" w:rsidRPr="00FA4F4D">
              <w:rPr>
                <w:rFonts w:ascii="Times New Roman" w:eastAsia="Calibri" w:hAnsi="Times New Roman" w:cs="Times New Roman"/>
                <w:color w:val="000000"/>
                <w:sz w:val="24"/>
                <w:szCs w:val="24"/>
              </w:rPr>
              <w:t xml:space="preserve">ул. </w:t>
            </w:r>
            <w:proofErr w:type="spellStart"/>
            <w:r w:rsidR="00EF4A4C">
              <w:rPr>
                <w:rFonts w:ascii="Times New Roman" w:eastAsia="Calibri" w:hAnsi="Times New Roman" w:cs="Times New Roman"/>
                <w:color w:val="000000"/>
                <w:sz w:val="24"/>
                <w:szCs w:val="24"/>
              </w:rPr>
              <w:t>Краснооктябрьская</w:t>
            </w:r>
            <w:proofErr w:type="spellEnd"/>
            <w:r w:rsidR="00FA4F4D" w:rsidRPr="00FA4F4D">
              <w:rPr>
                <w:rFonts w:ascii="Times New Roman" w:eastAsia="Calibri" w:hAnsi="Times New Roman" w:cs="Times New Roman"/>
                <w:color w:val="000000"/>
                <w:sz w:val="24"/>
                <w:szCs w:val="24"/>
              </w:rPr>
              <w:t xml:space="preserve">, </w:t>
            </w:r>
            <w:r w:rsidR="00EF4A4C">
              <w:rPr>
                <w:rFonts w:ascii="Times New Roman" w:eastAsia="Calibri" w:hAnsi="Times New Roman" w:cs="Times New Roman"/>
                <w:color w:val="000000"/>
                <w:sz w:val="24"/>
                <w:szCs w:val="24"/>
              </w:rPr>
              <w:t>21</w:t>
            </w:r>
            <w:r w:rsidRPr="005E6276">
              <w:rPr>
                <w:rFonts w:ascii="Times New Roman" w:eastAsia="Calibri" w:hAnsi="Times New Roman" w:cs="Times New Roman"/>
                <w:color w:val="000000"/>
                <w:sz w:val="24"/>
                <w:szCs w:val="24"/>
              </w:rPr>
              <w:t>.</w:t>
            </w:r>
            <w:r w:rsidR="00FA4F4D" w:rsidRPr="00FA4F4D">
              <w:rPr>
                <w:rFonts w:ascii="Times New Roman" w:eastAsia="Calibri" w:hAnsi="Times New Roman" w:cs="Times New Roman"/>
                <w:color w:val="000000"/>
                <w:sz w:val="24"/>
                <w:szCs w:val="24"/>
              </w:rPr>
              <w:t xml:space="preserve">Тел/факс 8 (8772) </w:t>
            </w:r>
            <w:r w:rsidR="00EF4A4C">
              <w:rPr>
                <w:rFonts w:ascii="Times New Roman" w:eastAsia="Calibri" w:hAnsi="Times New Roman" w:cs="Times New Roman"/>
                <w:color w:val="000000"/>
                <w:sz w:val="24"/>
                <w:szCs w:val="24"/>
              </w:rPr>
              <w:t>56-51-62</w:t>
            </w:r>
          </w:p>
          <w:p w:rsidR="00C32EFB" w:rsidRPr="00515F61" w:rsidRDefault="005E6276" w:rsidP="00FA4F4D">
            <w:pPr>
              <w:jc w:val="center"/>
              <w:rPr>
                <w:rFonts w:ascii="Times New Roman" w:eastAsia="Calibri" w:hAnsi="Times New Roman" w:cs="Times New Roman"/>
                <w:color w:val="000000"/>
                <w:sz w:val="24"/>
                <w:szCs w:val="24"/>
                <w:lang w:val="en-US"/>
              </w:rPr>
            </w:pPr>
            <w:r w:rsidRPr="00FA4F4D">
              <w:rPr>
                <w:rFonts w:ascii="Times New Roman" w:eastAsia="Calibri" w:hAnsi="Times New Roman" w:cs="Times New Roman"/>
                <w:color w:val="000000"/>
                <w:sz w:val="24"/>
                <w:szCs w:val="24"/>
                <w:lang w:val="en-US"/>
              </w:rPr>
              <w:t>E</w:t>
            </w:r>
            <w:r w:rsidRPr="00515F61">
              <w:rPr>
                <w:rFonts w:ascii="Times New Roman" w:eastAsia="Calibri" w:hAnsi="Times New Roman" w:cs="Times New Roman"/>
                <w:color w:val="000000"/>
                <w:sz w:val="24"/>
                <w:szCs w:val="24"/>
                <w:lang w:val="en-US"/>
              </w:rPr>
              <w:t>-</w:t>
            </w:r>
            <w:r w:rsidRPr="00FA4F4D">
              <w:rPr>
                <w:rFonts w:ascii="Times New Roman" w:eastAsia="Calibri" w:hAnsi="Times New Roman" w:cs="Times New Roman"/>
                <w:color w:val="000000"/>
                <w:sz w:val="24"/>
                <w:szCs w:val="24"/>
                <w:lang w:val="en-US"/>
              </w:rPr>
              <w:t>mail</w:t>
            </w:r>
            <w:r w:rsidRPr="00515F61">
              <w:rPr>
                <w:rFonts w:ascii="Times New Roman" w:eastAsia="Calibri" w:hAnsi="Times New Roman" w:cs="Times New Roman"/>
                <w:color w:val="000000"/>
                <w:sz w:val="24"/>
                <w:szCs w:val="24"/>
                <w:lang w:val="en-US"/>
              </w:rPr>
              <w:t xml:space="preserve">: </w:t>
            </w:r>
            <w:hyperlink r:id="rId5" w:history="1">
              <w:r w:rsidR="003722EB" w:rsidRPr="00301A55">
                <w:rPr>
                  <w:rStyle w:val="a5"/>
                  <w:rFonts w:ascii="Times New Roman" w:eastAsia="Calibri" w:hAnsi="Times New Roman" w:cs="Times New Roman"/>
                  <w:sz w:val="24"/>
                  <w:szCs w:val="24"/>
                  <w:lang w:val="en-US"/>
                </w:rPr>
                <w:t>kultura_hanskaja@mail.ru</w:t>
              </w:r>
            </w:hyperlink>
          </w:p>
        </w:tc>
        <w:tc>
          <w:tcPr>
            <w:tcW w:w="2158" w:type="dxa"/>
          </w:tcPr>
          <w:p w:rsidR="008B04EB" w:rsidRPr="00515F61"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val="en-US" w:eastAsia="ru-RU"/>
              </w:rPr>
            </w:pPr>
          </w:p>
        </w:tc>
        <w:tc>
          <w:tcPr>
            <w:tcW w:w="2977" w:type="dxa"/>
          </w:tcPr>
          <w:p w:rsidR="008B04EB" w:rsidRPr="00515F61"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highlight w:val="yellow"/>
                <w:lang w:val="en-US" w:eastAsia="ru-RU"/>
              </w:rPr>
            </w:pPr>
          </w:p>
        </w:tc>
      </w:tr>
      <w:tr w:rsidR="00A26104" w:rsidTr="00A26104">
        <w:tc>
          <w:tcPr>
            <w:tcW w:w="4219" w:type="dxa"/>
            <w:vMerge w:val="restart"/>
          </w:tcPr>
          <w:p w:rsidR="00A26104" w:rsidRPr="008B04EB" w:rsidRDefault="00A26104" w:rsidP="00A26104">
            <w:pPr>
              <w:widowControl w:val="0"/>
              <w:autoSpaceDE w:val="0"/>
              <w:autoSpaceDN w:val="0"/>
              <w:adjustRightInd w:val="0"/>
              <w:jc w:val="both"/>
              <w:outlineLvl w:val="0"/>
              <w:rPr>
                <w:rFonts w:ascii="Times New Roman CYR" w:eastAsia="Times New Roman" w:hAnsi="Times New Roman CYR" w:cs="Times New Roman CYR"/>
                <w:bCs/>
                <w:color w:val="26282F"/>
                <w:sz w:val="24"/>
                <w:szCs w:val="24"/>
                <w:lang w:eastAsia="ru-RU"/>
              </w:rPr>
            </w:pPr>
            <w:proofErr w:type="spellStart"/>
            <w:proofErr w:type="gramStart"/>
            <w:r w:rsidRPr="008B04EB">
              <w:rPr>
                <w:rFonts w:ascii="Times New Roman CYR" w:eastAsia="Times New Roman" w:hAnsi="Times New Roman CYR" w:cs="Times New Roman CYR"/>
                <w:bCs/>
                <w:color w:val="26282F"/>
                <w:sz w:val="24"/>
                <w:szCs w:val="24"/>
                <w:lang w:eastAsia="ru-RU"/>
              </w:rPr>
              <w:t>Наименованиебюджетного,автономного</w:t>
            </w:r>
            <w:proofErr w:type="spellEnd"/>
            <w:proofErr w:type="gramEnd"/>
            <w:r w:rsidRPr="008B04EB">
              <w:rPr>
                <w:rFonts w:ascii="Times New Roman CYR" w:eastAsia="Times New Roman" w:hAnsi="Times New Roman CYR" w:cs="Times New Roman CYR"/>
                <w:bCs/>
                <w:color w:val="26282F"/>
                <w:sz w:val="24"/>
                <w:szCs w:val="24"/>
                <w:lang w:eastAsia="ru-RU"/>
              </w:rPr>
              <w:t xml:space="preserve"> </w:t>
            </w:r>
            <w:proofErr w:type="spellStart"/>
            <w:r w:rsidRPr="008B04EB">
              <w:rPr>
                <w:rFonts w:ascii="Times New Roman CYR" w:eastAsia="Times New Roman" w:hAnsi="Times New Roman CYR" w:cs="Times New Roman CYR"/>
                <w:bCs/>
                <w:color w:val="26282F"/>
                <w:sz w:val="24"/>
                <w:szCs w:val="24"/>
                <w:lang w:eastAsia="ru-RU"/>
              </w:rPr>
              <w:t>учреждения,государственного</w:t>
            </w:r>
            <w:proofErr w:type="spellEnd"/>
            <w:r w:rsidRPr="008B04EB">
              <w:rPr>
                <w:rFonts w:ascii="Times New Roman CYR" w:eastAsia="Times New Roman" w:hAnsi="Times New Roman CYR" w:cs="Times New Roman CYR"/>
                <w:bCs/>
                <w:color w:val="26282F"/>
                <w:sz w:val="24"/>
                <w:szCs w:val="24"/>
                <w:lang w:eastAsia="ru-RU"/>
              </w:rPr>
              <w:t>,</w:t>
            </w:r>
            <w:r>
              <w:rPr>
                <w:rFonts w:ascii="Times New Roman CYR" w:eastAsia="Times New Roman" w:hAnsi="Times New Roman CYR" w:cs="Times New Roman CYR"/>
                <w:bCs/>
                <w:color w:val="26282F"/>
                <w:sz w:val="24"/>
                <w:szCs w:val="24"/>
                <w:lang w:eastAsia="ru-RU"/>
              </w:rPr>
              <w:t xml:space="preserve"> муниципального унитарного </w:t>
            </w:r>
            <w:r w:rsidRPr="008B04EB">
              <w:rPr>
                <w:rFonts w:ascii="Times New Roman CYR" w:eastAsia="Times New Roman" w:hAnsi="Times New Roman CYR" w:cs="Times New Roman CYR"/>
                <w:bCs/>
                <w:color w:val="26282F"/>
                <w:sz w:val="24"/>
                <w:szCs w:val="24"/>
                <w:lang w:eastAsia="ru-RU"/>
              </w:rPr>
              <w:t>предприятия, иног</w:t>
            </w:r>
            <w:r>
              <w:rPr>
                <w:rFonts w:ascii="Times New Roman CYR" w:eastAsia="Times New Roman" w:hAnsi="Times New Roman CYR" w:cs="Times New Roman CYR"/>
                <w:bCs/>
                <w:color w:val="26282F"/>
                <w:sz w:val="24"/>
                <w:szCs w:val="24"/>
                <w:lang w:eastAsia="ru-RU"/>
              </w:rPr>
              <w:t xml:space="preserve">о юридического лица, </w:t>
            </w:r>
            <w:r w:rsidRPr="008B04EB">
              <w:rPr>
                <w:rFonts w:ascii="Times New Roman CYR" w:eastAsia="Times New Roman" w:hAnsi="Times New Roman CYR" w:cs="Times New Roman CYR"/>
                <w:bCs/>
                <w:color w:val="26282F"/>
                <w:sz w:val="24"/>
                <w:szCs w:val="24"/>
                <w:lang w:eastAsia="ru-RU"/>
              </w:rPr>
              <w:t>которому переданы п</w:t>
            </w:r>
            <w:r>
              <w:rPr>
                <w:rFonts w:ascii="Times New Roman CYR" w:eastAsia="Times New Roman" w:hAnsi="Times New Roman CYR" w:cs="Times New Roman CYR"/>
                <w:bCs/>
                <w:color w:val="26282F"/>
                <w:sz w:val="24"/>
                <w:szCs w:val="24"/>
                <w:lang w:eastAsia="ru-RU"/>
              </w:rPr>
              <w:t xml:space="preserve">олномочия </w:t>
            </w:r>
            <w:r w:rsidRPr="008B04EB">
              <w:rPr>
                <w:rFonts w:ascii="Times New Roman CYR" w:eastAsia="Times New Roman" w:hAnsi="Times New Roman CYR" w:cs="Times New Roman CYR"/>
                <w:bCs/>
                <w:color w:val="26282F"/>
                <w:sz w:val="24"/>
                <w:szCs w:val="24"/>
                <w:lang w:eastAsia="ru-RU"/>
              </w:rPr>
              <w:t>государственного, му</w:t>
            </w:r>
            <w:r>
              <w:rPr>
                <w:rFonts w:ascii="Times New Roman CYR" w:eastAsia="Times New Roman" w:hAnsi="Times New Roman CYR" w:cs="Times New Roman CYR"/>
                <w:bCs/>
                <w:color w:val="26282F"/>
                <w:sz w:val="24"/>
                <w:szCs w:val="24"/>
                <w:lang w:eastAsia="ru-RU"/>
              </w:rPr>
              <w:t xml:space="preserve">ниципального </w:t>
            </w:r>
            <w:r w:rsidRPr="008B04EB">
              <w:rPr>
                <w:rFonts w:ascii="Times New Roman CYR" w:eastAsia="Times New Roman" w:hAnsi="Times New Roman CYR" w:cs="Times New Roman CYR"/>
                <w:bCs/>
                <w:color w:val="26282F"/>
                <w:sz w:val="24"/>
                <w:szCs w:val="24"/>
                <w:lang w:eastAsia="ru-RU"/>
              </w:rPr>
              <w:t>заказчика</w:t>
            </w:r>
          </w:p>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5638" w:type="dxa"/>
            <w:vMerge w:val="restart"/>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Pr>
                <w:rFonts w:ascii="Times New Roman CYR" w:eastAsia="Times New Roman" w:hAnsi="Times New Roman CYR" w:cs="Times New Roman CYR"/>
                <w:bCs/>
                <w:color w:val="26282F"/>
                <w:sz w:val="24"/>
                <w:szCs w:val="24"/>
                <w:lang w:eastAsia="ru-RU"/>
              </w:rPr>
              <w:t>-</w:t>
            </w:r>
          </w:p>
        </w:tc>
        <w:tc>
          <w:tcPr>
            <w:tcW w:w="2158"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ИНН</w:t>
            </w:r>
          </w:p>
        </w:tc>
        <w:tc>
          <w:tcPr>
            <w:tcW w:w="2977"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Pr>
                <w:rFonts w:ascii="Times New Roman CYR" w:eastAsia="Times New Roman" w:hAnsi="Times New Roman CYR" w:cs="Times New Roman CYR"/>
                <w:bCs/>
                <w:color w:val="26282F"/>
                <w:sz w:val="24"/>
                <w:szCs w:val="24"/>
                <w:lang w:eastAsia="ru-RU"/>
              </w:rPr>
              <w:t>-</w:t>
            </w:r>
          </w:p>
        </w:tc>
      </w:tr>
      <w:tr w:rsidR="00A26104" w:rsidTr="00A26104">
        <w:tc>
          <w:tcPr>
            <w:tcW w:w="4219" w:type="dxa"/>
            <w:vMerge/>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5638" w:type="dxa"/>
            <w:vMerge/>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2158"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КПП</w:t>
            </w:r>
          </w:p>
        </w:tc>
        <w:tc>
          <w:tcPr>
            <w:tcW w:w="2977"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Pr>
                <w:rFonts w:ascii="Times New Roman CYR" w:eastAsia="Times New Roman" w:hAnsi="Times New Roman CYR" w:cs="Times New Roman CYR"/>
                <w:bCs/>
                <w:color w:val="26282F"/>
                <w:sz w:val="24"/>
                <w:szCs w:val="24"/>
                <w:lang w:eastAsia="ru-RU"/>
              </w:rPr>
              <w:t>-</w:t>
            </w:r>
          </w:p>
        </w:tc>
      </w:tr>
      <w:tr w:rsidR="00A26104" w:rsidTr="00A26104">
        <w:tc>
          <w:tcPr>
            <w:tcW w:w="4219" w:type="dxa"/>
            <w:vMerge/>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5638" w:type="dxa"/>
            <w:vMerge/>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2158"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По ОКТМО</w:t>
            </w:r>
          </w:p>
        </w:tc>
        <w:tc>
          <w:tcPr>
            <w:tcW w:w="2977"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Pr>
                <w:rFonts w:ascii="Times New Roman CYR" w:eastAsia="Times New Roman" w:hAnsi="Times New Roman CYR" w:cs="Times New Roman CYR"/>
                <w:bCs/>
                <w:color w:val="26282F"/>
                <w:sz w:val="24"/>
                <w:szCs w:val="24"/>
                <w:lang w:eastAsia="ru-RU"/>
              </w:rPr>
              <w:t>-</w:t>
            </w:r>
          </w:p>
        </w:tc>
      </w:tr>
      <w:tr w:rsidR="00A26104" w:rsidTr="00A26104">
        <w:tc>
          <w:tcPr>
            <w:tcW w:w="4219" w:type="dxa"/>
          </w:tcPr>
          <w:p w:rsidR="00A26104" w:rsidRPr="00A26104"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A26104">
              <w:rPr>
                <w:rFonts w:ascii="Times New Roman CYR" w:eastAsia="Times New Roman" w:hAnsi="Times New Roman CYR" w:cs="Times New Roman CYR"/>
                <w:bCs/>
                <w:color w:val="26282F"/>
                <w:sz w:val="24"/>
                <w:szCs w:val="24"/>
                <w:lang w:eastAsia="ru-RU"/>
              </w:rPr>
              <w:t xml:space="preserve">Место нахождения, телефон, адрес                                            </w:t>
            </w:r>
          </w:p>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A26104">
              <w:rPr>
                <w:rFonts w:ascii="Times New Roman CYR" w:eastAsia="Times New Roman" w:hAnsi="Times New Roman CYR" w:cs="Times New Roman CYR"/>
                <w:bCs/>
                <w:color w:val="26282F"/>
                <w:sz w:val="24"/>
                <w:szCs w:val="24"/>
                <w:lang w:eastAsia="ru-RU"/>
              </w:rPr>
              <w:t xml:space="preserve"> </w:t>
            </w:r>
            <w:proofErr w:type="gramStart"/>
            <w:r w:rsidRPr="00A26104">
              <w:rPr>
                <w:rFonts w:ascii="Times New Roman CYR" w:eastAsia="Times New Roman" w:hAnsi="Times New Roman CYR" w:cs="Times New Roman CYR"/>
                <w:bCs/>
                <w:color w:val="26282F"/>
                <w:sz w:val="24"/>
                <w:szCs w:val="24"/>
                <w:lang w:eastAsia="ru-RU"/>
              </w:rPr>
              <w:t>электронной</w:t>
            </w:r>
            <w:proofErr w:type="gramEnd"/>
            <w:r w:rsidRPr="00A26104">
              <w:rPr>
                <w:rFonts w:ascii="Times New Roman CYR" w:eastAsia="Times New Roman" w:hAnsi="Times New Roman CYR" w:cs="Times New Roman CYR"/>
                <w:bCs/>
                <w:color w:val="26282F"/>
                <w:sz w:val="24"/>
                <w:szCs w:val="24"/>
                <w:lang w:eastAsia="ru-RU"/>
              </w:rPr>
              <w:t xml:space="preserve"> почты        </w:t>
            </w:r>
          </w:p>
        </w:tc>
        <w:tc>
          <w:tcPr>
            <w:tcW w:w="5638"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Pr>
                <w:rFonts w:ascii="Times New Roman CYR" w:eastAsia="Times New Roman" w:hAnsi="Times New Roman CYR" w:cs="Times New Roman CYR"/>
                <w:bCs/>
                <w:color w:val="26282F"/>
                <w:sz w:val="24"/>
                <w:szCs w:val="24"/>
                <w:lang w:eastAsia="ru-RU"/>
              </w:rPr>
              <w:t>-</w:t>
            </w:r>
          </w:p>
        </w:tc>
        <w:tc>
          <w:tcPr>
            <w:tcW w:w="2158"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c>
          <w:tcPr>
            <w:tcW w:w="2977" w:type="dxa"/>
          </w:tcPr>
          <w:p w:rsidR="00A26104" w:rsidRPr="008B04EB" w:rsidRDefault="00A26104"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p>
        </w:tc>
      </w:tr>
      <w:tr w:rsidR="008B04EB" w:rsidTr="00A26104">
        <w:tc>
          <w:tcPr>
            <w:tcW w:w="4219" w:type="dxa"/>
          </w:tcPr>
          <w:p w:rsidR="008B04EB" w:rsidRPr="008B04EB" w:rsidRDefault="008B04EB" w:rsidP="00A26104">
            <w:pPr>
              <w:widowControl w:val="0"/>
              <w:autoSpaceDE w:val="0"/>
              <w:autoSpaceDN w:val="0"/>
              <w:adjustRightInd w:val="0"/>
              <w:jc w:val="center"/>
              <w:outlineLvl w:val="0"/>
              <w:rPr>
                <w:rFonts w:ascii="Times New Roman CYR" w:eastAsia="Times New Roman" w:hAnsi="Times New Roman CYR" w:cs="Times New Roman CYR"/>
                <w:bCs/>
                <w:color w:val="26282F"/>
                <w:sz w:val="24"/>
                <w:szCs w:val="24"/>
                <w:lang w:eastAsia="ru-RU"/>
              </w:rPr>
            </w:pPr>
            <w:r w:rsidRPr="008B04EB">
              <w:rPr>
                <w:rFonts w:ascii="Times New Roman CYR" w:eastAsia="Times New Roman" w:hAnsi="Times New Roman CYR" w:cs="Times New Roman CYR"/>
                <w:bCs/>
                <w:color w:val="26282F"/>
                <w:sz w:val="24"/>
                <w:szCs w:val="24"/>
                <w:lang w:eastAsia="ru-RU"/>
              </w:rPr>
              <w:t xml:space="preserve">Наименование объекта закупки          </w:t>
            </w:r>
          </w:p>
        </w:tc>
        <w:tc>
          <w:tcPr>
            <w:tcW w:w="10773" w:type="dxa"/>
            <w:gridSpan w:val="3"/>
          </w:tcPr>
          <w:p w:rsidR="008B04EB" w:rsidRPr="00EF4A4C" w:rsidRDefault="00EF4A4C" w:rsidP="00EF4A4C">
            <w:pPr>
              <w:widowControl w:val="0"/>
              <w:autoSpaceDE w:val="0"/>
              <w:autoSpaceDN w:val="0"/>
              <w:adjustRightInd w:val="0"/>
              <w:jc w:val="both"/>
              <w:outlineLvl w:val="0"/>
              <w:rPr>
                <w:rFonts w:ascii="Times New Roman CYR" w:eastAsia="Times New Roman" w:hAnsi="Times New Roman CYR" w:cs="Times New Roman CYR"/>
                <w:bCs/>
                <w:color w:val="26282F"/>
                <w:sz w:val="24"/>
                <w:szCs w:val="24"/>
                <w:lang w:eastAsia="ru-RU"/>
              </w:rPr>
            </w:pPr>
            <w:r w:rsidRPr="00EF4A4C">
              <w:rPr>
                <w:rFonts w:ascii="Times New Roman" w:eastAsia="Times New Roman" w:hAnsi="Times New Roman" w:cs="Times New Roman"/>
                <w:bCs/>
                <w:sz w:val="24"/>
                <w:szCs w:val="24"/>
                <w:lang w:eastAsia="ru-RU"/>
              </w:rPr>
              <w:t>Капитальный ремонт нежилого помещения (клуб), находящегося по адресу: Республика Адыгея, го</w:t>
            </w:r>
            <w:r>
              <w:rPr>
                <w:rFonts w:ascii="Times New Roman" w:eastAsia="Times New Roman" w:hAnsi="Times New Roman" w:cs="Times New Roman"/>
                <w:bCs/>
                <w:sz w:val="24"/>
                <w:szCs w:val="24"/>
                <w:lang w:eastAsia="ru-RU"/>
              </w:rPr>
              <w:t>р</w:t>
            </w:r>
            <w:r w:rsidRPr="00EF4A4C">
              <w:rPr>
                <w:rFonts w:ascii="Times New Roman" w:eastAsia="Times New Roman" w:hAnsi="Times New Roman" w:cs="Times New Roman"/>
                <w:bCs/>
                <w:sz w:val="24"/>
                <w:szCs w:val="24"/>
                <w:lang w:eastAsia="ru-RU"/>
              </w:rPr>
              <w:t>од Майкоп, поселок Родниковый, улица Ленина, дом 14Б</w:t>
            </w:r>
          </w:p>
        </w:tc>
      </w:tr>
    </w:tbl>
    <w:p w:rsidR="008B04EB" w:rsidRDefault="008B04EB" w:rsidP="00A26104">
      <w:pPr>
        <w:widowControl w:val="0"/>
        <w:autoSpaceDE w:val="0"/>
        <w:autoSpaceDN w:val="0"/>
        <w:adjustRightInd w:val="0"/>
        <w:spacing w:after="0" w:line="240" w:lineRule="auto"/>
        <w:jc w:val="center"/>
        <w:outlineLvl w:val="0"/>
        <w:rPr>
          <w:rFonts w:ascii="Times New Roman CYR" w:eastAsia="Times New Roman" w:hAnsi="Times New Roman CYR" w:cs="Times New Roman CYR"/>
          <w:b/>
          <w:bCs/>
          <w:color w:val="26282F"/>
          <w:sz w:val="24"/>
          <w:szCs w:val="24"/>
          <w:lang w:eastAsia="ru-RU"/>
        </w:rPr>
      </w:pPr>
    </w:p>
    <w:p w:rsidR="00D82ACC" w:rsidRDefault="00D82ACC">
      <w:pPr>
        <w:rPr>
          <w:rFonts w:ascii="Times New Roman CYR" w:eastAsia="Times New Roman" w:hAnsi="Times New Roman CYR" w:cs="Times New Roman CYR"/>
          <w:b/>
          <w:bCs/>
          <w:color w:val="26282F"/>
          <w:sz w:val="24"/>
          <w:szCs w:val="24"/>
          <w:lang w:eastAsia="ru-RU"/>
        </w:rPr>
      </w:pPr>
      <w:r>
        <w:rPr>
          <w:rFonts w:ascii="Times New Roman CYR" w:eastAsia="Times New Roman" w:hAnsi="Times New Roman CYR" w:cs="Times New Roman CYR"/>
          <w:b/>
          <w:bCs/>
          <w:color w:val="26282F"/>
          <w:sz w:val="24"/>
          <w:szCs w:val="24"/>
          <w:lang w:eastAsia="ru-RU"/>
        </w:rPr>
        <w:br w:type="page"/>
      </w:r>
    </w:p>
    <w:p w:rsidR="00D26B66" w:rsidRPr="007E5E59" w:rsidRDefault="00D26B66" w:rsidP="00D26B66">
      <w:pPr>
        <w:jc w:val="center"/>
        <w:rPr>
          <w:rFonts w:ascii="Times New Roman" w:eastAsia="MS Mincho" w:hAnsi="Times New Roman" w:cs="Times New Roman"/>
          <w:b/>
          <w:bCs/>
          <w:spacing w:val="-6"/>
          <w:sz w:val="24"/>
          <w:szCs w:val="24"/>
          <w:lang w:eastAsia="ru-RU"/>
        </w:rPr>
      </w:pPr>
      <w:r w:rsidRPr="007E5E59">
        <w:rPr>
          <w:rFonts w:ascii="Times New Roman" w:eastAsia="MS Mincho" w:hAnsi="Times New Roman" w:cs="Times New Roman"/>
          <w:b/>
          <w:bCs/>
          <w:spacing w:val="-6"/>
          <w:sz w:val="24"/>
          <w:szCs w:val="24"/>
          <w:lang w:eastAsia="ru-RU"/>
        </w:rPr>
        <w:lastRenderedPageBreak/>
        <w:t>II. Критерии и показатели оценки заявок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
        <w:gridCol w:w="1900"/>
        <w:gridCol w:w="1028"/>
        <w:gridCol w:w="1765"/>
        <w:gridCol w:w="1005"/>
        <w:gridCol w:w="2108"/>
        <w:gridCol w:w="1404"/>
        <w:gridCol w:w="5061"/>
      </w:tblGrid>
      <w:tr w:rsidR="00D26B66" w:rsidRPr="007E5E59" w:rsidTr="00272983">
        <w:trPr>
          <w:trHeight w:val="20"/>
        </w:trPr>
        <w:tc>
          <w:tcPr>
            <w:tcW w:w="99" w:type="pct"/>
          </w:tcPr>
          <w:p w:rsidR="00D26B66" w:rsidRPr="007E5E59" w:rsidRDefault="00D26B66" w:rsidP="00272983">
            <w:pP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N</w:t>
            </w:r>
          </w:p>
        </w:tc>
        <w:tc>
          <w:tcPr>
            <w:tcW w:w="652"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Критерий оценки</w:t>
            </w:r>
          </w:p>
        </w:tc>
        <w:tc>
          <w:tcPr>
            <w:tcW w:w="353"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Значимость критерия оценки, процентов</w:t>
            </w:r>
          </w:p>
        </w:tc>
        <w:tc>
          <w:tcPr>
            <w:tcW w:w="606"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Показатель оценки</w:t>
            </w:r>
          </w:p>
        </w:tc>
        <w:tc>
          <w:tcPr>
            <w:tcW w:w="345"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Значимость показателя оценки, процентов</w:t>
            </w:r>
          </w:p>
        </w:tc>
        <w:tc>
          <w:tcPr>
            <w:tcW w:w="724"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Показатель оценки, детализирующий показатель оценки</w:t>
            </w:r>
          </w:p>
        </w:tc>
        <w:tc>
          <w:tcPr>
            <w:tcW w:w="482"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Значимость показателя, детализирующего показатель оценки, процентов</w:t>
            </w:r>
          </w:p>
        </w:tc>
        <w:tc>
          <w:tcPr>
            <w:tcW w:w="1738"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Формула оценки или шкала оценки</w:t>
            </w:r>
          </w:p>
        </w:tc>
      </w:tr>
      <w:tr w:rsidR="00D26B66" w:rsidRPr="007E5E59" w:rsidTr="00272983">
        <w:trPr>
          <w:trHeight w:val="20"/>
        </w:trPr>
        <w:tc>
          <w:tcPr>
            <w:tcW w:w="99" w:type="pct"/>
          </w:tcPr>
          <w:p w:rsidR="00D26B66" w:rsidRPr="007E5E59" w:rsidRDefault="00D26B66" w:rsidP="00272983">
            <w:pP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1.</w:t>
            </w:r>
          </w:p>
        </w:tc>
        <w:tc>
          <w:tcPr>
            <w:tcW w:w="652" w:type="pct"/>
            <w:tcBorders>
              <w:bottom w:val="single" w:sz="4" w:space="0" w:color="auto"/>
            </w:tcBorders>
          </w:tcPr>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Цена контракта,</w:t>
            </w:r>
          </w:p>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7E5E59">
              <w:rPr>
                <w:rFonts w:ascii="Times New Roman" w:eastAsia="Times New Roman" w:hAnsi="Times New Roman" w:cs="Times New Roman"/>
                <w:sz w:val="24"/>
                <w:szCs w:val="24"/>
                <w:lang w:eastAsia="ru-RU"/>
              </w:rPr>
              <w:t>сумма</w:t>
            </w:r>
            <w:proofErr w:type="gramEnd"/>
            <w:r w:rsidRPr="007E5E59">
              <w:rPr>
                <w:rFonts w:ascii="Times New Roman" w:eastAsia="Times New Roman" w:hAnsi="Times New Roman" w:cs="Times New Roman"/>
                <w:sz w:val="24"/>
                <w:szCs w:val="24"/>
                <w:lang w:eastAsia="ru-RU"/>
              </w:rPr>
              <w:t xml:space="preserve"> цен единиц товара, работы, услуги</w:t>
            </w:r>
          </w:p>
        </w:tc>
        <w:tc>
          <w:tcPr>
            <w:tcW w:w="353"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val="en-US" w:eastAsia="ru-RU"/>
              </w:rPr>
              <w:t>60</w:t>
            </w:r>
          </w:p>
        </w:tc>
        <w:tc>
          <w:tcPr>
            <w:tcW w:w="606"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w:t>
            </w:r>
          </w:p>
        </w:tc>
        <w:tc>
          <w:tcPr>
            <w:tcW w:w="345"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w:t>
            </w:r>
          </w:p>
        </w:tc>
        <w:tc>
          <w:tcPr>
            <w:tcW w:w="724"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w:t>
            </w:r>
          </w:p>
        </w:tc>
        <w:tc>
          <w:tcPr>
            <w:tcW w:w="482" w:type="pc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w:t>
            </w:r>
          </w:p>
        </w:tc>
        <w:tc>
          <w:tcPr>
            <w:tcW w:w="1738" w:type="pct"/>
          </w:tcPr>
          <w:p w:rsidR="00D26B66" w:rsidRPr="007909D1" w:rsidRDefault="00D26B66" w:rsidP="00272983">
            <w:pPr>
              <w:spacing w:after="0" w:line="240" w:lineRule="auto"/>
              <w:jc w:val="both"/>
              <w:rPr>
                <w:rFonts w:ascii="Times New Roman CYR" w:eastAsiaTheme="minorEastAsia" w:hAnsi="Times New Roman CYR" w:cs="Times New Roman CYR"/>
                <w:sz w:val="24"/>
                <w:szCs w:val="24"/>
                <w:lang w:eastAsia="ru-RU"/>
              </w:rPr>
            </w:pPr>
            <w:r w:rsidRPr="007E5E59">
              <w:rPr>
                <w:rFonts w:ascii="Times New Roman" w:eastAsia="Times New Roman" w:hAnsi="Times New Roman" w:cs="Times New Roman"/>
                <w:sz w:val="24"/>
                <w:szCs w:val="24"/>
                <w:lang w:eastAsia="ru-RU"/>
              </w:rPr>
              <w:t>1. Значение количе</w:t>
            </w:r>
            <w:r>
              <w:rPr>
                <w:rFonts w:ascii="Times New Roman" w:eastAsia="Times New Roman" w:hAnsi="Times New Roman" w:cs="Times New Roman"/>
                <w:sz w:val="24"/>
                <w:szCs w:val="24"/>
                <w:lang w:eastAsia="ru-RU"/>
              </w:rPr>
              <w:t>ства баллов по критерию оценки «Ц</w:t>
            </w:r>
            <w:r w:rsidRPr="007E5E59">
              <w:rPr>
                <w:rFonts w:ascii="Times New Roman" w:eastAsia="Times New Roman" w:hAnsi="Times New Roman" w:cs="Times New Roman"/>
                <w:sz w:val="24"/>
                <w:szCs w:val="24"/>
                <w:lang w:eastAsia="ru-RU"/>
              </w:rPr>
              <w:t>ена контракта, сумма це</w:t>
            </w:r>
            <w:r>
              <w:rPr>
                <w:rFonts w:ascii="Times New Roman" w:eastAsia="Times New Roman" w:hAnsi="Times New Roman" w:cs="Times New Roman"/>
                <w:sz w:val="24"/>
                <w:szCs w:val="24"/>
                <w:lang w:eastAsia="ru-RU"/>
              </w:rPr>
              <w:t>н единиц товара, работы, услуги»</w:t>
            </w:r>
            <w:r w:rsidRPr="007E5E59">
              <w:rPr>
                <w:rFonts w:ascii="Times New Roman" w:eastAsia="Times New Roman" w:hAnsi="Times New Roman" w:cs="Times New Roman"/>
                <w:sz w:val="24"/>
                <w:szCs w:val="24"/>
                <w:lang w:eastAsia="ru-RU"/>
              </w:rPr>
              <w:t xml:space="preserve">, присваиваемое заявке, которая подлежит в соответствии с Федеральным законом от 05.04.2013 № 44-ФЗ «О контрактной системе в сфере закупок товаров, работ, услуг для обеспечения </w:t>
            </w:r>
            <w:r w:rsidRPr="00E23764">
              <w:rPr>
                <w:rFonts w:ascii="Times New Roman" w:eastAsia="Times New Roman" w:hAnsi="Times New Roman" w:cs="Times New Roman"/>
                <w:sz w:val="24"/>
                <w:szCs w:val="24"/>
                <w:lang w:eastAsia="ru-RU"/>
              </w:rPr>
              <w:t>государственных и муниципальных нужд» (далее - Федеральный закон) оценке по указанному критерию оценки</w:t>
            </w:r>
            <w:r w:rsidRPr="00E23764">
              <w:rPr>
                <w:rFonts w:ascii="Times New Roman CYR" w:eastAsia="Times New Roman" w:hAnsi="Times New Roman CYR" w:cs="Times New Roman CYR"/>
                <w:sz w:val="24"/>
                <w:szCs w:val="24"/>
                <w:lang w:eastAsia="ru-RU"/>
              </w:rPr>
              <w:t xml:space="preserve"> в соответствии с Положением об оценке заявок на участие в закупке товаров, работ, услуг для обеспечения государственных и муниципальных нужд, утверждённым Постановлением Правительства РФ от  31 декабря 2021 г. № 2604 (далее – Положение)</w:t>
            </w:r>
            <w:r w:rsidRPr="00E23764">
              <w:rPr>
                <w:rFonts w:ascii="Times New Roman" w:eastAsia="Times New Roman" w:hAnsi="Times New Roman" w:cs="Times New Roman"/>
                <w:sz w:val="24"/>
                <w:szCs w:val="24"/>
                <w:lang w:eastAsia="ru-RU"/>
              </w:rPr>
              <w:t>, (</w:t>
            </w:r>
            <w:proofErr w:type="spellStart"/>
            <w:r w:rsidRPr="00E23764">
              <w:rPr>
                <w:rFonts w:ascii="Times New Roman" w:eastAsia="Times New Roman" w:hAnsi="Times New Roman" w:cs="Times New Roman"/>
                <w:sz w:val="24"/>
                <w:szCs w:val="24"/>
                <w:lang w:eastAsia="ru-RU"/>
              </w:rPr>
              <w:t>БЦ</w:t>
            </w:r>
            <w:r w:rsidRPr="00E23764">
              <w:rPr>
                <w:rFonts w:ascii="Times New Roman" w:eastAsia="Times New Roman" w:hAnsi="Times New Roman" w:cs="Times New Roman"/>
                <w:sz w:val="24"/>
                <w:szCs w:val="24"/>
                <w:vertAlign w:val="subscript"/>
                <w:lang w:eastAsia="ru-RU"/>
              </w:rPr>
              <w:t>i</w:t>
            </w:r>
            <w:proofErr w:type="spellEnd"/>
            <w:r w:rsidRPr="00E23764">
              <w:rPr>
                <w:rFonts w:ascii="Times New Roman" w:eastAsia="Times New Roman" w:hAnsi="Times New Roman" w:cs="Times New Roman"/>
                <w:sz w:val="24"/>
                <w:szCs w:val="24"/>
                <w:lang w:eastAsia="ru-RU"/>
              </w:rPr>
              <w:t xml:space="preserve">) </w:t>
            </w:r>
            <w:r w:rsidRPr="00E23764">
              <w:rPr>
                <w:rFonts w:ascii="Times New Roman CYR" w:eastAsiaTheme="minorEastAsia" w:hAnsi="Times New Roman CYR" w:cs="Times New Roman CYR"/>
                <w:sz w:val="24"/>
                <w:szCs w:val="24"/>
                <w:lang w:eastAsia="ru-RU"/>
              </w:rPr>
              <w:t>определяется по одной из следующих формул:</w:t>
            </w:r>
          </w:p>
          <w:p w:rsidR="00D26B66" w:rsidRPr="007909D1"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bookmarkStart w:id="1" w:name="sub_1091"/>
            <w:proofErr w:type="gramStart"/>
            <w:r w:rsidRPr="007909D1">
              <w:rPr>
                <w:rFonts w:ascii="Times New Roman CYR" w:eastAsiaTheme="minorEastAsia" w:hAnsi="Times New Roman CYR" w:cs="Times New Roman CYR"/>
                <w:sz w:val="24"/>
                <w:szCs w:val="24"/>
                <w:lang w:eastAsia="ru-RU"/>
              </w:rPr>
              <w:t>а</w:t>
            </w:r>
            <w:proofErr w:type="gramEnd"/>
            <w:r w:rsidRPr="007909D1">
              <w:rPr>
                <w:rFonts w:ascii="Times New Roman CYR" w:eastAsiaTheme="minorEastAsia" w:hAnsi="Times New Roman CYR" w:cs="Times New Roman CYR"/>
                <w:sz w:val="24"/>
                <w:szCs w:val="24"/>
                <w:lang w:eastAsia="ru-RU"/>
              </w:rPr>
              <w:t xml:space="preserve">) за исключением случаев, предусмотренных </w:t>
            </w:r>
            <w:r w:rsidRPr="00FF2553">
              <w:rPr>
                <w:rFonts w:ascii="Times New Roman CYR" w:eastAsiaTheme="minorEastAsia" w:hAnsi="Times New Roman CYR" w:cs="Times New Roman CYR"/>
                <w:sz w:val="24"/>
                <w:szCs w:val="24"/>
                <w:lang w:eastAsia="ru-RU"/>
              </w:rPr>
              <w:t>подпунктом "б"</w:t>
            </w:r>
            <w:r w:rsidRPr="007909D1">
              <w:rPr>
                <w:rFonts w:ascii="Times New Roman CYR" w:eastAsiaTheme="minorEastAsia" w:hAnsi="Times New Roman CYR" w:cs="Times New Roman CYR"/>
                <w:sz w:val="24"/>
                <w:szCs w:val="24"/>
                <w:lang w:eastAsia="ru-RU"/>
              </w:rPr>
              <w:t xml:space="preserve"> настоящего пункта </w:t>
            </w:r>
            <w:r w:rsidRPr="007015A9">
              <w:rPr>
                <w:rFonts w:ascii="Times New Roman CYR" w:eastAsiaTheme="minorEastAsia" w:hAnsi="Times New Roman CYR" w:cs="Times New Roman CYR"/>
                <w:sz w:val="24"/>
                <w:szCs w:val="24"/>
                <w:lang w:eastAsia="ru-RU"/>
              </w:rPr>
              <w:t xml:space="preserve">и пунктом 10 Положения </w:t>
            </w:r>
            <w:r w:rsidRPr="007909D1">
              <w:rPr>
                <w:rFonts w:ascii="Times New Roman CYR" w:eastAsiaTheme="minorEastAsia" w:hAnsi="Times New Roman CYR" w:cs="Times New Roman CYR"/>
                <w:sz w:val="24"/>
                <w:szCs w:val="24"/>
                <w:lang w:eastAsia="ru-RU"/>
              </w:rPr>
              <w:t>- по формуле:</w:t>
            </w:r>
          </w:p>
          <w:bookmarkEnd w:id="1"/>
          <w:p w:rsidR="00D26B66" w:rsidRDefault="00D26B66" w:rsidP="00272983">
            <w:pPr>
              <w:keepNext/>
              <w:widowControl w:val="0"/>
              <w:autoSpaceDE w:val="0"/>
              <w:autoSpaceDN w:val="0"/>
              <w:adjustRightInd w:val="0"/>
              <w:spacing w:after="0" w:line="240" w:lineRule="auto"/>
              <w:ind w:firstLine="8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908175" cy="542290"/>
                  <wp:effectExtent l="0" t="0" r="0" b="0"/>
                  <wp:docPr id="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8175" cy="542290"/>
                          </a:xfrm>
                          <a:prstGeom prst="rect">
                            <a:avLst/>
                          </a:prstGeom>
                          <a:noFill/>
                        </pic:spPr>
                      </pic:pic>
                    </a:graphicData>
                  </a:graphic>
                </wp:inline>
              </w:drawing>
            </w:r>
            <w:r>
              <w:rPr>
                <w:rFonts w:ascii="Times New Roman" w:eastAsia="Times New Roman" w:hAnsi="Times New Roman" w:cs="Times New Roman"/>
                <w:sz w:val="24"/>
                <w:szCs w:val="24"/>
                <w:lang w:eastAsia="ru-RU"/>
              </w:rPr>
              <w:t>,</w:t>
            </w:r>
          </w:p>
          <w:p w:rsidR="00D26B66" w:rsidRPr="002E46E8"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proofErr w:type="gramStart"/>
            <w:r w:rsidRPr="002E46E8">
              <w:rPr>
                <w:rFonts w:ascii="Times New Roman CYR" w:eastAsia="Times New Roman" w:hAnsi="Times New Roman CYR" w:cs="Times New Roman CYR"/>
                <w:sz w:val="24"/>
                <w:szCs w:val="24"/>
                <w:lang w:eastAsia="ru-RU"/>
              </w:rPr>
              <w:t>где</w:t>
            </w:r>
            <w:proofErr w:type="gramEnd"/>
            <w:r w:rsidRPr="002E46E8">
              <w:rPr>
                <w:rFonts w:ascii="Times New Roman CYR" w:eastAsia="Times New Roman" w:hAnsi="Times New Roman CYR" w:cs="Times New Roman CYR"/>
                <w:sz w:val="24"/>
                <w:szCs w:val="24"/>
                <w:lang w:eastAsia="ru-RU"/>
              </w:rPr>
              <w:t>:</w:t>
            </w:r>
          </w:p>
          <w:p w:rsidR="00D26B66" w:rsidRPr="002E46E8"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r w:rsidRPr="002E46E8">
              <w:rPr>
                <w:rFonts w:ascii="Times New Roman CYR" w:eastAsia="Times New Roman" w:hAnsi="Times New Roman CYR" w:cs="Times New Roman CYR"/>
                <w:noProof/>
                <w:sz w:val="24"/>
                <w:szCs w:val="24"/>
                <w:lang w:eastAsia="ru-RU"/>
              </w:rPr>
              <w:drawing>
                <wp:inline distT="0" distB="0" distL="0" distR="0">
                  <wp:extent cx="180975" cy="228600"/>
                  <wp:effectExtent l="0" t="0" r="9525" b="0"/>
                  <wp:docPr id="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2E46E8">
              <w:rPr>
                <w:rFonts w:ascii="Times New Roman CYR" w:eastAsia="Times New Roman" w:hAnsi="Times New Roman CYR" w:cs="Times New Roman CYR"/>
                <w:sz w:val="24"/>
                <w:szCs w:val="24"/>
                <w:lang w:eastAsia="ru-RU"/>
              </w:rPr>
              <w:t xml:space="preserve"> - предложение участника закупки о цене </w:t>
            </w:r>
            <w:proofErr w:type="gramStart"/>
            <w:r w:rsidRPr="002E46E8">
              <w:rPr>
                <w:rFonts w:ascii="Times New Roman CYR" w:eastAsia="Times New Roman" w:hAnsi="Times New Roman CYR" w:cs="Times New Roman CYR"/>
                <w:sz w:val="24"/>
                <w:szCs w:val="24"/>
                <w:lang w:eastAsia="ru-RU"/>
              </w:rPr>
              <w:t>контракта,  заявка</w:t>
            </w:r>
            <w:proofErr w:type="gramEnd"/>
            <w:r w:rsidRPr="002E46E8">
              <w:rPr>
                <w:rFonts w:ascii="Times New Roman CYR" w:eastAsia="Times New Roman" w:hAnsi="Times New Roman CYR" w:cs="Times New Roman CYR"/>
                <w:sz w:val="24"/>
                <w:szCs w:val="24"/>
                <w:lang w:eastAsia="ru-RU"/>
              </w:rPr>
              <w:t xml:space="preserve"> которого подлежит в соответствии с Федеральным законом  № 4</w:t>
            </w:r>
            <w:r>
              <w:rPr>
                <w:rFonts w:ascii="Times New Roman CYR" w:eastAsia="Times New Roman" w:hAnsi="Times New Roman CYR" w:cs="Times New Roman CYR"/>
                <w:sz w:val="24"/>
                <w:szCs w:val="24"/>
                <w:lang w:eastAsia="ru-RU"/>
              </w:rPr>
              <w:t>4-ФЗ оценке по критерию оценки «Ц</w:t>
            </w:r>
            <w:r w:rsidRPr="002E46E8">
              <w:rPr>
                <w:rFonts w:ascii="Times New Roman CYR" w:eastAsia="Times New Roman" w:hAnsi="Times New Roman CYR" w:cs="Times New Roman CYR"/>
                <w:sz w:val="24"/>
                <w:szCs w:val="24"/>
                <w:lang w:eastAsia="ru-RU"/>
              </w:rPr>
              <w:t>ена контракта</w:t>
            </w:r>
            <w:r w:rsidRPr="00BF5A09">
              <w:rPr>
                <w:rFonts w:ascii="Times New Roman CYR" w:eastAsia="Times New Roman" w:hAnsi="Times New Roman CYR" w:cs="Times New Roman CYR"/>
                <w:sz w:val="24"/>
                <w:szCs w:val="24"/>
                <w:lang w:eastAsia="ru-RU"/>
              </w:rPr>
              <w:t>, сумма цен единиц товара, работы, услуги</w:t>
            </w:r>
            <w:r>
              <w:rPr>
                <w:rFonts w:ascii="Times New Roman CYR" w:eastAsia="Times New Roman" w:hAnsi="Times New Roman CYR" w:cs="Times New Roman CYR"/>
                <w:sz w:val="24"/>
                <w:szCs w:val="24"/>
                <w:lang w:eastAsia="ru-RU"/>
              </w:rPr>
              <w:t>»</w:t>
            </w:r>
            <w:r w:rsidRPr="002E46E8">
              <w:rPr>
                <w:rFonts w:ascii="Times New Roman CYR" w:eastAsia="Times New Roman" w:hAnsi="Times New Roman CYR" w:cs="Times New Roman CYR"/>
                <w:sz w:val="24"/>
                <w:szCs w:val="24"/>
                <w:lang w:eastAsia="ru-RU"/>
              </w:rPr>
              <w:t xml:space="preserve"> (далее - ценовое предложение);</w:t>
            </w:r>
          </w:p>
          <w:p w:rsidR="00D26B66" w:rsidRPr="00E23764"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r w:rsidRPr="002E46E8">
              <w:rPr>
                <w:rFonts w:ascii="Times New Roman CYR" w:eastAsia="Times New Roman" w:hAnsi="Times New Roman CYR" w:cs="Times New Roman CYR"/>
                <w:noProof/>
                <w:sz w:val="24"/>
                <w:szCs w:val="24"/>
                <w:lang w:eastAsia="ru-RU"/>
              </w:rPr>
              <w:drawing>
                <wp:inline distT="0" distB="0" distL="0" distR="0">
                  <wp:extent cx="200025" cy="228600"/>
                  <wp:effectExtent l="0" t="0" r="9525"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E46E8">
              <w:rPr>
                <w:rFonts w:ascii="Times New Roman CYR" w:eastAsia="Times New Roman" w:hAnsi="Times New Roman CYR" w:cs="Times New Roman CYR"/>
                <w:sz w:val="24"/>
                <w:szCs w:val="24"/>
                <w:lang w:eastAsia="ru-RU"/>
              </w:rPr>
              <w:t xml:space="preserve"> - наилучшее ценовое предложение из числа предложенных в соответствии с Федеральным законом № 44-</w:t>
            </w:r>
            <w:proofErr w:type="gramStart"/>
            <w:r w:rsidRPr="002E46E8">
              <w:rPr>
                <w:rFonts w:ascii="Times New Roman CYR" w:eastAsia="Times New Roman" w:hAnsi="Times New Roman CYR" w:cs="Times New Roman CYR"/>
                <w:sz w:val="24"/>
                <w:szCs w:val="24"/>
                <w:lang w:eastAsia="ru-RU"/>
              </w:rPr>
              <w:t>ФЗ  участниками</w:t>
            </w:r>
            <w:proofErr w:type="gramEnd"/>
            <w:r w:rsidRPr="002E46E8">
              <w:rPr>
                <w:rFonts w:ascii="Times New Roman CYR" w:eastAsia="Times New Roman" w:hAnsi="Times New Roman CYR" w:cs="Times New Roman CYR"/>
                <w:sz w:val="24"/>
                <w:szCs w:val="24"/>
                <w:lang w:eastAsia="ru-RU"/>
              </w:rPr>
              <w:t xml:space="preserve"> закупки, заявки  которых подл</w:t>
            </w:r>
            <w:r>
              <w:rPr>
                <w:rFonts w:ascii="Times New Roman CYR" w:eastAsia="Times New Roman" w:hAnsi="Times New Roman CYR" w:cs="Times New Roman CYR"/>
                <w:sz w:val="24"/>
                <w:szCs w:val="24"/>
                <w:lang w:eastAsia="ru-RU"/>
              </w:rPr>
              <w:t>ежат оценке по критерию оценки «Ц</w:t>
            </w:r>
            <w:r w:rsidRPr="002E46E8">
              <w:rPr>
                <w:rFonts w:ascii="Times New Roman CYR" w:eastAsia="Times New Roman" w:hAnsi="Times New Roman CYR" w:cs="Times New Roman CYR"/>
                <w:sz w:val="24"/>
                <w:szCs w:val="24"/>
                <w:lang w:eastAsia="ru-RU"/>
              </w:rPr>
              <w:t>ена контракта</w:t>
            </w:r>
            <w:r w:rsidRPr="00BF5A09">
              <w:rPr>
                <w:rFonts w:ascii="Times New Roman CYR" w:eastAsia="Times New Roman" w:hAnsi="Times New Roman CYR" w:cs="Times New Roman CYR"/>
                <w:sz w:val="24"/>
                <w:szCs w:val="24"/>
                <w:lang w:eastAsia="ru-RU"/>
              </w:rPr>
              <w:t xml:space="preserve">, сумма цен единиц товара, </w:t>
            </w:r>
            <w:r w:rsidRPr="00E23764">
              <w:rPr>
                <w:rFonts w:ascii="Times New Roman CYR" w:eastAsia="Times New Roman" w:hAnsi="Times New Roman CYR" w:cs="Times New Roman CYR"/>
                <w:sz w:val="24"/>
                <w:szCs w:val="24"/>
                <w:lang w:eastAsia="ru-RU"/>
              </w:rPr>
              <w:t>работы, услуги»;</w:t>
            </w:r>
          </w:p>
          <w:p w:rsidR="00D26B66" w:rsidRPr="00E23764"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proofErr w:type="gramStart"/>
            <w:r w:rsidRPr="00E23764">
              <w:rPr>
                <w:rFonts w:ascii="Times New Roman CYR" w:eastAsia="Times New Roman" w:hAnsi="Times New Roman CYR" w:cs="Times New Roman CYR"/>
                <w:sz w:val="24"/>
                <w:szCs w:val="24"/>
                <w:lang w:eastAsia="ru-RU"/>
              </w:rPr>
              <w:t>б</w:t>
            </w:r>
            <w:proofErr w:type="gramEnd"/>
            <w:r w:rsidRPr="00E23764">
              <w:rPr>
                <w:rFonts w:ascii="Times New Roman CYR" w:eastAsia="Times New Roman" w:hAnsi="Times New Roman CYR" w:cs="Times New Roman CYR"/>
                <w:sz w:val="24"/>
                <w:szCs w:val="24"/>
                <w:lang w:eastAsia="ru-RU"/>
              </w:rPr>
              <w:t xml:space="preserve">)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r w:rsidRPr="00E23764">
              <w:rPr>
                <w:rFonts w:ascii="Times New Roman CYR" w:eastAsia="Times New Roman" w:hAnsi="Times New Roman CYR" w:cs="Times New Roman CYR"/>
                <w:noProof/>
                <w:sz w:val="24"/>
                <w:szCs w:val="24"/>
                <w:lang w:eastAsia="ru-RU"/>
              </w:rPr>
              <w:drawing>
                <wp:inline distT="0" distB="0" distL="0" distR="0">
                  <wp:extent cx="402590" cy="250190"/>
                  <wp:effectExtent l="0" t="0" r="0" b="0"/>
                  <wp:docPr id="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250190"/>
                          </a:xfrm>
                          <a:prstGeom prst="rect">
                            <a:avLst/>
                          </a:prstGeom>
                          <a:noFill/>
                        </pic:spPr>
                      </pic:pic>
                    </a:graphicData>
                  </a:graphic>
                </wp:inline>
              </w:drawing>
            </w:r>
            <w:r w:rsidRPr="00E23764">
              <w:rPr>
                <w:rFonts w:ascii="Times New Roman CYR" w:eastAsia="Times New Roman" w:hAnsi="Times New Roman CYR" w:cs="Times New Roman CYR"/>
                <w:sz w:val="24"/>
                <w:szCs w:val="24"/>
                <w:lang w:eastAsia="ru-RU"/>
              </w:rPr>
              <w:t>, определяется по формуле:</w:t>
            </w:r>
          </w:p>
          <w:p w:rsidR="00D26B66" w:rsidRPr="00E23764"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r w:rsidRPr="00E23764">
              <w:rPr>
                <w:rFonts w:ascii="Times New Roman CYR" w:eastAsia="Times New Roman" w:hAnsi="Times New Roman CYR" w:cs="Times New Roman CYR"/>
                <w:noProof/>
                <w:sz w:val="24"/>
                <w:szCs w:val="24"/>
                <w:lang w:eastAsia="ru-RU"/>
              </w:rPr>
              <w:drawing>
                <wp:inline distT="0" distB="0" distL="0" distR="0">
                  <wp:extent cx="1847850" cy="485775"/>
                  <wp:effectExtent l="0" t="0" r="0" b="0"/>
                  <wp:docPr id="2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485775"/>
                          </a:xfrm>
                          <a:prstGeom prst="rect">
                            <a:avLst/>
                          </a:prstGeom>
                          <a:noFill/>
                        </pic:spPr>
                      </pic:pic>
                    </a:graphicData>
                  </a:graphic>
                </wp:inline>
              </w:drawing>
            </w:r>
            <w:r w:rsidRPr="00E23764">
              <w:rPr>
                <w:rFonts w:ascii="Times New Roman CYR" w:eastAsia="Times New Roman" w:hAnsi="Times New Roman CYR" w:cs="Times New Roman CYR"/>
                <w:sz w:val="24"/>
                <w:szCs w:val="24"/>
                <w:lang w:eastAsia="ru-RU"/>
              </w:rPr>
              <w:t>,</w:t>
            </w:r>
          </w:p>
          <w:p w:rsidR="00D26B66" w:rsidRPr="00FB16C2"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proofErr w:type="gramStart"/>
            <w:r w:rsidRPr="00E23764">
              <w:rPr>
                <w:rFonts w:ascii="Times New Roman CYR" w:eastAsia="Times New Roman" w:hAnsi="Times New Roman CYR" w:cs="Times New Roman CYR"/>
                <w:sz w:val="24"/>
                <w:szCs w:val="24"/>
                <w:lang w:eastAsia="ru-RU"/>
              </w:rPr>
              <w:t xml:space="preserve">где </w:t>
            </w:r>
            <w:r w:rsidRPr="00E23764">
              <w:rPr>
                <w:rFonts w:ascii="Times New Roman CYR" w:eastAsia="Times New Roman" w:hAnsi="Times New Roman CYR" w:cs="Times New Roman CYR"/>
                <w:noProof/>
                <w:sz w:val="24"/>
                <w:szCs w:val="24"/>
                <w:lang w:eastAsia="ru-RU"/>
              </w:rPr>
              <w:drawing>
                <wp:inline distT="0" distB="0" distL="0" distR="0">
                  <wp:extent cx="323850" cy="238125"/>
                  <wp:effectExtent l="0" t="0" r="0" b="9525"/>
                  <wp:docPr id="2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850" cy="238125"/>
                          </a:xfrm>
                          <a:prstGeom prst="rect">
                            <a:avLst/>
                          </a:prstGeom>
                          <a:noFill/>
                        </pic:spPr>
                      </pic:pic>
                    </a:graphicData>
                  </a:graphic>
                </wp:inline>
              </w:drawing>
            </w:r>
            <w:r w:rsidRPr="00E23764">
              <w:rPr>
                <w:rFonts w:ascii="Times New Roman CYR" w:eastAsia="Times New Roman" w:hAnsi="Times New Roman CYR" w:cs="Times New Roman CYR"/>
                <w:sz w:val="24"/>
                <w:szCs w:val="24"/>
                <w:lang w:eastAsia="ru-RU"/>
              </w:rPr>
              <w:t xml:space="preserve"> -</w:t>
            </w:r>
            <w:proofErr w:type="gramEnd"/>
            <w:r w:rsidRPr="00E23764">
              <w:rPr>
                <w:rFonts w:ascii="Times New Roman CYR" w:eastAsia="Times New Roman" w:hAnsi="Times New Roman CYR" w:cs="Times New Roman CYR"/>
                <w:sz w:val="24"/>
                <w:szCs w:val="24"/>
                <w:lang w:eastAsia="ru-RU"/>
              </w:rPr>
              <w:t xml:space="preserve"> начальная (максимальная) цена контракта.</w:t>
            </w:r>
          </w:p>
        </w:tc>
      </w:tr>
      <w:tr w:rsidR="00D26B66" w:rsidRPr="007E5E59" w:rsidTr="00272983">
        <w:trPr>
          <w:trHeight w:val="20"/>
        </w:trPr>
        <w:tc>
          <w:tcPr>
            <w:tcW w:w="99" w:type="pct"/>
            <w:vMerge w:val="restart"/>
          </w:tcPr>
          <w:p w:rsidR="00D26B66" w:rsidRPr="007E5E59" w:rsidRDefault="00D26B66" w:rsidP="00272983">
            <w:pP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val="en-US" w:eastAsia="ru-RU"/>
              </w:rPr>
              <w:t>2</w:t>
            </w:r>
            <w:r w:rsidRPr="007E5E59">
              <w:rPr>
                <w:rFonts w:ascii="Times New Roman" w:eastAsia="Times New Roman" w:hAnsi="Times New Roman" w:cs="Times New Roman"/>
                <w:sz w:val="24"/>
                <w:szCs w:val="24"/>
                <w:lang w:eastAsia="ru-RU"/>
              </w:rPr>
              <w:t>.</w:t>
            </w:r>
          </w:p>
        </w:tc>
        <w:tc>
          <w:tcPr>
            <w:tcW w:w="652" w:type="pct"/>
            <w:vMerge w:val="restart"/>
          </w:tcPr>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353" w:type="pct"/>
            <w:vMerge w:val="restar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val="en-US" w:eastAsia="ru-RU"/>
              </w:rPr>
              <w:t>40</w:t>
            </w:r>
          </w:p>
        </w:tc>
        <w:tc>
          <w:tcPr>
            <w:tcW w:w="606" w:type="pct"/>
            <w:vMerge w:val="restart"/>
          </w:tcPr>
          <w:p w:rsidR="00D26B66" w:rsidRPr="00FB16C2" w:rsidRDefault="00D26B66" w:rsidP="00272983">
            <w:pPr>
              <w:keepNext/>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roofErr w:type="gramStart"/>
            <w:r w:rsidRPr="007E5E59">
              <w:rPr>
                <w:rFonts w:ascii="Times New Roman" w:eastAsia="Times New Roman" w:hAnsi="Times New Roman" w:cs="Times New Roman"/>
                <w:sz w:val="24"/>
                <w:szCs w:val="24"/>
                <w:lang w:eastAsia="ru-RU"/>
              </w:rPr>
              <w:t>наличие</w:t>
            </w:r>
            <w:proofErr w:type="gramEnd"/>
            <w:r w:rsidRPr="007E5E59">
              <w:rPr>
                <w:rFonts w:ascii="Times New Roman" w:eastAsia="Times New Roman" w:hAnsi="Times New Roman" w:cs="Times New Roman"/>
                <w:sz w:val="24"/>
                <w:szCs w:val="24"/>
                <w:lang w:eastAsia="ru-RU"/>
              </w:rPr>
              <w:t xml:space="preserve"> у участников закупки опыта </w:t>
            </w:r>
            <w:r>
              <w:rPr>
                <w:rFonts w:ascii="Times New Roman" w:eastAsia="Times New Roman" w:hAnsi="Times New Roman" w:cs="Times New Roman"/>
                <w:sz w:val="24"/>
                <w:szCs w:val="24"/>
                <w:lang w:eastAsia="ru-RU"/>
              </w:rPr>
              <w:t xml:space="preserve">выполнения </w:t>
            </w:r>
            <w:r w:rsidRPr="007E5E59">
              <w:rPr>
                <w:rFonts w:ascii="Times New Roman" w:eastAsia="Times New Roman" w:hAnsi="Times New Roman" w:cs="Times New Roman"/>
                <w:sz w:val="24"/>
                <w:szCs w:val="24"/>
                <w:lang w:eastAsia="ru-RU"/>
              </w:rPr>
              <w:t>работы, связанного с предметом контракта</w:t>
            </w:r>
            <w:r>
              <w:rPr>
                <w:rFonts w:ascii="Times New Roman" w:eastAsia="Times New Roman" w:hAnsi="Times New Roman" w:cs="Times New Roman"/>
                <w:sz w:val="24"/>
                <w:szCs w:val="24"/>
                <w:lang w:eastAsia="ru-RU"/>
              </w:rPr>
              <w:t xml:space="preserve">: </w:t>
            </w:r>
            <w:r w:rsidRPr="00FB16C2">
              <w:rPr>
                <w:rFonts w:ascii="Times New Roman" w:eastAsia="Times New Roman" w:hAnsi="Times New Roman" w:cs="Times New Roman"/>
                <w:b/>
                <w:sz w:val="24"/>
                <w:szCs w:val="24"/>
                <w:lang w:eastAsia="ru-RU"/>
              </w:rPr>
              <w:t>Работы по строительству, реконструкции, капитальному ремонту объекта капитального строительства, (за исключением линейного объекта)</w:t>
            </w:r>
          </w:p>
          <w:p w:rsidR="00D26B66" w:rsidRPr="00FB16C2" w:rsidRDefault="00D26B66" w:rsidP="00272983">
            <w:pPr>
              <w:keepNext/>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5" w:type="pct"/>
            <w:vMerge w:val="restart"/>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100</w:t>
            </w:r>
          </w:p>
        </w:tc>
        <w:tc>
          <w:tcPr>
            <w:tcW w:w="724" w:type="pct"/>
          </w:tcPr>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roofErr w:type="gramStart"/>
            <w:r w:rsidRPr="00600525">
              <w:rPr>
                <w:rFonts w:ascii="Times New Roman CYR" w:eastAsia="Times New Roman" w:hAnsi="Times New Roman CYR" w:cs="Times New Roman CYR"/>
                <w:sz w:val="24"/>
                <w:szCs w:val="24"/>
                <w:lang w:eastAsia="ru-RU"/>
              </w:rPr>
              <w:t>характеристика</w:t>
            </w:r>
            <w:proofErr w:type="gramEnd"/>
            <w:r w:rsidRPr="00600525">
              <w:rPr>
                <w:rFonts w:ascii="Times New Roman CYR" w:eastAsia="Times New Roman" w:hAnsi="Times New Roman CYR" w:cs="Times New Roman CYR"/>
                <w:sz w:val="24"/>
                <w:szCs w:val="24"/>
                <w:lang w:eastAsia="ru-RU"/>
              </w:rPr>
              <w:t xml:space="preserve"> квалификации участников закупки </w:t>
            </w:r>
            <w:r>
              <w:rPr>
                <w:rFonts w:ascii="Times New Roman CYR" w:eastAsia="Times New Roman" w:hAnsi="Times New Roman CYR" w:cs="Times New Roman CYR"/>
                <w:sz w:val="24"/>
                <w:szCs w:val="24"/>
                <w:lang w:eastAsia="ru-RU"/>
              </w:rPr>
              <w:t>№</w:t>
            </w:r>
            <w:r w:rsidRPr="00600525">
              <w:rPr>
                <w:rFonts w:ascii="Times New Roman CYR" w:eastAsia="Times New Roman" w:hAnsi="Times New Roman CYR" w:cs="Times New Roman CYR"/>
                <w:sz w:val="24"/>
                <w:szCs w:val="24"/>
                <w:lang w:eastAsia="ru-RU"/>
              </w:rPr>
              <w:t xml:space="preserve"> 1 </w:t>
            </w:r>
            <w:r w:rsidRPr="00690A0C">
              <w:rPr>
                <w:rFonts w:ascii="Times New Roman" w:eastAsia="Times New Roman" w:hAnsi="Times New Roman" w:cs="Times New Roman"/>
                <w:sz w:val="24"/>
                <w:szCs w:val="24"/>
                <w:lang w:eastAsia="ru-RU"/>
              </w:rPr>
              <w:t>(</w:t>
            </w:r>
            <w:r>
              <w:rPr>
                <w:rFonts w:ascii="Times New Roman" w:hAnsi="Times New Roman" w:cs="Times New Roman"/>
                <w:sz w:val="24"/>
                <w:szCs w:val="24"/>
              </w:rPr>
              <w:t>н</w:t>
            </w:r>
            <w:r w:rsidRPr="00690A0C">
              <w:rPr>
                <w:rFonts w:ascii="Times New Roman" w:hAnsi="Times New Roman" w:cs="Times New Roman"/>
                <w:sz w:val="24"/>
                <w:szCs w:val="24"/>
              </w:rPr>
              <w:t>аибольшая цена одного из исполненных участником закупки договоров</w:t>
            </w:r>
            <w:r w:rsidRPr="00690A0C">
              <w:rPr>
                <w:rFonts w:ascii="Times New Roman" w:eastAsia="Times New Roman" w:hAnsi="Times New Roman" w:cs="Times New Roman"/>
                <w:sz w:val="24"/>
                <w:szCs w:val="24"/>
                <w:lang w:eastAsia="ru-RU"/>
              </w:rPr>
              <w:t xml:space="preserve"> ),</w:t>
            </w:r>
            <w:r w:rsidRPr="007E5E59">
              <w:rPr>
                <w:rFonts w:ascii="Times New Roman CYR" w:eastAsia="Times New Roman" w:hAnsi="Times New Roman CYR" w:cs="Times New Roman CYR"/>
                <w:sz w:val="24"/>
                <w:szCs w:val="24"/>
                <w:lang w:eastAsia="ru-RU"/>
              </w:rPr>
              <w:t xml:space="preserve"> рублей</w:t>
            </w:r>
          </w:p>
        </w:tc>
        <w:tc>
          <w:tcPr>
            <w:tcW w:w="482" w:type="pct"/>
          </w:tcPr>
          <w:p w:rsidR="00D26B66" w:rsidRPr="007E5E59" w:rsidRDefault="003722EB"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60</w:t>
            </w:r>
          </w:p>
        </w:tc>
        <w:tc>
          <w:tcPr>
            <w:tcW w:w="1738" w:type="pct"/>
          </w:tcPr>
          <w:p w:rsidR="00D26B66" w:rsidRPr="00C53149" w:rsidRDefault="00D26B66" w:rsidP="002729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149">
              <w:rPr>
                <w:rFonts w:ascii="Times New Roman" w:eastAsia="Times New Roman" w:hAnsi="Times New Roman" w:cs="Times New Roman"/>
                <w:sz w:val="24"/>
                <w:szCs w:val="24"/>
                <w:lang w:eastAsia="ru-RU"/>
              </w:rPr>
              <w:t>Лучшим является наибольшее значение характеристики объекта закупки и установлены предельное минимальное значение (</w:t>
            </w:r>
            <w:r w:rsidRPr="00C53149">
              <w:rPr>
                <w:rFonts w:ascii="Times New Roman" w:eastAsia="Times New Roman" w:hAnsi="Times New Roman" w:cs="Times New Roman"/>
                <w:noProof/>
                <w:sz w:val="24"/>
                <w:szCs w:val="24"/>
                <w:lang w:eastAsia="ru-RU"/>
              </w:rPr>
              <w:drawing>
                <wp:inline distT="0" distB="0" distL="0" distR="0">
                  <wp:extent cx="335915" cy="226695"/>
                  <wp:effectExtent l="0" t="0" r="0" b="0"/>
                  <wp:docPr id="2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C53149">
              <w:rPr>
                <w:rFonts w:ascii="Times New Roman" w:eastAsia="Times New Roman" w:hAnsi="Times New Roman" w:cs="Times New Roman"/>
                <w:sz w:val="24"/>
                <w:szCs w:val="24"/>
                <w:lang w:eastAsia="ru-RU"/>
              </w:rPr>
              <w:t>) характеристики объекта закупки и предельное максимальное значение (</w:t>
            </w:r>
            <w:r w:rsidRPr="00C53149">
              <w:rPr>
                <w:rFonts w:ascii="Times New Roman" w:eastAsia="Times New Roman" w:hAnsi="Times New Roman" w:cs="Times New Roman"/>
                <w:noProof/>
                <w:sz w:val="24"/>
                <w:szCs w:val="24"/>
                <w:lang w:eastAsia="ru-RU"/>
              </w:rPr>
              <w:drawing>
                <wp:inline distT="0" distB="0" distL="0" distR="0">
                  <wp:extent cx="335915" cy="226695"/>
                  <wp:effectExtent l="0" t="0" r="0" b="0"/>
                  <wp:docPr id="31"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C53149">
              <w:rPr>
                <w:rFonts w:ascii="Times New Roman" w:eastAsia="Times New Roman" w:hAnsi="Times New Roman" w:cs="Times New Roman"/>
                <w:sz w:val="24"/>
                <w:szCs w:val="24"/>
                <w:lang w:eastAsia="ru-RU"/>
              </w:rPr>
              <w:t>) характеристики объекта закупки, значение количества баллов по критерию оценки рассчитывается по формуле:</w:t>
            </w:r>
          </w:p>
          <w:p w:rsidR="00D26B66" w:rsidRPr="007E5E59" w:rsidRDefault="00D26B66" w:rsidP="00272983">
            <w:pPr>
              <w:keepNext/>
              <w:widowControl w:val="0"/>
              <w:spacing w:after="0" w:line="240" w:lineRule="auto"/>
              <w:contextualSpacing/>
              <w:jc w:val="both"/>
              <w:rPr>
                <w:rFonts w:ascii="Times New Roman" w:eastAsia="Times New Roman" w:hAnsi="Times New Roman" w:cs="Times New Roman"/>
                <w:noProof/>
                <w:position w:val="-26"/>
                <w:sz w:val="24"/>
                <w:szCs w:val="24"/>
              </w:rPr>
            </w:pPr>
            <w:r w:rsidRPr="007E5E59">
              <w:rPr>
                <w:rFonts w:ascii="Times New Roman" w:eastAsia="Times New Roman" w:hAnsi="Times New Roman" w:cs="Times New Roman"/>
                <w:noProof/>
                <w:position w:val="-26"/>
                <w:sz w:val="24"/>
                <w:szCs w:val="24"/>
                <w:lang w:eastAsia="ru-RU"/>
              </w:rPr>
              <w:drawing>
                <wp:inline distT="0" distB="0" distL="0" distR="0">
                  <wp:extent cx="2125980" cy="468630"/>
                  <wp:effectExtent l="0" t="0" r="0" b="0"/>
                  <wp:docPr id="32"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3"/>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25980" cy="468630"/>
                          </a:xfrm>
                          <a:prstGeom prst="rect">
                            <a:avLst/>
                          </a:prstGeom>
                          <a:noFill/>
                          <a:ln>
                            <a:noFill/>
                          </a:ln>
                        </pic:spPr>
                      </pic:pic>
                    </a:graphicData>
                  </a:graphic>
                </wp:inline>
              </w:drawing>
            </w:r>
          </w:p>
          <w:p w:rsidR="00D26B66" w:rsidRPr="00933594" w:rsidRDefault="00D26B66" w:rsidP="00272983">
            <w:pPr>
              <w:pStyle w:val="a8"/>
              <w:rPr>
                <w:rFonts w:ascii="Times New Roman" w:hAnsi="Times New Roman" w:cs="Times New Roman"/>
                <w:lang w:eastAsia="ru-RU"/>
              </w:rPr>
            </w:pPr>
            <w:proofErr w:type="gramStart"/>
            <w:r w:rsidRPr="00933594">
              <w:rPr>
                <w:rFonts w:ascii="Times New Roman" w:hAnsi="Times New Roman" w:cs="Times New Roman"/>
                <w:lang w:eastAsia="ru-RU"/>
              </w:rPr>
              <w:t>где</w:t>
            </w:r>
            <w:proofErr w:type="gramEnd"/>
            <w:r w:rsidRPr="00933594">
              <w:rPr>
                <w:rFonts w:ascii="Times New Roman" w:hAnsi="Times New Roman" w:cs="Times New Roman"/>
                <w:lang w:eastAsia="ru-RU"/>
              </w:rPr>
              <w:t>:</w:t>
            </w:r>
          </w:p>
          <w:p w:rsidR="00D26B66" w:rsidRPr="00C53149"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roofErr w:type="spellStart"/>
            <w:r w:rsidRPr="007E5E59">
              <w:rPr>
                <w:rFonts w:ascii="Times New Roman" w:eastAsia="Times New Roman" w:hAnsi="Times New Roman" w:cs="Times New Roman"/>
                <w:sz w:val="24"/>
                <w:szCs w:val="24"/>
              </w:rPr>
              <w:t>Х</w:t>
            </w:r>
            <w:r w:rsidRPr="007E5E59">
              <w:rPr>
                <w:rFonts w:ascii="Times New Roman" w:eastAsia="Times New Roman" w:hAnsi="Times New Roman" w:cs="Times New Roman"/>
                <w:sz w:val="24"/>
                <w:szCs w:val="24"/>
                <w:vertAlign w:val="subscript"/>
              </w:rPr>
              <w:t>i</w:t>
            </w:r>
            <w:proofErr w:type="spellEnd"/>
            <w:r w:rsidRPr="007E5E59">
              <w:rPr>
                <w:rFonts w:ascii="Times New Roman" w:eastAsia="Times New Roman" w:hAnsi="Times New Roman" w:cs="Times New Roman"/>
                <w:sz w:val="24"/>
                <w:szCs w:val="24"/>
              </w:rPr>
              <w:t xml:space="preserve"> - </w:t>
            </w:r>
            <w:r w:rsidRPr="00C53149">
              <w:rPr>
                <w:rFonts w:ascii="Times New Roman CYR" w:eastAsia="Times New Roman" w:hAnsi="Times New Roman CYR" w:cs="Times New Roman CYR"/>
                <w:sz w:val="24"/>
                <w:szCs w:val="24"/>
                <w:lang w:eastAsia="ru-RU"/>
              </w:rPr>
              <w:t>значение характеристики объекта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"характеристики объекта закупки";</w:t>
            </w:r>
          </w:p>
          <w:p w:rsidR="00D26B66" w:rsidRPr="007E5E59"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D26B66" w:rsidRDefault="00D26B66" w:rsidP="00272983">
            <w:pPr>
              <w:keepNext/>
              <w:widowControl w:val="0"/>
              <w:spacing w:after="120" w:line="240" w:lineRule="auto"/>
              <w:jc w:val="both"/>
              <w:rPr>
                <w:rFonts w:ascii="Times New Roman" w:eastAsia="Times New Roman" w:hAnsi="Times New Roman" w:cs="Times New Roman"/>
                <w:sz w:val="24"/>
                <w:szCs w:val="24"/>
              </w:rPr>
            </w:pPr>
            <w:r w:rsidRPr="007E5E59">
              <w:rPr>
                <w:rFonts w:ascii="Times New Roman" w:eastAsia="Times New Roman" w:hAnsi="Times New Roman" w:cs="Times New Roman"/>
                <w:noProof/>
                <w:sz w:val="24"/>
                <w:szCs w:val="24"/>
                <w:lang w:eastAsia="ru-RU"/>
              </w:rPr>
              <w:drawing>
                <wp:inline distT="0" distB="0" distL="0" distR="0">
                  <wp:extent cx="335915" cy="226695"/>
                  <wp:effectExtent l="0" t="0" r="0" b="0"/>
                  <wp:docPr id="33"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7E5E59">
              <w:rPr>
                <w:rFonts w:ascii="Times New Roman" w:eastAsia="Times New Roman" w:hAnsi="Times New Roman" w:cs="Times New Roman"/>
                <w:sz w:val="24"/>
                <w:szCs w:val="24"/>
              </w:rPr>
              <w:t xml:space="preserve"> - </w:t>
            </w:r>
            <w:r w:rsidRPr="00C53149">
              <w:rPr>
                <w:rFonts w:ascii="Times New Roman" w:eastAsia="Times New Roman" w:hAnsi="Times New Roman" w:cs="Times New Roman"/>
                <w:sz w:val="24"/>
                <w:szCs w:val="24"/>
              </w:rPr>
              <w:t xml:space="preserve">предельное минимальное значение характеристики объекта закупки, </w:t>
            </w:r>
            <w:r>
              <w:rPr>
                <w:rFonts w:ascii="Times New Roman" w:eastAsia="Times New Roman" w:hAnsi="Times New Roman" w:cs="Times New Roman"/>
                <w:sz w:val="24"/>
                <w:szCs w:val="24"/>
              </w:rPr>
              <w:t>установленное заказчиком</w:t>
            </w:r>
            <w:r w:rsidRPr="00717CA5">
              <w:rPr>
                <w:rFonts w:ascii="Times New Roman" w:eastAsia="Times New Roman" w:hAnsi="Times New Roman" w:cs="Times New Roman"/>
                <w:sz w:val="24"/>
                <w:szCs w:val="24"/>
              </w:rPr>
              <w:t>;</w:t>
            </w:r>
          </w:p>
          <w:p w:rsidR="00D26B66" w:rsidRDefault="00D26B66" w:rsidP="00272983">
            <w:pPr>
              <w:keepNext/>
              <w:widowControl w:val="0"/>
              <w:jc w:val="both"/>
              <w:rPr>
                <w:rFonts w:ascii="Times New Roman" w:eastAsia="Times New Roman" w:hAnsi="Times New Roman" w:cs="Times New Roman"/>
                <w:sz w:val="24"/>
                <w:szCs w:val="24"/>
              </w:rPr>
            </w:pPr>
            <w:r w:rsidRPr="007E5E59">
              <w:rPr>
                <w:rFonts w:ascii="Times New Roman" w:eastAsia="Times New Roman" w:hAnsi="Times New Roman" w:cs="Times New Roman"/>
                <w:noProof/>
                <w:position w:val="-9"/>
                <w:sz w:val="24"/>
                <w:szCs w:val="24"/>
                <w:lang w:eastAsia="ru-RU"/>
              </w:rPr>
              <w:drawing>
                <wp:inline distT="0" distB="0" distL="0" distR="0">
                  <wp:extent cx="335915" cy="226695"/>
                  <wp:effectExtent l="0" t="0" r="0" b="0"/>
                  <wp:docPr id="34"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7E5E59">
              <w:rPr>
                <w:rFonts w:ascii="Times New Roman" w:eastAsia="Times New Roman" w:hAnsi="Times New Roman" w:cs="Times New Roman"/>
                <w:sz w:val="24"/>
                <w:szCs w:val="24"/>
              </w:rPr>
              <w:t xml:space="preserve"> - </w:t>
            </w:r>
            <w:r w:rsidRPr="00C53149">
              <w:rPr>
                <w:rFonts w:ascii="Times New Roman" w:eastAsia="Times New Roman" w:hAnsi="Times New Roman" w:cs="Times New Roman"/>
                <w:sz w:val="24"/>
                <w:szCs w:val="24"/>
              </w:rPr>
              <w:t>предельное максимальное значение характеристики, установленное заказчиком</w:t>
            </w:r>
            <w:r>
              <w:rPr>
                <w:rFonts w:ascii="Times New Roman" w:eastAsia="Times New Roman" w:hAnsi="Times New Roman" w:cs="Times New Roman"/>
                <w:sz w:val="24"/>
                <w:szCs w:val="24"/>
              </w:rPr>
              <w:t>.</w:t>
            </w:r>
          </w:p>
          <w:p w:rsidR="00D26B66" w:rsidRPr="003B6A9A" w:rsidRDefault="00D26B66" w:rsidP="00272983">
            <w:pPr>
              <w:keepNext/>
              <w:widowControl w:val="0"/>
              <w:spacing w:after="120" w:line="240" w:lineRule="auto"/>
              <w:jc w:val="both"/>
              <w:rPr>
                <w:rFonts w:ascii="Times New Roman" w:eastAsia="Times New Roman" w:hAnsi="Times New Roman" w:cs="Times New Roman"/>
                <w:color w:val="000000" w:themeColor="text1"/>
                <w:sz w:val="24"/>
                <w:szCs w:val="24"/>
              </w:rPr>
            </w:pPr>
            <w:r w:rsidRPr="00C53149">
              <w:rPr>
                <w:rFonts w:ascii="Times New Roman" w:eastAsia="Times New Roman" w:hAnsi="Times New Roman" w:cs="Times New Roman"/>
                <w:b/>
                <w:sz w:val="24"/>
                <w:szCs w:val="24"/>
              </w:rPr>
              <w:t xml:space="preserve">Предельное минимальное значение </w:t>
            </w:r>
            <w:r w:rsidRPr="00C53149">
              <w:rPr>
                <w:rFonts w:ascii="Times New Roman" w:eastAsia="Times New Roman" w:hAnsi="Times New Roman" w:cs="Times New Roman"/>
                <w:sz w:val="24"/>
                <w:szCs w:val="24"/>
              </w:rPr>
              <w:t>характеристики объекта закупки для детализирующего показателя «наибольшая цена одного из исполненных участником закупки договоров»,</w:t>
            </w:r>
            <w:r>
              <w:rPr>
                <w:rFonts w:ascii="Times New Roman" w:eastAsia="Times New Roman" w:hAnsi="Times New Roman" w:cs="Times New Roman"/>
                <w:b/>
                <w:sz w:val="24"/>
                <w:szCs w:val="24"/>
              </w:rPr>
              <w:t xml:space="preserve"> установленное заказчиком</w:t>
            </w:r>
            <w:r w:rsidR="005C093B">
              <w:rPr>
                <w:rFonts w:ascii="Times New Roman" w:eastAsia="Times New Roman" w:hAnsi="Times New Roman" w:cs="Times New Roman"/>
                <w:b/>
                <w:sz w:val="24"/>
                <w:szCs w:val="24"/>
              </w:rPr>
              <w:t xml:space="preserve"> </w:t>
            </w:r>
            <w:r w:rsidRPr="009876F3">
              <w:rPr>
                <w:rFonts w:ascii="Times New Roman" w:eastAsia="Times New Roman" w:hAnsi="Times New Roman" w:cs="Times New Roman"/>
                <w:sz w:val="24"/>
                <w:szCs w:val="24"/>
              </w:rPr>
              <w:t xml:space="preserve">– </w:t>
            </w:r>
            <w:r w:rsidR="005C093B" w:rsidRPr="003B6A9A">
              <w:rPr>
                <w:rFonts w:ascii="Times New Roman" w:eastAsia="Times New Roman" w:hAnsi="Times New Roman" w:cs="Times New Roman"/>
                <w:sz w:val="24"/>
                <w:szCs w:val="24"/>
              </w:rPr>
              <w:t xml:space="preserve">не менее </w:t>
            </w:r>
            <w:r w:rsidR="003B6A9A" w:rsidRPr="003B6A9A">
              <w:rPr>
                <w:rFonts w:ascii="Times New Roman" w:eastAsia="Times New Roman" w:hAnsi="Times New Roman" w:cs="Times New Roman"/>
                <w:b/>
                <w:color w:val="000000" w:themeColor="text1"/>
                <w:sz w:val="24"/>
                <w:szCs w:val="24"/>
              </w:rPr>
              <w:t>7 6</w:t>
            </w:r>
            <w:r w:rsidR="003914E1">
              <w:rPr>
                <w:rFonts w:ascii="Times New Roman" w:eastAsia="Times New Roman" w:hAnsi="Times New Roman" w:cs="Times New Roman"/>
                <w:b/>
                <w:color w:val="000000" w:themeColor="text1"/>
                <w:sz w:val="24"/>
                <w:szCs w:val="24"/>
              </w:rPr>
              <w:t>70</w:t>
            </w:r>
            <w:r w:rsidR="003B6A9A" w:rsidRPr="003B6A9A">
              <w:rPr>
                <w:rFonts w:ascii="Times New Roman" w:eastAsia="Times New Roman" w:hAnsi="Times New Roman" w:cs="Times New Roman"/>
                <w:b/>
                <w:color w:val="000000" w:themeColor="text1"/>
                <w:sz w:val="24"/>
                <w:szCs w:val="24"/>
              </w:rPr>
              <w:t> </w:t>
            </w:r>
            <w:r w:rsidR="003914E1">
              <w:rPr>
                <w:rFonts w:ascii="Times New Roman" w:eastAsia="Times New Roman" w:hAnsi="Times New Roman" w:cs="Times New Roman"/>
                <w:b/>
                <w:color w:val="000000" w:themeColor="text1"/>
                <w:sz w:val="24"/>
                <w:szCs w:val="24"/>
              </w:rPr>
              <w:t>000,00</w:t>
            </w:r>
            <w:r w:rsidR="003B6A9A" w:rsidRPr="003B6A9A">
              <w:rPr>
                <w:rFonts w:ascii="Times New Roman" w:eastAsia="Times New Roman" w:hAnsi="Times New Roman" w:cs="Times New Roman"/>
                <w:b/>
                <w:color w:val="000000" w:themeColor="text1"/>
                <w:sz w:val="24"/>
                <w:szCs w:val="24"/>
              </w:rPr>
              <w:t xml:space="preserve"> руб.</w:t>
            </w:r>
          </w:p>
          <w:p w:rsidR="00D26B66" w:rsidRPr="00167484" w:rsidRDefault="00D26B66" w:rsidP="0027298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350B9">
              <w:rPr>
                <w:rFonts w:ascii="Times New Roman" w:eastAsia="Times New Roman" w:hAnsi="Times New Roman" w:cs="Times New Roman"/>
                <w:b/>
                <w:sz w:val="24"/>
                <w:szCs w:val="24"/>
              </w:rPr>
              <w:t xml:space="preserve">Предельное максимальное значение </w:t>
            </w:r>
            <w:r w:rsidRPr="00C53149">
              <w:rPr>
                <w:rFonts w:ascii="Times New Roman" w:eastAsia="Times New Roman" w:hAnsi="Times New Roman" w:cs="Times New Roman"/>
                <w:sz w:val="24"/>
                <w:szCs w:val="24"/>
              </w:rPr>
              <w:t>характеристики объекта закупки для детализирующего показателя «наибольшая цена одного из исполненных участником закупки договоров»,</w:t>
            </w:r>
            <w:r>
              <w:rPr>
                <w:rFonts w:ascii="Times New Roman" w:eastAsia="Times New Roman" w:hAnsi="Times New Roman" w:cs="Times New Roman"/>
                <w:b/>
                <w:sz w:val="24"/>
                <w:szCs w:val="24"/>
              </w:rPr>
              <w:t xml:space="preserve"> установленное заказчиком</w:t>
            </w:r>
            <w:r w:rsidRPr="009876F3">
              <w:rPr>
                <w:rFonts w:ascii="Times New Roman" w:eastAsia="Times New Roman" w:hAnsi="Times New Roman" w:cs="Times New Roman"/>
                <w:sz w:val="24"/>
                <w:szCs w:val="24"/>
              </w:rPr>
              <w:t xml:space="preserve">– </w:t>
            </w:r>
            <w:r w:rsidRPr="00690A0C">
              <w:rPr>
                <w:rFonts w:ascii="Times New Roman" w:eastAsia="Times New Roman" w:hAnsi="Times New Roman" w:cs="Times New Roman"/>
                <w:b/>
                <w:sz w:val="24"/>
                <w:szCs w:val="24"/>
              </w:rPr>
              <w:t>100 000 000</w:t>
            </w:r>
            <w:r w:rsidRPr="00D350B9">
              <w:rPr>
                <w:rFonts w:ascii="Times New Roman" w:eastAsia="Times New Roman" w:hAnsi="Times New Roman" w:cs="Times New Roman"/>
                <w:b/>
                <w:sz w:val="24"/>
                <w:szCs w:val="24"/>
              </w:rPr>
              <w:t xml:space="preserve"> рублей</w:t>
            </w:r>
            <w:r>
              <w:rPr>
                <w:rFonts w:ascii="Times New Roman" w:eastAsia="Times New Roman" w:hAnsi="Times New Roman" w:cs="Times New Roman"/>
                <w:b/>
                <w:sz w:val="24"/>
                <w:szCs w:val="24"/>
              </w:rPr>
              <w:t>.</w:t>
            </w:r>
          </w:p>
        </w:tc>
      </w:tr>
      <w:tr w:rsidR="00D26B66" w:rsidRPr="007E5E59" w:rsidTr="00272983">
        <w:trPr>
          <w:trHeight w:val="20"/>
        </w:trPr>
        <w:tc>
          <w:tcPr>
            <w:tcW w:w="99" w:type="pct"/>
            <w:vMerge/>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2" w:type="pct"/>
            <w:vMerge/>
          </w:tcPr>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3" w:type="pct"/>
            <w:vMerge/>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06" w:type="pct"/>
            <w:vMerge/>
          </w:tcPr>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5" w:type="pct"/>
            <w:vMerge/>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24" w:type="pct"/>
          </w:tcPr>
          <w:p w:rsidR="00D26B66" w:rsidRPr="007E5E59" w:rsidRDefault="00D26B66" w:rsidP="00272983">
            <w:pPr>
              <w:keepNext/>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7019EC">
              <w:rPr>
                <w:rFonts w:ascii="Times New Roman" w:eastAsia="Times New Roman" w:hAnsi="Times New Roman" w:cs="Times New Roman"/>
                <w:sz w:val="24"/>
                <w:szCs w:val="24"/>
                <w:lang w:eastAsia="ru-RU"/>
              </w:rPr>
              <w:t>характеристика</w:t>
            </w:r>
            <w:proofErr w:type="gramEnd"/>
            <w:r w:rsidRPr="007019EC">
              <w:rPr>
                <w:rFonts w:ascii="Times New Roman" w:eastAsia="Times New Roman" w:hAnsi="Times New Roman" w:cs="Times New Roman"/>
                <w:sz w:val="24"/>
                <w:szCs w:val="24"/>
                <w:lang w:eastAsia="ru-RU"/>
              </w:rPr>
              <w:t xml:space="preserve"> квалификации участников закупки </w:t>
            </w:r>
            <w:r>
              <w:rPr>
                <w:rFonts w:ascii="Times New Roman" w:eastAsia="Times New Roman" w:hAnsi="Times New Roman" w:cs="Times New Roman"/>
                <w:sz w:val="24"/>
                <w:szCs w:val="24"/>
                <w:lang w:eastAsia="ru-RU"/>
              </w:rPr>
              <w:t>№</w:t>
            </w:r>
            <w:r w:rsidRPr="007E5E59">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(о</w:t>
            </w:r>
            <w:r w:rsidRPr="007E5E59">
              <w:rPr>
                <w:rFonts w:ascii="Times New Roman" w:eastAsia="Times New Roman" w:hAnsi="Times New Roman" w:cs="Times New Roman"/>
                <w:sz w:val="24"/>
                <w:szCs w:val="24"/>
                <w:lang w:eastAsia="ru-RU"/>
              </w:rPr>
              <w:t>бщее количество исполненных участником закупки договоров), штук</w:t>
            </w:r>
          </w:p>
        </w:tc>
        <w:tc>
          <w:tcPr>
            <w:tcW w:w="482" w:type="pct"/>
          </w:tcPr>
          <w:p w:rsidR="00D26B66" w:rsidRPr="007E5E59" w:rsidRDefault="003722EB"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26B66" w:rsidRPr="007E5E59">
              <w:rPr>
                <w:rFonts w:ascii="Times New Roman" w:eastAsia="Times New Roman" w:hAnsi="Times New Roman" w:cs="Times New Roman"/>
                <w:sz w:val="24"/>
                <w:szCs w:val="24"/>
                <w:lang w:eastAsia="ru-RU"/>
              </w:rPr>
              <w:t>0</w:t>
            </w:r>
          </w:p>
        </w:tc>
        <w:tc>
          <w:tcPr>
            <w:tcW w:w="1738" w:type="pct"/>
          </w:tcPr>
          <w:p w:rsidR="00D26B66" w:rsidRPr="00D27031"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D27031">
              <w:rPr>
                <w:rFonts w:ascii="Times New Roman" w:eastAsia="Times New Roman" w:hAnsi="Times New Roman" w:cs="Times New Roman"/>
                <w:sz w:val="24"/>
                <w:szCs w:val="24"/>
                <w:lang w:eastAsia="ru-RU"/>
              </w:rPr>
              <w:t>Лучшим является наибольшее значение характеристики объекта закупки и установлены предельное минимальное значение (</w:t>
            </w:r>
            <w:r w:rsidRPr="00D27031">
              <w:rPr>
                <w:rFonts w:ascii="Times New Roman" w:eastAsia="Times New Roman" w:hAnsi="Times New Roman" w:cs="Times New Roman"/>
                <w:noProof/>
                <w:position w:val="-9"/>
                <w:sz w:val="24"/>
                <w:szCs w:val="24"/>
                <w:lang w:eastAsia="ru-RU"/>
              </w:rPr>
              <w:drawing>
                <wp:inline distT="0" distB="0" distL="0" distR="0">
                  <wp:extent cx="335915" cy="226695"/>
                  <wp:effectExtent l="0" t="0" r="0" b="0"/>
                  <wp:docPr id="3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D27031">
              <w:rPr>
                <w:rFonts w:ascii="Times New Roman" w:eastAsia="Times New Roman" w:hAnsi="Times New Roman" w:cs="Times New Roman"/>
                <w:sz w:val="24"/>
                <w:szCs w:val="24"/>
                <w:lang w:eastAsia="ru-RU"/>
              </w:rPr>
              <w:t>) характеристики объекта закупки и предельное максимальное значение (</w:t>
            </w:r>
            <w:r w:rsidRPr="00D27031">
              <w:rPr>
                <w:rFonts w:ascii="Times New Roman" w:eastAsia="Times New Roman" w:hAnsi="Times New Roman" w:cs="Times New Roman"/>
                <w:noProof/>
                <w:position w:val="-9"/>
                <w:sz w:val="24"/>
                <w:szCs w:val="24"/>
                <w:lang w:eastAsia="ru-RU"/>
              </w:rPr>
              <w:drawing>
                <wp:inline distT="0" distB="0" distL="0" distR="0">
                  <wp:extent cx="335915" cy="226695"/>
                  <wp:effectExtent l="0" t="0" r="0" b="0"/>
                  <wp:docPr id="36"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D27031">
              <w:rPr>
                <w:rFonts w:ascii="Times New Roman" w:eastAsia="Times New Roman" w:hAnsi="Times New Roman" w:cs="Times New Roman"/>
                <w:sz w:val="24"/>
                <w:szCs w:val="24"/>
                <w:lang w:eastAsia="ru-RU"/>
              </w:rPr>
              <w:t xml:space="preserve">) характеристики объекта закупки, </w:t>
            </w:r>
            <w:r w:rsidRPr="00D27031">
              <w:rPr>
                <w:rFonts w:ascii="Times New Roman CYR" w:eastAsia="Times New Roman" w:hAnsi="Times New Roman CYR" w:cs="Times New Roman CYR"/>
                <w:sz w:val="24"/>
                <w:szCs w:val="24"/>
                <w:lang w:eastAsia="ru-RU"/>
              </w:rPr>
              <w:t xml:space="preserve">значение количества баллов по критерию оценки </w:t>
            </w:r>
            <w:proofErr w:type="gramStart"/>
            <w:r w:rsidRPr="00D27031">
              <w:rPr>
                <w:rFonts w:ascii="Times New Roman CYR" w:eastAsia="Times New Roman" w:hAnsi="Times New Roman CYR" w:cs="Times New Roman CYR"/>
                <w:sz w:val="24"/>
                <w:szCs w:val="24"/>
                <w:lang w:eastAsia="ru-RU"/>
              </w:rPr>
              <w:t>рассчитывается  по</w:t>
            </w:r>
            <w:proofErr w:type="gramEnd"/>
            <w:r w:rsidRPr="00D27031">
              <w:rPr>
                <w:rFonts w:ascii="Times New Roman CYR" w:eastAsia="Times New Roman" w:hAnsi="Times New Roman CYR" w:cs="Times New Roman CYR"/>
                <w:sz w:val="24"/>
                <w:szCs w:val="24"/>
                <w:lang w:eastAsia="ru-RU"/>
              </w:rPr>
              <w:t xml:space="preserve"> формуле</w:t>
            </w:r>
          </w:p>
          <w:p w:rsidR="00D26B66" w:rsidRPr="00D27031" w:rsidRDefault="00D26B66" w:rsidP="00272983">
            <w:pPr>
              <w:keepNext/>
              <w:spacing w:after="0" w:line="240" w:lineRule="auto"/>
              <w:ind w:firstLine="141"/>
              <w:jc w:val="both"/>
              <w:rPr>
                <w:rFonts w:ascii="Times New Roman" w:eastAsia="Times New Roman" w:hAnsi="Times New Roman" w:cs="Times New Roman"/>
                <w:sz w:val="24"/>
                <w:szCs w:val="24"/>
                <w:lang w:eastAsia="ru-RU"/>
              </w:rPr>
            </w:pPr>
          </w:p>
          <w:p w:rsidR="00D26B66" w:rsidRPr="00D27031" w:rsidRDefault="00D26B66" w:rsidP="00272983">
            <w:pPr>
              <w:keepNext/>
              <w:widowControl w:val="0"/>
              <w:spacing w:after="0" w:line="240" w:lineRule="auto"/>
              <w:contextualSpacing/>
              <w:jc w:val="both"/>
              <w:rPr>
                <w:rFonts w:ascii="Times New Roman" w:eastAsia="Times New Roman" w:hAnsi="Times New Roman" w:cs="Times New Roman"/>
                <w:noProof/>
                <w:position w:val="-26"/>
                <w:sz w:val="24"/>
                <w:szCs w:val="24"/>
              </w:rPr>
            </w:pPr>
            <w:r w:rsidRPr="00D27031">
              <w:rPr>
                <w:rFonts w:ascii="Times New Roman" w:eastAsia="Times New Roman" w:hAnsi="Times New Roman" w:cs="Times New Roman"/>
                <w:noProof/>
                <w:position w:val="-26"/>
                <w:sz w:val="24"/>
                <w:szCs w:val="24"/>
                <w:lang w:eastAsia="ru-RU"/>
              </w:rPr>
              <w:drawing>
                <wp:inline distT="0" distB="0" distL="0" distR="0">
                  <wp:extent cx="2125980" cy="468630"/>
                  <wp:effectExtent l="0" t="0" r="0" b="0"/>
                  <wp:docPr id="37"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3"/>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25980" cy="468630"/>
                          </a:xfrm>
                          <a:prstGeom prst="rect">
                            <a:avLst/>
                          </a:prstGeom>
                          <a:noFill/>
                          <a:ln>
                            <a:noFill/>
                          </a:ln>
                        </pic:spPr>
                      </pic:pic>
                    </a:graphicData>
                  </a:graphic>
                </wp:inline>
              </w:drawing>
            </w:r>
          </w:p>
          <w:p w:rsidR="00D26B66" w:rsidRPr="00D27031" w:rsidRDefault="00D26B66" w:rsidP="00272983">
            <w:pPr>
              <w:keepNext/>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D27031">
              <w:rPr>
                <w:rFonts w:ascii="Times New Roman" w:eastAsia="Times New Roman" w:hAnsi="Times New Roman" w:cs="Times New Roman"/>
                <w:sz w:val="24"/>
                <w:szCs w:val="24"/>
                <w:lang w:eastAsia="ru-RU"/>
              </w:rPr>
              <w:t>где</w:t>
            </w:r>
            <w:proofErr w:type="gramEnd"/>
            <w:r w:rsidRPr="00D27031">
              <w:rPr>
                <w:rFonts w:ascii="Times New Roman" w:eastAsia="Times New Roman" w:hAnsi="Times New Roman" w:cs="Times New Roman"/>
                <w:sz w:val="24"/>
                <w:szCs w:val="24"/>
                <w:lang w:eastAsia="ru-RU"/>
              </w:rPr>
              <w:t>:</w:t>
            </w:r>
          </w:p>
          <w:p w:rsidR="00D26B66" w:rsidRDefault="00D26B66" w:rsidP="00272983">
            <w:pPr>
              <w:keepNext/>
              <w:widowControl w:val="0"/>
              <w:spacing w:after="0" w:line="240" w:lineRule="auto"/>
              <w:jc w:val="both"/>
              <w:rPr>
                <w:rFonts w:ascii="Times New Roman CYR" w:eastAsia="Times New Roman" w:hAnsi="Times New Roman CYR" w:cs="Times New Roman CYR"/>
                <w:sz w:val="24"/>
                <w:szCs w:val="24"/>
                <w:lang w:eastAsia="ru-RU"/>
              </w:rPr>
            </w:pPr>
            <w:proofErr w:type="spellStart"/>
            <w:r w:rsidRPr="00D27031">
              <w:rPr>
                <w:rFonts w:ascii="Times New Roman" w:eastAsia="Times New Roman" w:hAnsi="Times New Roman" w:cs="Times New Roman"/>
                <w:sz w:val="24"/>
                <w:szCs w:val="24"/>
              </w:rPr>
              <w:t>Х</w:t>
            </w:r>
            <w:r w:rsidRPr="00D27031">
              <w:rPr>
                <w:rFonts w:ascii="Times New Roman" w:eastAsia="Times New Roman" w:hAnsi="Times New Roman" w:cs="Times New Roman"/>
                <w:sz w:val="24"/>
                <w:szCs w:val="24"/>
                <w:vertAlign w:val="subscript"/>
              </w:rPr>
              <w:t>i</w:t>
            </w:r>
            <w:proofErr w:type="spellEnd"/>
            <w:r w:rsidRPr="00D27031">
              <w:rPr>
                <w:rFonts w:ascii="Times New Roman" w:eastAsia="Times New Roman" w:hAnsi="Times New Roman" w:cs="Times New Roman"/>
                <w:sz w:val="24"/>
                <w:szCs w:val="24"/>
              </w:rPr>
              <w:t xml:space="preserve"> - </w:t>
            </w:r>
            <w:r w:rsidRPr="00167484">
              <w:rPr>
                <w:rFonts w:ascii="Times New Roman CYR" w:eastAsia="Times New Roman" w:hAnsi="Times New Roman CYR" w:cs="Times New Roman CYR"/>
                <w:sz w:val="24"/>
                <w:szCs w:val="24"/>
                <w:lang w:eastAsia="ru-RU"/>
              </w:rPr>
              <w:t>значение характеристики объекта закупки, содержащееся в предложении участника закупки, заявка (часть заявки) которого подлежит оценке по критерию оценки «Характеристики объекта закупки»;</w:t>
            </w:r>
          </w:p>
          <w:p w:rsidR="00D26B66" w:rsidRPr="006D0C58" w:rsidRDefault="00D26B66" w:rsidP="00272983">
            <w:pPr>
              <w:keepNext/>
              <w:widowControl w:val="0"/>
              <w:spacing w:after="0" w:line="240" w:lineRule="auto"/>
              <w:jc w:val="both"/>
              <w:rPr>
                <w:rFonts w:ascii="Times New Roman" w:eastAsia="Times New Roman" w:hAnsi="Times New Roman" w:cs="Times New Roman"/>
                <w:color w:val="FF0000"/>
                <w:sz w:val="24"/>
                <w:szCs w:val="24"/>
              </w:rPr>
            </w:pPr>
            <w:r w:rsidRPr="006D0C58">
              <w:rPr>
                <w:rFonts w:ascii="Times New Roman" w:eastAsia="Times New Roman" w:hAnsi="Times New Roman" w:cs="Times New Roman"/>
                <w:noProof/>
                <w:color w:val="FF0000"/>
                <w:sz w:val="24"/>
                <w:szCs w:val="24"/>
                <w:lang w:eastAsia="ru-RU"/>
              </w:rPr>
              <w:drawing>
                <wp:inline distT="0" distB="0" distL="0" distR="0">
                  <wp:extent cx="335915" cy="226695"/>
                  <wp:effectExtent l="0" t="0" r="0" b="0"/>
                  <wp:docPr id="38"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D27031">
              <w:rPr>
                <w:rFonts w:ascii="Times New Roman" w:eastAsia="Times New Roman" w:hAnsi="Times New Roman" w:cs="Times New Roman"/>
                <w:sz w:val="24"/>
                <w:szCs w:val="24"/>
              </w:rPr>
              <w:t>- предельное минимальное значение характеристики объекта, установленное заказчиком;</w:t>
            </w:r>
          </w:p>
          <w:p w:rsidR="00D26B66" w:rsidRPr="006D0C58" w:rsidRDefault="00D26B66" w:rsidP="00272983">
            <w:pPr>
              <w:keepNext/>
              <w:widowControl w:val="0"/>
              <w:spacing w:after="0" w:line="240" w:lineRule="auto"/>
              <w:jc w:val="both"/>
              <w:rPr>
                <w:rFonts w:ascii="Times New Roman" w:eastAsia="Times New Roman" w:hAnsi="Times New Roman" w:cs="Times New Roman"/>
                <w:color w:val="FF0000"/>
                <w:sz w:val="24"/>
                <w:szCs w:val="24"/>
              </w:rPr>
            </w:pPr>
            <w:r w:rsidRPr="006D0C58">
              <w:rPr>
                <w:rFonts w:ascii="Times New Roman" w:eastAsia="Times New Roman" w:hAnsi="Times New Roman" w:cs="Times New Roman"/>
                <w:noProof/>
                <w:color w:val="FF0000"/>
                <w:position w:val="-9"/>
                <w:sz w:val="24"/>
                <w:szCs w:val="24"/>
                <w:lang w:eastAsia="ru-RU"/>
              </w:rPr>
              <w:drawing>
                <wp:inline distT="0" distB="0" distL="0" distR="0">
                  <wp:extent cx="335915" cy="226695"/>
                  <wp:effectExtent l="0" t="0" r="0" b="0"/>
                  <wp:docPr id="39"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915" cy="226695"/>
                          </a:xfrm>
                          <a:prstGeom prst="rect">
                            <a:avLst/>
                          </a:prstGeom>
                          <a:noFill/>
                          <a:ln>
                            <a:noFill/>
                          </a:ln>
                        </pic:spPr>
                      </pic:pic>
                    </a:graphicData>
                  </a:graphic>
                </wp:inline>
              </w:drawing>
            </w:r>
            <w:r w:rsidRPr="00D27031">
              <w:rPr>
                <w:rFonts w:ascii="Times New Roman" w:eastAsia="Times New Roman" w:hAnsi="Times New Roman" w:cs="Times New Roman"/>
                <w:sz w:val="24"/>
                <w:szCs w:val="24"/>
              </w:rPr>
              <w:t>- предельное максимальное значение характеристики, установленное заказчиком.</w:t>
            </w:r>
          </w:p>
          <w:p w:rsidR="00D26B66" w:rsidRPr="00D27031" w:rsidRDefault="00D26B66" w:rsidP="00272983">
            <w:pPr>
              <w:keepNext/>
              <w:widowControl w:val="0"/>
              <w:spacing w:after="0" w:line="240" w:lineRule="auto"/>
              <w:jc w:val="both"/>
              <w:rPr>
                <w:rFonts w:ascii="Times New Roman" w:eastAsia="Times New Roman" w:hAnsi="Times New Roman" w:cs="Times New Roman"/>
                <w:sz w:val="24"/>
                <w:szCs w:val="24"/>
              </w:rPr>
            </w:pPr>
            <w:r w:rsidRPr="00D27031">
              <w:rPr>
                <w:rFonts w:ascii="Times New Roman" w:eastAsia="Times New Roman" w:hAnsi="Times New Roman" w:cs="Times New Roman"/>
                <w:sz w:val="24"/>
                <w:szCs w:val="24"/>
              </w:rPr>
              <w:t>Предельное минимальное значение характеристики «общее количество исполненных участником закупки договоров», установленное заказчиком – 5 штук.</w:t>
            </w:r>
          </w:p>
          <w:p w:rsidR="00D26B66" w:rsidRPr="006D0C58" w:rsidRDefault="00D26B66" w:rsidP="00272983">
            <w:pPr>
              <w:keepNext/>
              <w:widowControl w:val="0"/>
              <w:spacing w:after="0" w:line="240" w:lineRule="auto"/>
              <w:jc w:val="both"/>
              <w:rPr>
                <w:rFonts w:ascii="Times New Roman" w:eastAsia="Times New Roman" w:hAnsi="Times New Roman" w:cs="Times New Roman"/>
                <w:b/>
                <w:color w:val="FF0000"/>
                <w:sz w:val="24"/>
                <w:szCs w:val="24"/>
              </w:rPr>
            </w:pPr>
            <w:r w:rsidRPr="00D27031">
              <w:rPr>
                <w:rFonts w:ascii="Times New Roman" w:eastAsia="Times New Roman" w:hAnsi="Times New Roman" w:cs="Times New Roman"/>
                <w:sz w:val="24"/>
                <w:szCs w:val="24"/>
              </w:rPr>
              <w:t>Предельное максимальное значение характеристики «общее количество исполненных участником закупки договоров», установленное заказчиком – 30 штук.</w:t>
            </w:r>
          </w:p>
        </w:tc>
      </w:tr>
    </w:tbl>
    <w:p w:rsidR="00D26B66" w:rsidRDefault="00D26B66" w:rsidP="00D26B66">
      <w:pPr>
        <w:jc w:val="center"/>
        <w:rPr>
          <w:rFonts w:ascii="Times New Roman" w:eastAsia="MS Mincho" w:hAnsi="Times New Roman" w:cs="Times New Roman"/>
          <w:bCs/>
          <w:spacing w:val="-6"/>
          <w:sz w:val="24"/>
          <w:szCs w:val="24"/>
          <w:lang w:eastAsia="ru-RU"/>
        </w:rPr>
      </w:pPr>
    </w:p>
    <w:p w:rsidR="00D26B66" w:rsidRPr="007E5E59" w:rsidRDefault="00D26B66" w:rsidP="00D26B66">
      <w:pPr>
        <w:jc w:val="center"/>
        <w:rPr>
          <w:rFonts w:ascii="Times New Roman" w:eastAsia="MS Mincho" w:hAnsi="Times New Roman" w:cs="Times New Roman"/>
          <w:bCs/>
          <w:spacing w:val="-6"/>
          <w:sz w:val="24"/>
          <w:szCs w:val="24"/>
          <w:lang w:eastAsia="ru-RU"/>
        </w:rPr>
      </w:pPr>
    </w:p>
    <w:p w:rsidR="00D26B66" w:rsidRPr="00BE7014" w:rsidRDefault="00D26B66" w:rsidP="00D26B66">
      <w:pPr>
        <w:pStyle w:val="a8"/>
        <w:jc w:val="center"/>
        <w:rPr>
          <w:rFonts w:ascii="Times New Roman" w:hAnsi="Times New Roman" w:cs="Times New Roman"/>
          <w:b/>
          <w:sz w:val="24"/>
          <w:lang w:eastAsia="ru-RU"/>
        </w:rPr>
      </w:pPr>
      <w:r w:rsidRPr="00BE7014">
        <w:rPr>
          <w:rFonts w:ascii="Times New Roman" w:hAnsi="Times New Roman" w:cs="Times New Roman"/>
          <w:b/>
          <w:sz w:val="24"/>
          <w:lang w:eastAsia="ru-RU"/>
        </w:rPr>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bl>
      <w:tblPr>
        <w:tblpPr w:leftFromText="180" w:rightFromText="180" w:vertAnchor="text" w:horzAnchor="margin" w:tblpY="451"/>
        <w:tblOverlap w:val="never"/>
        <w:tblW w:w="5001" w:type="pct"/>
        <w:tblCellMar>
          <w:top w:w="102" w:type="dxa"/>
          <w:left w:w="62" w:type="dxa"/>
          <w:bottom w:w="102" w:type="dxa"/>
          <w:right w:w="62" w:type="dxa"/>
        </w:tblCellMar>
        <w:tblLook w:val="0000" w:firstRow="0" w:lastRow="0" w:firstColumn="0" w:lastColumn="0" w:noHBand="0" w:noVBand="0"/>
      </w:tblPr>
      <w:tblGrid>
        <w:gridCol w:w="399"/>
        <w:gridCol w:w="5275"/>
        <w:gridCol w:w="8889"/>
      </w:tblGrid>
      <w:tr w:rsidR="00D26B66" w:rsidRPr="007E5E59" w:rsidTr="00272983">
        <w:tc>
          <w:tcPr>
            <w:tcW w:w="137" w:type="pct"/>
            <w:tcBorders>
              <w:top w:val="single" w:sz="4" w:space="0" w:color="auto"/>
              <w:left w:val="single" w:sz="4" w:space="0" w:color="auto"/>
              <w:bottom w:val="single" w:sz="4" w:space="0" w:color="auto"/>
              <w:right w:val="single" w:sz="4" w:space="0" w:color="auto"/>
            </w:tcBorders>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N</w:t>
            </w:r>
          </w:p>
        </w:tc>
        <w:tc>
          <w:tcPr>
            <w:tcW w:w="1811" w:type="pct"/>
            <w:tcBorders>
              <w:top w:val="single" w:sz="4" w:space="0" w:color="auto"/>
              <w:left w:val="single" w:sz="4" w:space="0" w:color="auto"/>
              <w:bottom w:val="single" w:sz="4" w:space="0" w:color="auto"/>
              <w:right w:val="single" w:sz="4" w:space="0" w:color="auto"/>
            </w:tcBorders>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ar432" w:tooltip="3" w:history="1">
              <w:r w:rsidRPr="007E5E59">
                <w:rPr>
                  <w:rFonts w:ascii="Times New Roman" w:eastAsia="Times New Roman" w:hAnsi="Times New Roman" w:cs="Times New Roman"/>
                  <w:sz w:val="24"/>
                  <w:szCs w:val="24"/>
                  <w:lang w:eastAsia="ru-RU"/>
                </w:rPr>
                <w:t>графой 3</w:t>
              </w:r>
            </w:hyperlink>
          </w:p>
        </w:tc>
        <w:tc>
          <w:tcPr>
            <w:tcW w:w="3052" w:type="pct"/>
            <w:tcBorders>
              <w:top w:val="single" w:sz="4" w:space="0" w:color="auto"/>
              <w:left w:val="single" w:sz="4" w:space="0" w:color="auto"/>
              <w:bottom w:val="single" w:sz="4" w:space="0" w:color="auto"/>
              <w:right w:val="single" w:sz="4" w:space="0" w:color="auto"/>
            </w:tcBorders>
          </w:tcPr>
          <w:p w:rsidR="00D26B66" w:rsidRPr="007E5E59" w:rsidRDefault="00D26B66" w:rsidP="00272983">
            <w:pPr>
              <w:keepNext/>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D26B66" w:rsidRPr="007E5E59" w:rsidTr="00272983">
        <w:tc>
          <w:tcPr>
            <w:tcW w:w="137" w:type="pct"/>
            <w:tcBorders>
              <w:top w:val="single" w:sz="4" w:space="0" w:color="auto"/>
              <w:left w:val="single" w:sz="4" w:space="0" w:color="auto"/>
              <w:bottom w:val="single" w:sz="4" w:space="0" w:color="auto"/>
              <w:right w:val="single" w:sz="4" w:space="0" w:color="auto"/>
            </w:tcBorders>
          </w:tcPr>
          <w:p w:rsidR="00D26B66" w:rsidRPr="00BE7014" w:rsidRDefault="00D26B66" w:rsidP="00272983">
            <w:pPr>
              <w:pStyle w:val="a8"/>
              <w:jc w:val="center"/>
              <w:rPr>
                <w:rFonts w:ascii="Times New Roman" w:hAnsi="Times New Roman" w:cs="Times New Roman"/>
                <w:lang w:eastAsia="ru-RU"/>
              </w:rPr>
            </w:pPr>
            <w:r w:rsidRPr="00BE7014">
              <w:rPr>
                <w:rFonts w:ascii="Times New Roman" w:hAnsi="Times New Roman" w:cs="Times New Roman"/>
                <w:lang w:eastAsia="ru-RU"/>
              </w:rPr>
              <w:t>1</w:t>
            </w:r>
          </w:p>
        </w:tc>
        <w:tc>
          <w:tcPr>
            <w:tcW w:w="1811" w:type="pct"/>
            <w:tcBorders>
              <w:top w:val="single" w:sz="4" w:space="0" w:color="auto"/>
              <w:left w:val="single" w:sz="4" w:space="0" w:color="auto"/>
              <w:bottom w:val="single" w:sz="4" w:space="0" w:color="auto"/>
              <w:right w:val="single" w:sz="4" w:space="0" w:color="auto"/>
            </w:tcBorders>
          </w:tcPr>
          <w:p w:rsidR="00D26B66" w:rsidRPr="00BE7014" w:rsidRDefault="00D26B66" w:rsidP="00272983">
            <w:pPr>
              <w:pStyle w:val="a8"/>
              <w:jc w:val="center"/>
              <w:rPr>
                <w:rFonts w:ascii="Times New Roman" w:hAnsi="Times New Roman" w:cs="Times New Roman"/>
                <w:lang w:eastAsia="ru-RU"/>
              </w:rPr>
            </w:pPr>
            <w:bookmarkStart w:id="2" w:name="Par431"/>
            <w:bookmarkEnd w:id="2"/>
            <w:r w:rsidRPr="00BE7014">
              <w:rPr>
                <w:rFonts w:ascii="Times New Roman" w:hAnsi="Times New Roman" w:cs="Times New Roman"/>
                <w:lang w:eastAsia="ru-RU"/>
              </w:rPr>
              <w:t>2</w:t>
            </w:r>
          </w:p>
        </w:tc>
        <w:tc>
          <w:tcPr>
            <w:tcW w:w="3052" w:type="pct"/>
            <w:tcBorders>
              <w:top w:val="single" w:sz="4" w:space="0" w:color="auto"/>
              <w:left w:val="single" w:sz="4" w:space="0" w:color="auto"/>
              <w:bottom w:val="single" w:sz="4" w:space="0" w:color="auto"/>
              <w:right w:val="single" w:sz="4" w:space="0" w:color="auto"/>
            </w:tcBorders>
          </w:tcPr>
          <w:p w:rsidR="00D26B66" w:rsidRPr="00BE7014" w:rsidRDefault="00D26B66" w:rsidP="00272983">
            <w:pPr>
              <w:pStyle w:val="a8"/>
              <w:jc w:val="center"/>
              <w:rPr>
                <w:rFonts w:ascii="Times New Roman" w:hAnsi="Times New Roman" w:cs="Times New Roman"/>
                <w:lang w:eastAsia="ru-RU"/>
              </w:rPr>
            </w:pPr>
            <w:bookmarkStart w:id="3" w:name="Par432"/>
            <w:bookmarkEnd w:id="3"/>
            <w:r w:rsidRPr="00BE7014">
              <w:rPr>
                <w:rFonts w:ascii="Times New Roman" w:hAnsi="Times New Roman" w:cs="Times New Roman"/>
                <w:lang w:eastAsia="ru-RU"/>
              </w:rPr>
              <w:t>3</w:t>
            </w:r>
          </w:p>
        </w:tc>
      </w:tr>
      <w:tr w:rsidR="00D26B66" w:rsidRPr="007E5E59" w:rsidTr="00272983">
        <w:tc>
          <w:tcPr>
            <w:tcW w:w="137" w:type="pct"/>
            <w:tcBorders>
              <w:top w:val="single" w:sz="4" w:space="0" w:color="auto"/>
              <w:left w:val="single" w:sz="4" w:space="0" w:color="auto"/>
              <w:bottom w:val="single" w:sz="4" w:space="0" w:color="auto"/>
              <w:right w:val="single" w:sz="4" w:space="0" w:color="auto"/>
            </w:tcBorders>
          </w:tcPr>
          <w:p w:rsidR="00D26B66" w:rsidRPr="00BE7014" w:rsidRDefault="00D26B66" w:rsidP="00272983">
            <w:pPr>
              <w:pStyle w:val="a8"/>
              <w:jc w:val="center"/>
              <w:rPr>
                <w:rFonts w:ascii="Times New Roman" w:hAnsi="Times New Roman" w:cs="Times New Roman"/>
                <w:lang w:eastAsia="ru-RU"/>
              </w:rPr>
            </w:pPr>
            <w:r w:rsidRPr="00782101">
              <w:rPr>
                <w:rFonts w:ascii="Times New Roman" w:hAnsi="Times New Roman" w:cs="Times New Roman"/>
                <w:lang w:eastAsia="ru-RU"/>
              </w:rPr>
              <w:t>1.</w:t>
            </w:r>
          </w:p>
        </w:tc>
        <w:tc>
          <w:tcPr>
            <w:tcW w:w="1811" w:type="pct"/>
            <w:tcBorders>
              <w:top w:val="single" w:sz="4" w:space="0" w:color="auto"/>
              <w:left w:val="single" w:sz="4" w:space="0" w:color="auto"/>
              <w:bottom w:val="single" w:sz="4" w:space="0" w:color="auto"/>
              <w:right w:val="single" w:sz="4" w:space="0" w:color="auto"/>
            </w:tcBorders>
          </w:tcPr>
          <w:p w:rsidR="00D26B66" w:rsidRPr="00BE7014" w:rsidRDefault="00D26B66" w:rsidP="00272983">
            <w:pPr>
              <w:pStyle w:val="a8"/>
              <w:jc w:val="center"/>
              <w:rPr>
                <w:rFonts w:ascii="Times New Roman" w:hAnsi="Times New Roman" w:cs="Times New Roman"/>
                <w:lang w:eastAsia="ru-RU"/>
              </w:rPr>
            </w:pPr>
            <w:r w:rsidRPr="002E46E8">
              <w:rPr>
                <w:rFonts w:ascii="Times New Roman CYR" w:eastAsia="Times New Roman" w:hAnsi="Times New Roman CYR" w:cs="Times New Roman CYR"/>
                <w:sz w:val="24"/>
                <w:szCs w:val="24"/>
                <w:lang w:eastAsia="ru-RU"/>
              </w:rPr>
              <w:t>Цена контракта</w:t>
            </w:r>
            <w:r w:rsidRPr="00B242F8">
              <w:rPr>
                <w:rFonts w:ascii="Times New Roman CYR" w:eastAsia="Times New Roman" w:hAnsi="Times New Roman CYR" w:cs="Times New Roman CYR"/>
                <w:sz w:val="24"/>
                <w:szCs w:val="24"/>
                <w:lang w:eastAsia="ru-RU"/>
              </w:rPr>
              <w:t>, сумма цен единиц товара, работы, услуги</w:t>
            </w:r>
          </w:p>
        </w:tc>
        <w:tc>
          <w:tcPr>
            <w:tcW w:w="3052" w:type="pct"/>
            <w:tcBorders>
              <w:top w:val="single" w:sz="4" w:space="0" w:color="auto"/>
              <w:left w:val="single" w:sz="4" w:space="0" w:color="auto"/>
              <w:bottom w:val="single" w:sz="4" w:space="0" w:color="auto"/>
              <w:right w:val="single" w:sz="4" w:space="0" w:color="auto"/>
            </w:tcBorders>
          </w:tcPr>
          <w:p w:rsidR="00D26B66" w:rsidRPr="00E23764" w:rsidRDefault="00D26B66" w:rsidP="00272983">
            <w:pPr>
              <w:spacing w:after="0" w:line="240" w:lineRule="auto"/>
              <w:ind w:firstLine="656"/>
              <w:rPr>
                <w:rFonts w:ascii="Times New Roman CYR" w:eastAsiaTheme="minorEastAsia" w:hAnsi="Times New Roman CYR" w:cs="Times New Roman CYR"/>
                <w:sz w:val="24"/>
                <w:szCs w:val="24"/>
                <w:lang w:eastAsia="ru-RU"/>
              </w:rPr>
            </w:pPr>
            <w:r>
              <w:rPr>
                <w:rFonts w:ascii="Times New Roman CYR" w:eastAsia="Times New Roman" w:hAnsi="Times New Roman CYR" w:cs="Times New Roman CYR"/>
                <w:sz w:val="24"/>
                <w:szCs w:val="24"/>
                <w:lang w:eastAsia="ru-RU"/>
              </w:rPr>
              <w:t>2.</w:t>
            </w:r>
            <w:r w:rsidRPr="00E23764">
              <w:rPr>
                <w:rFonts w:ascii="Times New Roman CYR" w:eastAsiaTheme="minorEastAsia" w:hAnsi="Times New Roman CYR" w:cs="Times New Roman CYR"/>
                <w:sz w:val="24"/>
                <w:szCs w:val="24"/>
                <w:lang w:eastAsia="ru-RU"/>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Pr>
                <w:rFonts w:ascii="Times New Roman CYR" w:eastAsiaTheme="minorEastAsia" w:hAnsi="Times New Roman CYR" w:cs="Times New Roman CYR"/>
                <w:sz w:val="24"/>
                <w:szCs w:val="24"/>
                <w:lang w:eastAsia="ru-RU"/>
              </w:rPr>
              <w:t>ства баллов по критерию оценки «Ц</w:t>
            </w:r>
            <w:r w:rsidRPr="00E23764">
              <w:rPr>
                <w:rFonts w:ascii="Times New Roman CYR" w:eastAsiaTheme="minorEastAsia" w:hAnsi="Times New Roman CYR" w:cs="Times New Roman CYR"/>
                <w:sz w:val="24"/>
                <w:szCs w:val="24"/>
                <w:lang w:eastAsia="ru-RU"/>
              </w:rPr>
              <w:t>ена контракта, сумма цен единиц товара, работы, услуги</w:t>
            </w:r>
            <w:r>
              <w:rPr>
                <w:rFonts w:ascii="Times New Roman CYR" w:eastAsiaTheme="minorEastAsia" w:hAnsi="Times New Roman CYR" w:cs="Times New Roman CYR"/>
                <w:sz w:val="24"/>
                <w:szCs w:val="24"/>
                <w:lang w:eastAsia="ru-RU"/>
              </w:rPr>
              <w:t>»</w:t>
            </w:r>
            <w:r w:rsidRPr="00E23764">
              <w:rPr>
                <w:rFonts w:ascii="Times New Roman CYR" w:eastAsiaTheme="minorEastAsia" w:hAnsi="Times New Roman CYR" w:cs="Times New Roman CYR"/>
                <w:noProof/>
                <w:sz w:val="24"/>
                <w:szCs w:val="24"/>
                <w:lang w:eastAsia="ru-RU"/>
              </w:rPr>
              <w:drawing>
                <wp:inline distT="0" distB="0" distL="0" distR="0">
                  <wp:extent cx="400050" cy="247650"/>
                  <wp:effectExtent l="0" t="0" r="0" b="0"/>
                  <wp:docPr id="4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 cy="247650"/>
                          </a:xfrm>
                          <a:prstGeom prst="rect">
                            <a:avLst/>
                          </a:prstGeom>
                          <a:noFill/>
                          <a:ln>
                            <a:noFill/>
                          </a:ln>
                        </pic:spPr>
                      </pic:pic>
                    </a:graphicData>
                  </a:graphic>
                </wp:inline>
              </w:drawing>
            </w:r>
            <w:r w:rsidRPr="00E23764">
              <w:rPr>
                <w:rFonts w:ascii="Times New Roman CYR" w:eastAsiaTheme="minorEastAsia" w:hAnsi="Times New Roman CYR" w:cs="Times New Roman CYR"/>
                <w:sz w:val="24"/>
                <w:szCs w:val="24"/>
                <w:lang w:eastAsia="ru-RU"/>
              </w:rPr>
              <w:t xml:space="preserve"> определяется в следующем порядке:</w:t>
            </w:r>
          </w:p>
          <w:p w:rsidR="00D26B66"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roofErr w:type="gramStart"/>
            <w:r w:rsidRPr="00E23764">
              <w:rPr>
                <w:rFonts w:ascii="Times New Roman CYR" w:eastAsiaTheme="minorEastAsia" w:hAnsi="Times New Roman CYR" w:cs="Times New Roman CYR"/>
                <w:sz w:val="24"/>
                <w:szCs w:val="24"/>
                <w:lang w:eastAsia="ru-RU"/>
              </w:rPr>
              <w:t>а</w:t>
            </w:r>
            <w:proofErr w:type="gramEnd"/>
            <w:r w:rsidRPr="00E23764">
              <w:rPr>
                <w:rFonts w:ascii="Times New Roman CYR" w:eastAsiaTheme="minorEastAsia" w:hAnsi="Times New Roman CYR" w:cs="Times New Roman CYR"/>
                <w:sz w:val="24"/>
                <w:szCs w:val="24"/>
                <w:lang w:eastAsia="ru-RU"/>
              </w:rPr>
              <w:t>) для подлежащей в соответствии с Федеральным законом № 44-ФЗ оценке заявки участника закупки, ценовое предложение которого не предусматривает снижение цены контракта либо суммы цен</w:t>
            </w:r>
            <w:r>
              <w:rPr>
                <w:rFonts w:ascii="Times New Roman CYR" w:eastAsiaTheme="minorEastAsia" w:hAnsi="Times New Roman CYR" w:cs="Times New Roman CYR"/>
                <w:sz w:val="24"/>
                <w:szCs w:val="24"/>
                <w:lang w:eastAsia="ru-RU"/>
              </w:rPr>
              <w:t xml:space="preserve"> ниже </w:t>
            </w:r>
            <w:proofErr w:type="spellStart"/>
            <w:r>
              <w:rPr>
                <w:rFonts w:ascii="Times New Roman CYR" w:eastAsiaTheme="minorEastAsia" w:hAnsi="Times New Roman CYR" w:cs="Times New Roman CYR"/>
                <w:sz w:val="24"/>
                <w:szCs w:val="24"/>
                <w:lang w:eastAsia="ru-RU"/>
              </w:rPr>
              <w:t>нуля,</w:t>
            </w:r>
            <w:r w:rsidRPr="00E23764">
              <w:rPr>
                <w:rFonts w:ascii="Times New Roman CYR" w:eastAsiaTheme="minorEastAsia" w:hAnsi="Times New Roman CYR" w:cs="Times New Roman CYR"/>
                <w:sz w:val="24"/>
                <w:szCs w:val="24"/>
                <w:lang w:eastAsia="ru-RU"/>
              </w:rPr>
              <w:t>значение</w:t>
            </w:r>
            <w:proofErr w:type="spellEnd"/>
            <w:r w:rsidRPr="00E23764">
              <w:rPr>
                <w:rFonts w:ascii="Times New Roman CYR" w:eastAsiaTheme="minorEastAsia" w:hAnsi="Times New Roman CYR" w:cs="Times New Roman CYR"/>
                <w:sz w:val="24"/>
                <w:szCs w:val="24"/>
                <w:lang w:eastAsia="ru-RU"/>
              </w:rPr>
              <w:t xml:space="preserve"> количества баллов по указанному критерию оценки </w:t>
            </w:r>
            <w:r w:rsidRPr="00E23764">
              <w:rPr>
                <w:rFonts w:ascii="Times New Roman CYR" w:eastAsiaTheme="minorEastAsia" w:hAnsi="Times New Roman CYR" w:cs="Times New Roman CYR"/>
                <w:noProof/>
                <w:sz w:val="24"/>
                <w:szCs w:val="24"/>
                <w:lang w:eastAsia="ru-RU"/>
              </w:rPr>
              <w:drawing>
                <wp:inline distT="0" distB="0" distL="0" distR="0">
                  <wp:extent cx="400050" cy="247650"/>
                  <wp:effectExtent l="0" t="0" r="0" b="0"/>
                  <wp:docPr id="4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050" cy="247650"/>
                          </a:xfrm>
                          <a:prstGeom prst="rect">
                            <a:avLst/>
                          </a:prstGeom>
                          <a:noFill/>
                          <a:ln>
                            <a:noFill/>
                          </a:ln>
                        </pic:spPr>
                      </pic:pic>
                    </a:graphicData>
                  </a:graphic>
                </wp:inline>
              </w:drawing>
            </w:r>
            <w:r w:rsidRPr="00E23764">
              <w:rPr>
                <w:rFonts w:ascii="Times New Roman CYR" w:eastAsiaTheme="minorEastAsia" w:hAnsi="Times New Roman CYR" w:cs="Times New Roman CYR"/>
                <w:sz w:val="24"/>
                <w:szCs w:val="24"/>
                <w:lang w:eastAsia="ru-RU"/>
              </w:rPr>
              <w:t xml:space="preserve"> определяется </w:t>
            </w:r>
            <w:r>
              <w:rPr>
                <w:rFonts w:ascii="Times New Roman CYR" w:eastAsiaTheme="minorEastAsia" w:hAnsi="Times New Roman CYR" w:cs="Times New Roman CYR"/>
                <w:sz w:val="24"/>
                <w:szCs w:val="24"/>
                <w:lang w:eastAsia="ru-RU"/>
              </w:rPr>
              <w:t>в следующем порядке</w:t>
            </w:r>
            <w:r w:rsidRPr="00E23764">
              <w:rPr>
                <w:rFonts w:ascii="Times New Roman CYR" w:eastAsiaTheme="minorEastAsia" w:hAnsi="Times New Roman CYR" w:cs="Times New Roman CYR"/>
                <w:sz w:val="24"/>
                <w:szCs w:val="24"/>
                <w:lang w:eastAsia="ru-RU"/>
              </w:rPr>
              <w:t>:</w:t>
            </w:r>
          </w:p>
          <w:p w:rsidR="00D26B66" w:rsidRPr="006D0C58" w:rsidRDefault="00D26B66" w:rsidP="00272983">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roofErr w:type="gramStart"/>
            <w:r w:rsidRPr="006D0C58">
              <w:rPr>
                <w:rFonts w:ascii="Times New Roman" w:hAnsi="Times New Roman" w:cs="Times New Roman"/>
                <w:sz w:val="24"/>
                <w:szCs w:val="24"/>
                <w:shd w:val="clear" w:color="auto" w:fill="FFFFFF"/>
              </w:rPr>
              <w:t>а</w:t>
            </w:r>
            <w:proofErr w:type="gramEnd"/>
            <w:r w:rsidRPr="006D0C58">
              <w:rPr>
                <w:rFonts w:ascii="Times New Roman" w:hAnsi="Times New Roman" w:cs="Times New Roman"/>
                <w:sz w:val="24"/>
                <w:szCs w:val="24"/>
                <w:shd w:val="clear" w:color="auto" w:fill="FFFFFF"/>
              </w:rPr>
              <w:t>) для подлежащей в соответствии с </w:t>
            </w:r>
            <w:hyperlink r:id="rId17" w:anchor="/document/70353464/entry/32" w:history="1">
              <w:r w:rsidRPr="006D0C58">
                <w:rPr>
                  <w:rStyle w:val="a5"/>
                  <w:rFonts w:ascii="Times New Roman" w:hAnsi="Times New Roman" w:cs="Times New Roman"/>
                  <w:sz w:val="24"/>
                  <w:szCs w:val="24"/>
                  <w:shd w:val="clear" w:color="auto" w:fill="FFFFFF"/>
                </w:rPr>
                <w:t>Федеральным законом</w:t>
              </w:r>
            </w:hyperlink>
            <w:r w:rsidRPr="006D0C58">
              <w:rPr>
                <w:rFonts w:ascii="Times New Roman" w:hAnsi="Times New Roman" w:cs="Times New Roman"/>
                <w:sz w:val="24"/>
                <w:szCs w:val="24"/>
                <w:shd w:val="clear" w:color="auto" w:fill="FFFFFF"/>
              </w:rPr>
              <w:t>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r w:rsidR="008B4562">
              <w:rPr>
                <w:rFonts w:ascii="Times New Roman" w:hAnsi="Times New Roman" w:cs="Times New Roman"/>
                <w:noProof/>
                <w:sz w:val="24"/>
                <w:szCs w:val="24"/>
                <w:lang w:eastAsia="ru-RU"/>
              </w:rPr>
              <mc:AlternateContent>
                <mc:Choice Requires="wps">
                  <w:drawing>
                    <wp:inline distT="0" distB="0" distL="0" distR="0">
                      <wp:extent cx="400050" cy="247650"/>
                      <wp:effectExtent l="0" t="3810" r="127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http://schemas.microsoft.com/office/drawing/2014/chartex">
                  <w:pict>
                    <v:rect w14:anchorId="0A783121" id="Прямоугольник 1" o:spid="_x0000_s1026" style="width:31.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" filled="f" stroked="f">
                      <o:lock v:ext="edit" aspectratio="t"/>
                      <w10:anchorlock/>
                    </v:rect>
                  </w:pict>
                </mc:Fallback>
              </mc:AlternateContent>
            </w:r>
            <w:r w:rsidRPr="006D0C58">
              <w:rPr>
                <w:rFonts w:ascii="Times New Roman" w:hAnsi="Times New Roman" w:cs="Times New Roman"/>
                <w:sz w:val="24"/>
                <w:szCs w:val="24"/>
                <w:shd w:val="clear" w:color="auto" w:fill="FFFFFF"/>
              </w:rPr>
              <w:t> определяется по формуле:</w:t>
            </w:r>
          </w:p>
          <w:p w:rsidR="00D26B66" w:rsidRPr="00E23764"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r w:rsidRPr="00E23764">
              <w:rPr>
                <w:rFonts w:ascii="Times New Roman CYR" w:eastAsia="Times New Roman" w:hAnsi="Times New Roman CYR" w:cs="Times New Roman CYR"/>
                <w:noProof/>
                <w:sz w:val="24"/>
                <w:szCs w:val="24"/>
                <w:lang w:eastAsia="ru-RU"/>
              </w:rPr>
              <w:drawing>
                <wp:inline distT="0" distB="0" distL="0" distR="0">
                  <wp:extent cx="2047875" cy="571500"/>
                  <wp:effectExtent l="0" t="0" r="0" b="0"/>
                  <wp:docPr id="4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7875" cy="571500"/>
                          </a:xfrm>
                          <a:prstGeom prst="rect">
                            <a:avLst/>
                          </a:prstGeom>
                          <a:noFill/>
                        </pic:spPr>
                      </pic:pic>
                    </a:graphicData>
                  </a:graphic>
                </wp:inline>
              </w:drawing>
            </w:r>
            <w:r w:rsidRPr="00E23764">
              <w:rPr>
                <w:rFonts w:ascii="Times New Roman CYR" w:eastAsia="Times New Roman" w:hAnsi="Times New Roman CYR" w:cs="Times New Roman CYR"/>
                <w:sz w:val="24"/>
                <w:szCs w:val="24"/>
                <w:lang w:eastAsia="ru-RU"/>
              </w:rPr>
              <w:t>;</w:t>
            </w:r>
          </w:p>
          <w:p w:rsidR="00D26B66" w:rsidRPr="00E23764"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roofErr w:type="gramStart"/>
            <w:r w:rsidRPr="00E23764">
              <w:rPr>
                <w:rFonts w:ascii="Times New Roman CYR" w:eastAsiaTheme="minorEastAsia" w:hAnsi="Times New Roman CYR" w:cs="Times New Roman CYR"/>
                <w:sz w:val="24"/>
                <w:szCs w:val="24"/>
                <w:lang w:eastAsia="ru-RU"/>
              </w:rPr>
              <w:t>б</w:t>
            </w:r>
            <w:proofErr w:type="gramEnd"/>
            <w:r w:rsidRPr="00E23764">
              <w:rPr>
                <w:rFonts w:ascii="Times New Roman CYR" w:eastAsiaTheme="minorEastAsia" w:hAnsi="Times New Roman CYR" w:cs="Times New Roman CYR"/>
                <w:sz w:val="24"/>
                <w:szCs w:val="24"/>
                <w:lang w:eastAsia="ru-RU"/>
              </w:rPr>
              <w:t xml:space="preserve">) для подлежащей в </w:t>
            </w:r>
            <w:r w:rsidRPr="00934733">
              <w:rPr>
                <w:rFonts w:ascii="Times New Roman CYR" w:eastAsiaTheme="minorEastAsia" w:hAnsi="Times New Roman CYR" w:cs="Times New Roman CYR"/>
                <w:sz w:val="24"/>
                <w:szCs w:val="24"/>
                <w:lang w:eastAsia="ru-RU"/>
              </w:rPr>
              <w:t>соответствии с Федеральным законом</w:t>
            </w:r>
            <w:r>
              <w:rPr>
                <w:rFonts w:ascii="Times New Roman CYR" w:eastAsiaTheme="minorEastAsia" w:hAnsi="Times New Roman CYR" w:cs="Times New Roman CYR"/>
                <w:sz w:val="24"/>
                <w:szCs w:val="24"/>
                <w:lang w:eastAsia="ru-RU"/>
              </w:rPr>
              <w:t xml:space="preserve"> № 44-ФЗ</w:t>
            </w:r>
            <w:r w:rsidRPr="00934733">
              <w:rPr>
                <w:rFonts w:ascii="Times New Roman CYR" w:eastAsiaTheme="minorEastAsia" w:hAnsi="Times New Roman CYR" w:cs="Times New Roman CYR"/>
                <w:sz w:val="24"/>
                <w:szCs w:val="24"/>
                <w:lang w:eastAsia="ru-RU"/>
              </w:rPr>
              <w:t xml:space="preserve"> оценке заявки </w:t>
            </w:r>
            <w:r w:rsidRPr="00E23764">
              <w:rPr>
                <w:rFonts w:ascii="Times New Roman CYR" w:eastAsiaTheme="minorEastAsia" w:hAnsi="Times New Roman CYR" w:cs="Times New Roman CYR"/>
                <w:sz w:val="24"/>
                <w:szCs w:val="24"/>
                <w:lang w:eastAsia="ru-RU"/>
              </w:rPr>
              <w:t xml:space="preserve">участника закупки, ценовое предложение которого предусматривает снижение цены контракта либо суммы цен ниже нуля, по критерию оценки </w:t>
            </w:r>
            <w:r>
              <w:rPr>
                <w:rFonts w:ascii="Times New Roman CYR" w:eastAsiaTheme="minorEastAsia" w:hAnsi="Times New Roman CYR" w:cs="Times New Roman CYR"/>
                <w:sz w:val="24"/>
                <w:szCs w:val="24"/>
                <w:lang w:eastAsia="ru-RU"/>
              </w:rPr>
              <w:t>«Ц</w:t>
            </w:r>
            <w:r w:rsidRPr="00E23764">
              <w:rPr>
                <w:rFonts w:ascii="Times New Roman CYR" w:eastAsiaTheme="minorEastAsia" w:hAnsi="Times New Roman CYR" w:cs="Times New Roman CYR"/>
                <w:sz w:val="24"/>
                <w:szCs w:val="24"/>
                <w:lang w:eastAsia="ru-RU"/>
              </w:rPr>
              <w:t>ена контракта, сумма цен единиц товара, работы, услуги</w:t>
            </w:r>
            <w:r>
              <w:rPr>
                <w:rFonts w:ascii="Times New Roman CYR" w:eastAsiaTheme="minorEastAsia" w:hAnsi="Times New Roman CYR" w:cs="Times New Roman CYR"/>
                <w:sz w:val="24"/>
                <w:szCs w:val="24"/>
                <w:lang w:eastAsia="ru-RU"/>
              </w:rPr>
              <w:t>»</w:t>
            </w:r>
            <w:r w:rsidRPr="00E23764">
              <w:rPr>
                <w:rFonts w:ascii="Times New Roman CYR" w:eastAsiaTheme="minorEastAsia" w:hAnsi="Times New Roman CYR" w:cs="Times New Roman CYR"/>
                <w:sz w:val="24"/>
                <w:szCs w:val="24"/>
                <w:lang w:eastAsia="ru-RU"/>
              </w:rPr>
              <w:t xml:space="preserve"> значение количества баллов по указанному критерию оценки </w:t>
            </w:r>
            <w:r w:rsidRPr="00E23764">
              <w:rPr>
                <w:rFonts w:ascii="Times New Roman CYR" w:eastAsiaTheme="minorEastAsia" w:hAnsi="Times New Roman CYR" w:cs="Times New Roman CYR"/>
                <w:noProof/>
                <w:sz w:val="24"/>
                <w:szCs w:val="24"/>
                <w:lang w:eastAsia="ru-RU"/>
              </w:rPr>
              <w:drawing>
                <wp:inline distT="0" distB="0" distL="0" distR="0">
                  <wp:extent cx="400050" cy="247650"/>
                  <wp:effectExtent l="0" t="0" r="0" b="0"/>
                  <wp:docPr id="4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0050" cy="247650"/>
                          </a:xfrm>
                          <a:prstGeom prst="rect">
                            <a:avLst/>
                          </a:prstGeom>
                          <a:noFill/>
                          <a:ln>
                            <a:noFill/>
                          </a:ln>
                        </pic:spPr>
                      </pic:pic>
                    </a:graphicData>
                  </a:graphic>
                </wp:inline>
              </w:drawing>
            </w:r>
            <w:r w:rsidRPr="00E23764">
              <w:rPr>
                <w:rFonts w:ascii="Times New Roman CYR" w:eastAsiaTheme="minorEastAsia" w:hAnsi="Times New Roman CYR" w:cs="Times New Roman CYR"/>
                <w:sz w:val="24"/>
                <w:szCs w:val="24"/>
                <w:lang w:eastAsia="ru-RU"/>
              </w:rPr>
              <w:t xml:space="preserve"> определяется по формуле:</w:t>
            </w:r>
          </w:p>
          <w:p w:rsidR="00D26B66" w:rsidRPr="00E23764"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p>
          <w:p w:rsidR="00D26B66" w:rsidRPr="00E23764" w:rsidRDefault="00D26B66" w:rsidP="00272983">
            <w:pPr>
              <w:widowControl w:val="0"/>
              <w:autoSpaceDE w:val="0"/>
              <w:autoSpaceDN w:val="0"/>
              <w:adjustRightInd w:val="0"/>
              <w:spacing w:after="0" w:line="240" w:lineRule="auto"/>
              <w:ind w:firstLine="20"/>
              <w:jc w:val="both"/>
              <w:rPr>
                <w:rFonts w:ascii="Times New Roman CYR" w:eastAsia="Times New Roman" w:hAnsi="Times New Roman CYR" w:cs="Times New Roman CYR"/>
                <w:sz w:val="24"/>
                <w:szCs w:val="24"/>
                <w:lang w:eastAsia="ru-RU"/>
              </w:rPr>
            </w:pPr>
            <w:r w:rsidRPr="00E23764">
              <w:rPr>
                <w:rFonts w:ascii="Times New Roman CYR" w:eastAsia="Times New Roman" w:hAnsi="Times New Roman CYR" w:cs="Times New Roman CYR"/>
                <w:noProof/>
                <w:sz w:val="24"/>
                <w:szCs w:val="24"/>
                <w:lang w:eastAsia="ru-RU"/>
              </w:rPr>
              <w:drawing>
                <wp:inline distT="0" distB="0" distL="0" distR="0">
                  <wp:extent cx="2047875" cy="571500"/>
                  <wp:effectExtent l="0" t="0" r="0" b="0"/>
                  <wp:docPr id="4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47875" cy="571500"/>
                          </a:xfrm>
                          <a:prstGeom prst="rect">
                            <a:avLst/>
                          </a:prstGeom>
                          <a:noFill/>
                        </pic:spPr>
                      </pic:pic>
                    </a:graphicData>
                  </a:graphic>
                </wp:inline>
              </w:drawing>
            </w:r>
            <w:r w:rsidRPr="00E23764">
              <w:rPr>
                <w:rFonts w:ascii="Times New Roman CYR" w:eastAsia="Times New Roman" w:hAnsi="Times New Roman CYR" w:cs="Times New Roman CYR"/>
                <w:sz w:val="24"/>
                <w:szCs w:val="24"/>
                <w:lang w:eastAsia="ru-RU"/>
              </w:rPr>
              <w:t>.</w:t>
            </w:r>
          </w:p>
          <w:p w:rsidR="00D26B66" w:rsidRPr="00E23764"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3</w:t>
            </w:r>
            <w:r w:rsidRPr="00E23764">
              <w:rPr>
                <w:rFonts w:ascii="Times New Roman CYR" w:eastAsiaTheme="minorEastAsia" w:hAnsi="Times New Roman CYR" w:cs="Times New Roman CYR"/>
                <w:sz w:val="24"/>
                <w:szCs w:val="24"/>
                <w:lang w:eastAsia="ru-RU"/>
              </w:rPr>
              <w:t>. Оценка заявок по критерию оценки "цена контракта, сумма цен единиц товара, работы, услуги" осуществляется в соответствии со следующими требованиями:</w:t>
            </w:r>
          </w:p>
          <w:p w:rsidR="00D26B66" w:rsidRPr="00E23764"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roofErr w:type="gramStart"/>
            <w:r w:rsidRPr="00E23764">
              <w:rPr>
                <w:rFonts w:ascii="Times New Roman CYR" w:eastAsiaTheme="minorEastAsia" w:hAnsi="Times New Roman CYR" w:cs="Times New Roman CYR"/>
                <w:sz w:val="24"/>
                <w:szCs w:val="24"/>
                <w:lang w:eastAsia="ru-RU"/>
              </w:rPr>
              <w:t>а</w:t>
            </w:r>
            <w:proofErr w:type="gramEnd"/>
            <w:r w:rsidRPr="00E23764">
              <w:rPr>
                <w:rFonts w:ascii="Times New Roman CYR" w:eastAsiaTheme="minorEastAsia" w:hAnsi="Times New Roman CYR" w:cs="Times New Roman CYR"/>
                <w:sz w:val="24"/>
                <w:szCs w:val="24"/>
                <w:lang w:eastAsia="ru-RU"/>
              </w:rPr>
              <w:t>)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D26B66" w:rsidRPr="00E23764"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roofErr w:type="gramStart"/>
            <w:r w:rsidRPr="00E23764">
              <w:rPr>
                <w:rFonts w:ascii="Times New Roman CYR" w:eastAsiaTheme="minorEastAsia" w:hAnsi="Times New Roman CYR" w:cs="Times New Roman CYR"/>
                <w:sz w:val="24"/>
                <w:szCs w:val="24"/>
                <w:lang w:eastAsia="ru-RU"/>
              </w:rPr>
              <w:t>б</w:t>
            </w:r>
            <w:proofErr w:type="gramEnd"/>
            <w:r w:rsidRPr="00E23764">
              <w:rPr>
                <w:rFonts w:ascii="Times New Roman CYR" w:eastAsiaTheme="minorEastAsia" w:hAnsi="Times New Roman CYR" w:cs="Times New Roman CYR"/>
                <w:sz w:val="24"/>
                <w:szCs w:val="24"/>
                <w:lang w:eastAsia="ru-RU"/>
              </w:rPr>
              <w:t xml:space="preserve">) значение </w:t>
            </w:r>
            <w:r w:rsidRPr="00E23764">
              <w:rPr>
                <w:rFonts w:ascii="Times New Roman CYR" w:eastAsiaTheme="minorEastAsia" w:hAnsi="Times New Roman CYR" w:cs="Times New Roman CYR"/>
                <w:noProof/>
                <w:sz w:val="24"/>
                <w:szCs w:val="24"/>
                <w:lang w:eastAsia="ru-RU"/>
              </w:rPr>
              <w:drawing>
                <wp:inline distT="0" distB="0" distL="0" distR="0">
                  <wp:extent cx="200025" cy="228600"/>
                  <wp:effectExtent l="0" t="0" r="9525" b="0"/>
                  <wp:docPr id="4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E23764">
              <w:rPr>
                <w:rFonts w:ascii="Times New Roman CYR" w:eastAsiaTheme="minorEastAsia" w:hAnsi="Times New Roman CYR" w:cs="Times New Roman CYR"/>
                <w:sz w:val="24"/>
                <w:szCs w:val="24"/>
                <w:lang w:eastAsia="ru-RU"/>
              </w:rPr>
              <w:t xml:space="preserve"> при применении формулы, предусмотренной подпунктом "а" пункта 10 Положения, и значения </w:t>
            </w:r>
            <w:r w:rsidRPr="00E23764">
              <w:rPr>
                <w:rFonts w:ascii="Times New Roman CYR" w:eastAsiaTheme="minorEastAsia" w:hAnsi="Times New Roman CYR" w:cs="Times New Roman CYR"/>
                <w:noProof/>
                <w:sz w:val="24"/>
                <w:szCs w:val="24"/>
                <w:lang w:eastAsia="ru-RU"/>
              </w:rPr>
              <w:drawing>
                <wp:inline distT="0" distB="0" distL="0" distR="0">
                  <wp:extent cx="200025" cy="228600"/>
                  <wp:effectExtent l="0" t="0" r="9525" b="0"/>
                  <wp:docPr id="4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E23764">
              <w:rPr>
                <w:rFonts w:ascii="Times New Roman CYR" w:eastAsiaTheme="minorEastAsia" w:hAnsi="Times New Roman CYR" w:cs="Times New Roman CYR"/>
                <w:sz w:val="24"/>
                <w:szCs w:val="24"/>
                <w:lang w:eastAsia="ru-RU"/>
              </w:rPr>
              <w:t xml:space="preserve"> и </w:t>
            </w:r>
            <w:r w:rsidRPr="00E23764">
              <w:rPr>
                <w:rFonts w:ascii="Times New Roman CYR" w:eastAsiaTheme="minorEastAsia" w:hAnsi="Times New Roman CYR" w:cs="Times New Roman CYR"/>
                <w:noProof/>
                <w:sz w:val="24"/>
                <w:szCs w:val="24"/>
                <w:lang w:eastAsia="ru-RU"/>
              </w:rPr>
              <w:drawing>
                <wp:inline distT="0" distB="0" distL="0" distR="0">
                  <wp:extent cx="180975" cy="228600"/>
                  <wp:effectExtent l="0" t="0" r="9525" b="0"/>
                  <wp:docPr id="4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E23764">
              <w:rPr>
                <w:rFonts w:ascii="Times New Roman CYR" w:eastAsiaTheme="minorEastAsia" w:hAnsi="Times New Roman CYR" w:cs="Times New Roman CYR"/>
                <w:sz w:val="24"/>
                <w:szCs w:val="24"/>
                <w:lang w:eastAsia="ru-RU"/>
              </w:rPr>
              <w:t xml:space="preserve"> при применении формулы, предусмотренной подпунктом "б" пункта 10 Положения, указываются без знака "минус";</w:t>
            </w:r>
          </w:p>
          <w:p w:rsidR="00D26B66" w:rsidRPr="001D13C5" w:rsidRDefault="00D26B66" w:rsidP="00272983">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bookmarkStart w:id="4" w:name="sub_10113"/>
            <w:proofErr w:type="gramStart"/>
            <w:r w:rsidRPr="00E23764">
              <w:rPr>
                <w:rFonts w:ascii="Times New Roman CYR" w:eastAsiaTheme="minorEastAsia" w:hAnsi="Times New Roman CYR" w:cs="Times New Roman CYR"/>
                <w:sz w:val="24"/>
                <w:szCs w:val="24"/>
                <w:lang w:eastAsia="ru-RU"/>
              </w:rPr>
              <w:t>в</w:t>
            </w:r>
            <w:proofErr w:type="gramEnd"/>
            <w:r w:rsidRPr="00E23764">
              <w:rPr>
                <w:rFonts w:ascii="Times New Roman CYR" w:eastAsiaTheme="minorEastAsia" w:hAnsi="Times New Roman CYR" w:cs="Times New Roman CYR"/>
                <w:sz w:val="24"/>
                <w:szCs w:val="24"/>
                <w:lang w:eastAsia="ru-RU"/>
              </w:rPr>
              <w:t>) применение показателей оценки по критерию оценки "цена контракта, сумма цен единиц товара, работы, услуги" не допускается.</w:t>
            </w:r>
            <w:bookmarkEnd w:id="4"/>
          </w:p>
        </w:tc>
      </w:tr>
      <w:tr w:rsidR="00D26B66" w:rsidRPr="007E5E59" w:rsidTr="00272983">
        <w:tc>
          <w:tcPr>
            <w:tcW w:w="137" w:type="pct"/>
            <w:vMerge w:val="restart"/>
            <w:tcBorders>
              <w:top w:val="single" w:sz="4" w:space="0" w:color="auto"/>
              <w:left w:val="single" w:sz="4" w:space="0" w:color="auto"/>
              <w:right w:val="single" w:sz="4" w:space="0" w:color="auto"/>
            </w:tcBorders>
          </w:tcPr>
          <w:p w:rsidR="00D26B66" w:rsidRPr="00BE7014" w:rsidRDefault="00D26B66" w:rsidP="00272983">
            <w:pPr>
              <w:pStyle w:val="a8"/>
              <w:jc w:val="center"/>
              <w:rPr>
                <w:rFonts w:ascii="Times New Roman" w:hAnsi="Times New Roman" w:cs="Times New Roman"/>
                <w:lang w:eastAsia="ru-RU"/>
              </w:rPr>
            </w:pPr>
            <w:r>
              <w:rPr>
                <w:rFonts w:ascii="Times New Roman" w:hAnsi="Times New Roman" w:cs="Times New Roman"/>
                <w:lang w:eastAsia="ru-RU"/>
              </w:rPr>
              <w:t xml:space="preserve"> </w:t>
            </w:r>
          </w:p>
        </w:tc>
        <w:tc>
          <w:tcPr>
            <w:tcW w:w="1811" w:type="pct"/>
            <w:vMerge w:val="restart"/>
            <w:tcBorders>
              <w:top w:val="single" w:sz="4" w:space="0" w:color="auto"/>
              <w:left w:val="single" w:sz="4" w:space="0" w:color="auto"/>
              <w:right w:val="single" w:sz="4" w:space="0" w:color="auto"/>
            </w:tcBorders>
          </w:tcPr>
          <w:p w:rsidR="00D26B66" w:rsidRPr="007E5E59" w:rsidRDefault="00D26B66" w:rsidP="00272983">
            <w:pPr>
              <w:keepNext/>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5E59">
              <w:rPr>
                <w:rFonts w:ascii="Times New Roman" w:eastAsia="Times New Roman" w:hAnsi="Times New Roman" w:cs="Times New Roman"/>
                <w:sz w:val="24"/>
                <w:szCs w:val="24"/>
                <w:lang w:eastAsia="ru-RU"/>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p>
          <w:p w:rsidR="00D26B66" w:rsidRDefault="00D26B66" w:rsidP="00272983">
            <w:pPr>
              <w:widowControl w:val="0"/>
              <w:autoSpaceDE w:val="0"/>
              <w:autoSpaceDN w:val="0"/>
              <w:adjustRightInd w:val="0"/>
              <w:spacing w:after="0" w:line="240" w:lineRule="auto"/>
              <w:jc w:val="both"/>
              <w:rPr>
                <w:rFonts w:ascii="Times New Roman" w:eastAsia="Times New Roman" w:hAnsi="Times New Roman" w:cs="Times New Roman"/>
                <w:sz w:val="23"/>
                <w:szCs w:val="23"/>
                <w:u w:val="single"/>
                <w:lang w:eastAsia="ru-RU"/>
              </w:rPr>
            </w:pPr>
          </w:p>
          <w:p w:rsidR="00D26B66" w:rsidRPr="00BE7014" w:rsidRDefault="00D26B66" w:rsidP="00272983">
            <w:pPr>
              <w:keepNext/>
              <w:widowControl w:val="0"/>
              <w:jc w:val="both"/>
              <w:rPr>
                <w:rFonts w:ascii="Times New Roman" w:hAnsi="Times New Roman" w:cs="Times New Roman"/>
                <w:lang w:eastAsia="ru-RU"/>
              </w:rPr>
            </w:pPr>
          </w:p>
        </w:tc>
        <w:tc>
          <w:tcPr>
            <w:tcW w:w="3052" w:type="pct"/>
            <w:tcBorders>
              <w:top w:val="single" w:sz="4" w:space="0" w:color="auto"/>
              <w:left w:val="single" w:sz="4" w:space="0" w:color="auto"/>
              <w:bottom w:val="single" w:sz="4" w:space="0" w:color="auto"/>
              <w:right w:val="single" w:sz="4" w:space="0" w:color="auto"/>
            </w:tcBorders>
          </w:tcPr>
          <w:p w:rsidR="00D26B66" w:rsidRPr="00167A49" w:rsidRDefault="00D26B66" w:rsidP="00272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167A49">
              <w:rPr>
                <w:rFonts w:ascii="Times New Roman CYR" w:eastAsia="Times New Roman" w:hAnsi="Times New Roman CYR" w:cs="Times New Roman CYR"/>
                <w:sz w:val="24"/>
                <w:szCs w:val="24"/>
                <w:lang w:eastAsia="ru-RU"/>
              </w:rPr>
              <w:t>Для оценки заявок по критерию оценки «</w:t>
            </w:r>
            <w:r w:rsidRPr="00167A49">
              <w:rPr>
                <w:rFonts w:ascii="Times New Roman" w:eastAsia="Times New Roman" w:hAnsi="Times New Roman" w:cs="Times New Roman"/>
                <w:sz w:val="24"/>
                <w:szCs w:val="24"/>
                <w:lang w:eastAsia="ru-RU"/>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167A49">
              <w:rPr>
                <w:rFonts w:ascii="Times New Roman CYR" w:eastAsia="Times New Roman" w:hAnsi="Times New Roman CYR" w:cs="Times New Roman CYR"/>
                <w:sz w:val="24"/>
                <w:szCs w:val="24"/>
                <w:lang w:eastAsia="ru-RU"/>
              </w:rPr>
              <w:t xml:space="preserve">» (далее - «Квалификация участников закупки») применяется следующий показатель оценки:  </w:t>
            </w:r>
          </w:p>
          <w:p w:rsidR="00D26B66" w:rsidRPr="00167A49" w:rsidRDefault="00D26B66" w:rsidP="00272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roofErr w:type="gramStart"/>
            <w:r w:rsidRPr="00167A49">
              <w:rPr>
                <w:rFonts w:ascii="Times New Roman" w:eastAsia="Times New Roman" w:hAnsi="Times New Roman" w:cs="Times New Roman"/>
                <w:sz w:val="24"/>
                <w:szCs w:val="24"/>
                <w:lang w:eastAsia="ru-RU"/>
              </w:rPr>
              <w:t>наличие</w:t>
            </w:r>
            <w:proofErr w:type="gramEnd"/>
            <w:r w:rsidRPr="00167A49">
              <w:rPr>
                <w:rFonts w:ascii="Times New Roman" w:eastAsia="Times New Roman" w:hAnsi="Times New Roman" w:cs="Times New Roman"/>
                <w:sz w:val="24"/>
                <w:szCs w:val="24"/>
                <w:lang w:eastAsia="ru-RU"/>
              </w:rPr>
              <w:t xml:space="preserve"> у участников закупки опыта выполнения работы, связанного с предметом контракта</w:t>
            </w:r>
            <w:r w:rsidRPr="00167A49">
              <w:rPr>
                <w:rFonts w:ascii="Times New Roman CYR" w:eastAsia="Times New Roman" w:hAnsi="Times New Roman CYR" w:cs="Times New Roman CYR"/>
                <w:sz w:val="24"/>
                <w:szCs w:val="24"/>
                <w:lang w:eastAsia="ru-RU"/>
              </w:rPr>
              <w:t>.</w:t>
            </w:r>
          </w:p>
          <w:p w:rsidR="00D26B66" w:rsidRPr="00167A49" w:rsidRDefault="00D26B66" w:rsidP="00272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167A49">
              <w:rPr>
                <w:rFonts w:ascii="Times New Roman CYR" w:eastAsia="Times New Roman" w:hAnsi="Times New Roman CYR" w:cs="Times New Roman CYR"/>
                <w:sz w:val="24"/>
                <w:szCs w:val="24"/>
                <w:lang w:eastAsia="ru-RU"/>
              </w:rPr>
              <w:t>Для оценки заявок по показателю оценки «Квалификация участников закупки» применяются детализирующие показатели:</w:t>
            </w:r>
          </w:p>
          <w:p w:rsidR="00D26B66" w:rsidRPr="00690A0C"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 xml:space="preserve">      </w:t>
            </w:r>
            <w:r w:rsidRPr="00AA57D3">
              <w:rPr>
                <w:rFonts w:ascii="Times New Roman CYR" w:eastAsia="Times New Roman" w:hAnsi="Times New Roman CYR" w:cs="Times New Roman CYR"/>
                <w:sz w:val="24"/>
                <w:szCs w:val="24"/>
                <w:lang w:eastAsia="ru-RU"/>
              </w:rPr>
              <w:t xml:space="preserve">1. </w:t>
            </w:r>
            <w:r w:rsidRPr="0055703E">
              <w:rPr>
                <w:rFonts w:ascii="Times New Roman CYR" w:eastAsia="Times New Roman" w:hAnsi="Times New Roman CYR" w:cs="Times New Roman CYR"/>
                <w:b/>
                <w:sz w:val="24"/>
                <w:szCs w:val="24"/>
                <w:lang w:eastAsia="ru-RU"/>
              </w:rPr>
              <w:t xml:space="preserve"> </w:t>
            </w:r>
            <w:proofErr w:type="gramStart"/>
            <w:r w:rsidRPr="00690A0C">
              <w:rPr>
                <w:rFonts w:ascii="Times New Roman CYR" w:eastAsia="Times New Roman" w:hAnsi="Times New Roman CYR" w:cs="Times New Roman CYR"/>
                <w:sz w:val="24"/>
                <w:szCs w:val="24"/>
                <w:lang w:eastAsia="ru-RU"/>
              </w:rPr>
              <w:t>наибольшая</w:t>
            </w:r>
            <w:proofErr w:type="gramEnd"/>
            <w:r w:rsidRPr="00690A0C">
              <w:rPr>
                <w:rFonts w:ascii="Times New Roman CYR" w:eastAsia="Times New Roman" w:hAnsi="Times New Roman CYR" w:cs="Times New Roman CYR"/>
                <w:sz w:val="24"/>
                <w:szCs w:val="24"/>
                <w:lang w:eastAsia="ru-RU"/>
              </w:rPr>
              <w:t xml:space="preserve"> цена одного из исполненных участником закупки договоров (зна</w:t>
            </w:r>
            <w:r w:rsidR="003722EB">
              <w:rPr>
                <w:rFonts w:ascii="Times New Roman CYR" w:eastAsia="Times New Roman" w:hAnsi="Times New Roman CYR" w:cs="Times New Roman CYR"/>
                <w:sz w:val="24"/>
                <w:szCs w:val="24"/>
                <w:lang w:eastAsia="ru-RU"/>
              </w:rPr>
              <w:t>чимость показателя - 6</w:t>
            </w:r>
            <w:r w:rsidRPr="00690A0C">
              <w:rPr>
                <w:rFonts w:ascii="Times New Roman CYR" w:eastAsia="Times New Roman" w:hAnsi="Times New Roman CYR" w:cs="Times New Roman CYR"/>
                <w:sz w:val="24"/>
                <w:szCs w:val="24"/>
                <w:lang w:eastAsia="ru-RU"/>
              </w:rPr>
              <w:t>0 процентов)</w:t>
            </w:r>
          </w:p>
          <w:p w:rsidR="00D26B66" w:rsidRPr="00AA57D3"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 xml:space="preserve">      2.</w:t>
            </w:r>
            <w:r w:rsidRPr="00AA57D3">
              <w:rPr>
                <w:rFonts w:ascii="Times New Roman CYR" w:eastAsia="Times New Roman" w:hAnsi="Times New Roman CYR" w:cs="Times New Roman CYR"/>
                <w:sz w:val="24"/>
                <w:szCs w:val="24"/>
                <w:lang w:eastAsia="ru-RU"/>
              </w:rPr>
              <w:t xml:space="preserve">общее количество исполненных участником закупки договоров (значимость показателя, </w:t>
            </w:r>
            <w:proofErr w:type="gramStart"/>
            <w:r w:rsidRPr="00AA57D3">
              <w:rPr>
                <w:rFonts w:ascii="Times New Roman CYR" w:eastAsia="Times New Roman" w:hAnsi="Times New Roman CYR" w:cs="Times New Roman CYR"/>
                <w:sz w:val="24"/>
                <w:szCs w:val="24"/>
                <w:lang w:eastAsia="ru-RU"/>
              </w:rPr>
              <w:t>детализирующ</w:t>
            </w:r>
            <w:r w:rsidR="003722EB">
              <w:rPr>
                <w:rFonts w:ascii="Times New Roman CYR" w:eastAsia="Times New Roman" w:hAnsi="Times New Roman CYR" w:cs="Times New Roman CYR"/>
                <w:sz w:val="24"/>
                <w:szCs w:val="24"/>
                <w:lang w:eastAsia="ru-RU"/>
              </w:rPr>
              <w:t>его  этот</w:t>
            </w:r>
            <w:proofErr w:type="gramEnd"/>
            <w:r w:rsidR="003722EB">
              <w:rPr>
                <w:rFonts w:ascii="Times New Roman CYR" w:eastAsia="Times New Roman" w:hAnsi="Times New Roman CYR" w:cs="Times New Roman CYR"/>
                <w:sz w:val="24"/>
                <w:szCs w:val="24"/>
                <w:lang w:eastAsia="ru-RU"/>
              </w:rPr>
              <w:t xml:space="preserve">  показатель оценки - 4</w:t>
            </w:r>
            <w:r w:rsidRPr="00AA57D3">
              <w:rPr>
                <w:rFonts w:ascii="Times New Roman CYR" w:eastAsia="Times New Roman" w:hAnsi="Times New Roman CYR" w:cs="Times New Roman CYR"/>
                <w:sz w:val="24"/>
                <w:szCs w:val="24"/>
                <w:lang w:eastAsia="ru-RU"/>
              </w:rPr>
              <w:t>0 процентов).</w:t>
            </w:r>
          </w:p>
          <w:p w:rsidR="00D26B66" w:rsidRPr="00272377" w:rsidRDefault="00D26B66" w:rsidP="00272983">
            <w:pPr>
              <w:autoSpaceDE w:val="0"/>
              <w:autoSpaceDN w:val="0"/>
              <w:adjustRightInd w:val="0"/>
              <w:spacing w:after="0" w:line="240" w:lineRule="auto"/>
              <w:jc w:val="both"/>
              <w:rPr>
                <w:rFonts w:ascii="Times New Roman" w:eastAsia="Calibri" w:hAnsi="Times New Roman" w:cs="Times New Roman"/>
                <w:color w:val="FF0000"/>
                <w:sz w:val="6"/>
                <w:szCs w:val="24"/>
              </w:rPr>
            </w:pPr>
          </w:p>
          <w:p w:rsidR="00D26B66" w:rsidRPr="00B149E0" w:rsidRDefault="00D26B66" w:rsidP="00272983">
            <w:pPr>
              <w:autoSpaceDE w:val="0"/>
              <w:autoSpaceDN w:val="0"/>
              <w:adjustRightInd w:val="0"/>
              <w:spacing w:after="0" w:line="240" w:lineRule="auto"/>
              <w:ind w:firstLine="720"/>
              <w:jc w:val="both"/>
              <w:rPr>
                <w:rFonts w:ascii="Times New Roman" w:hAnsi="Times New Roman" w:cs="Times New Roman"/>
              </w:rPr>
            </w:pPr>
            <w:r w:rsidRPr="00B149E0">
              <w:rPr>
                <w:rFonts w:ascii="Times New Roman" w:hAnsi="Times New Roman" w:cs="Times New Roman"/>
                <w:sz w:val="24"/>
                <w:szCs w:val="24"/>
              </w:rPr>
              <w:t>Оценка заявки (части заявки) по критерию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показателю оценки, умноженного на значимость соответствующего показателя оценки.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r w:rsidRPr="00136750">
              <w:rPr>
                <w:rFonts w:ascii="Times New Roman" w:hAnsi="Times New Roman" w:cs="Times New Roman"/>
              </w:rPr>
              <w:t>.</w:t>
            </w:r>
          </w:p>
        </w:tc>
      </w:tr>
      <w:tr w:rsidR="00D26B66" w:rsidRPr="007E5E59" w:rsidTr="00272983">
        <w:tc>
          <w:tcPr>
            <w:tcW w:w="137" w:type="pct"/>
            <w:vMerge/>
            <w:tcBorders>
              <w:left w:val="single" w:sz="4" w:space="0" w:color="auto"/>
              <w:bottom w:val="single" w:sz="4" w:space="0" w:color="auto"/>
              <w:right w:val="single" w:sz="4" w:space="0" w:color="auto"/>
            </w:tcBorders>
          </w:tcPr>
          <w:p w:rsidR="00D26B66" w:rsidRDefault="00D26B66" w:rsidP="00272983">
            <w:pPr>
              <w:pStyle w:val="a8"/>
              <w:jc w:val="center"/>
              <w:rPr>
                <w:rFonts w:ascii="Times New Roman" w:hAnsi="Times New Roman" w:cs="Times New Roman"/>
                <w:lang w:eastAsia="ru-RU"/>
              </w:rPr>
            </w:pPr>
          </w:p>
        </w:tc>
        <w:tc>
          <w:tcPr>
            <w:tcW w:w="1811" w:type="pct"/>
            <w:vMerge/>
            <w:tcBorders>
              <w:left w:val="single" w:sz="4" w:space="0" w:color="auto"/>
              <w:right w:val="single" w:sz="4" w:space="0" w:color="auto"/>
            </w:tcBorders>
          </w:tcPr>
          <w:p w:rsidR="00D26B66" w:rsidRPr="007E5E59" w:rsidRDefault="00D26B66" w:rsidP="00272983">
            <w:pPr>
              <w:keepNext/>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52" w:type="pct"/>
            <w:tcBorders>
              <w:top w:val="single" w:sz="4" w:space="0" w:color="auto"/>
              <w:left w:val="single" w:sz="4" w:space="0" w:color="auto"/>
              <w:bottom w:val="single" w:sz="4" w:space="0" w:color="auto"/>
              <w:right w:val="single" w:sz="4" w:space="0" w:color="auto"/>
            </w:tcBorders>
          </w:tcPr>
          <w:p w:rsidR="00D26B66"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690A0C">
              <w:rPr>
                <w:rFonts w:ascii="Times New Roman" w:eastAsia="Times New Roman" w:hAnsi="Times New Roman" w:cs="Times New Roman"/>
                <w:b/>
                <w:sz w:val="24"/>
                <w:szCs w:val="24"/>
                <w:u w:val="single"/>
              </w:rPr>
              <w:t>Детализирующий показатель 1</w:t>
            </w:r>
            <w:r w:rsidRPr="008C1952">
              <w:rPr>
                <w:rFonts w:ascii="Times New Roman" w:eastAsia="Times New Roman" w:hAnsi="Times New Roman" w:cs="Times New Roman"/>
                <w:sz w:val="24"/>
                <w:szCs w:val="24"/>
                <w:u w:val="single"/>
              </w:rPr>
              <w:t xml:space="preserve"> -</w:t>
            </w:r>
            <w:r w:rsidRPr="0055703E">
              <w:rPr>
                <w:rFonts w:ascii="Times New Roman CYR" w:eastAsia="Times New Roman" w:hAnsi="Times New Roman CYR" w:cs="Times New Roman CYR"/>
                <w:b/>
                <w:sz w:val="24"/>
                <w:szCs w:val="24"/>
                <w:lang w:eastAsia="ru-RU"/>
              </w:rPr>
              <w:t xml:space="preserve"> наибольшая цена одного из исполненных участником закупки договоров</w:t>
            </w:r>
            <w:r>
              <w:rPr>
                <w:rFonts w:ascii="Times New Roman CYR" w:eastAsia="Times New Roman" w:hAnsi="Times New Roman CYR" w:cs="Times New Roman CYR"/>
                <w:b/>
                <w:sz w:val="24"/>
                <w:szCs w:val="24"/>
                <w:lang w:eastAsia="ru-RU"/>
              </w:rPr>
              <w:t>:</w:t>
            </w:r>
          </w:p>
          <w:p w:rsidR="003B6A9A" w:rsidRPr="003B6A9A" w:rsidRDefault="00D26B66" w:rsidP="003B6A9A">
            <w:pPr>
              <w:keepNext/>
              <w:widowControl w:val="0"/>
              <w:spacing w:after="120" w:line="240" w:lineRule="auto"/>
              <w:jc w:val="both"/>
              <w:rPr>
                <w:rFonts w:ascii="Times New Roman" w:eastAsia="Times New Roman" w:hAnsi="Times New Roman" w:cs="Times New Roman"/>
                <w:b/>
                <w:color w:val="000000" w:themeColor="text1"/>
                <w:sz w:val="24"/>
                <w:szCs w:val="24"/>
              </w:rPr>
            </w:pPr>
            <w:r w:rsidRPr="00677FCE">
              <w:rPr>
                <w:rFonts w:ascii="Times New Roman" w:hAnsi="Times New Roman" w:cs="Times New Roman"/>
                <w:sz w:val="24"/>
              </w:rPr>
              <w:t>Предельное минимальное значение</w:t>
            </w:r>
            <w:r>
              <w:rPr>
                <w:rFonts w:ascii="Times New Roman" w:hAnsi="Times New Roman" w:cs="Times New Roman"/>
                <w:sz w:val="24"/>
              </w:rPr>
              <w:t xml:space="preserve"> </w:t>
            </w:r>
            <w:r w:rsidRPr="00465376">
              <w:rPr>
                <w:rFonts w:ascii="Times New Roman" w:hAnsi="Times New Roman" w:cs="Times New Roman"/>
                <w:sz w:val="24"/>
              </w:rPr>
              <w:t>характеристики объекта закупки для детализирующего показателя «</w:t>
            </w:r>
            <w:bookmarkStart w:id="5" w:name="_GoBack"/>
            <w:bookmarkEnd w:id="5"/>
            <w:r w:rsidRPr="00465376">
              <w:rPr>
                <w:rFonts w:ascii="Times New Roman" w:hAnsi="Times New Roman" w:cs="Times New Roman"/>
                <w:sz w:val="24"/>
              </w:rPr>
              <w:t>наибольшая цена одного из исполненны</w:t>
            </w:r>
            <w:r w:rsidR="003B6A9A">
              <w:rPr>
                <w:rFonts w:ascii="Times New Roman" w:hAnsi="Times New Roman" w:cs="Times New Roman"/>
                <w:sz w:val="24"/>
              </w:rPr>
              <w:t xml:space="preserve">х участником закупки договоров», </w:t>
            </w:r>
            <w:r w:rsidRPr="00677FCE">
              <w:rPr>
                <w:rFonts w:ascii="Times New Roman" w:hAnsi="Times New Roman" w:cs="Times New Roman"/>
                <w:sz w:val="24"/>
              </w:rPr>
              <w:t>установленное заказчиком</w:t>
            </w:r>
            <w:r w:rsidR="005C093B">
              <w:rPr>
                <w:rFonts w:ascii="Times New Roman" w:hAnsi="Times New Roman" w:cs="Times New Roman"/>
                <w:sz w:val="24"/>
              </w:rPr>
              <w:t xml:space="preserve"> </w:t>
            </w:r>
            <w:r w:rsidRPr="00465376">
              <w:rPr>
                <w:rFonts w:ascii="Times New Roman" w:hAnsi="Times New Roman" w:cs="Times New Roman"/>
                <w:sz w:val="24"/>
              </w:rPr>
              <w:t xml:space="preserve">– </w:t>
            </w:r>
            <w:r w:rsidR="005C093B">
              <w:rPr>
                <w:rFonts w:ascii="Times New Roman" w:hAnsi="Times New Roman" w:cs="Times New Roman"/>
                <w:sz w:val="24"/>
              </w:rPr>
              <w:t xml:space="preserve"> </w:t>
            </w:r>
            <w:r w:rsidR="003B6A9A" w:rsidRPr="003B6A9A">
              <w:rPr>
                <w:rFonts w:ascii="Times New Roman" w:eastAsia="Times New Roman" w:hAnsi="Times New Roman" w:cs="Times New Roman"/>
                <w:sz w:val="24"/>
                <w:szCs w:val="24"/>
              </w:rPr>
              <w:t xml:space="preserve"> </w:t>
            </w:r>
            <w:r w:rsidR="003B6A9A" w:rsidRPr="003B6A9A">
              <w:rPr>
                <w:rFonts w:ascii="Times New Roman" w:eastAsia="Times New Roman" w:hAnsi="Times New Roman" w:cs="Times New Roman"/>
                <w:b/>
                <w:sz w:val="24"/>
                <w:szCs w:val="24"/>
              </w:rPr>
              <w:t xml:space="preserve">не менее </w:t>
            </w:r>
            <w:r w:rsidR="003B6A9A" w:rsidRPr="003B6A9A">
              <w:rPr>
                <w:rFonts w:ascii="Times New Roman" w:eastAsia="Times New Roman" w:hAnsi="Times New Roman" w:cs="Times New Roman"/>
                <w:b/>
                <w:color w:val="000000" w:themeColor="text1"/>
                <w:sz w:val="24"/>
                <w:szCs w:val="24"/>
              </w:rPr>
              <w:t>7 6</w:t>
            </w:r>
            <w:r w:rsidR="003914E1">
              <w:rPr>
                <w:rFonts w:ascii="Times New Roman" w:eastAsia="Times New Roman" w:hAnsi="Times New Roman" w:cs="Times New Roman"/>
                <w:b/>
                <w:color w:val="000000" w:themeColor="text1"/>
                <w:sz w:val="24"/>
                <w:szCs w:val="24"/>
              </w:rPr>
              <w:t>70</w:t>
            </w:r>
            <w:r w:rsidR="003B6A9A" w:rsidRPr="003B6A9A">
              <w:rPr>
                <w:rFonts w:ascii="Times New Roman" w:eastAsia="Times New Roman" w:hAnsi="Times New Roman" w:cs="Times New Roman"/>
                <w:b/>
                <w:color w:val="000000" w:themeColor="text1"/>
                <w:sz w:val="24"/>
                <w:szCs w:val="24"/>
              </w:rPr>
              <w:t> </w:t>
            </w:r>
            <w:r w:rsidR="003914E1">
              <w:rPr>
                <w:rFonts w:ascii="Times New Roman" w:eastAsia="Times New Roman" w:hAnsi="Times New Roman" w:cs="Times New Roman"/>
                <w:b/>
                <w:color w:val="000000" w:themeColor="text1"/>
                <w:sz w:val="24"/>
                <w:szCs w:val="24"/>
              </w:rPr>
              <w:t>000,00</w:t>
            </w:r>
            <w:r w:rsidR="003B6A9A" w:rsidRPr="003B6A9A">
              <w:rPr>
                <w:rFonts w:ascii="Times New Roman" w:eastAsia="Times New Roman" w:hAnsi="Times New Roman" w:cs="Times New Roman"/>
                <w:b/>
                <w:color w:val="000000" w:themeColor="text1"/>
                <w:sz w:val="24"/>
                <w:szCs w:val="24"/>
              </w:rPr>
              <w:t xml:space="preserve"> руб.</w:t>
            </w:r>
          </w:p>
          <w:p w:rsidR="00D26B66" w:rsidRDefault="00D26B66" w:rsidP="00272983">
            <w:pPr>
              <w:pStyle w:val="a8"/>
              <w:ind w:firstLine="709"/>
              <w:jc w:val="both"/>
              <w:rPr>
                <w:rFonts w:ascii="Times New Roman" w:hAnsi="Times New Roman" w:cs="Times New Roman"/>
                <w:b/>
                <w:sz w:val="24"/>
              </w:rPr>
            </w:pPr>
            <w:r w:rsidRPr="00677FCE">
              <w:rPr>
                <w:rFonts w:ascii="Times New Roman" w:hAnsi="Times New Roman" w:cs="Times New Roman"/>
                <w:sz w:val="24"/>
              </w:rPr>
              <w:t>Предельное максимальное значение</w:t>
            </w:r>
            <w:r>
              <w:rPr>
                <w:rFonts w:ascii="Times New Roman" w:hAnsi="Times New Roman" w:cs="Times New Roman"/>
                <w:sz w:val="24"/>
              </w:rPr>
              <w:t xml:space="preserve"> </w:t>
            </w:r>
            <w:r w:rsidRPr="00465376">
              <w:rPr>
                <w:rFonts w:ascii="Times New Roman" w:hAnsi="Times New Roman" w:cs="Times New Roman"/>
                <w:sz w:val="24"/>
              </w:rPr>
              <w:t>характеристики объекта закупки для детализирующего показателя «наибольшая цена одного из исполненны</w:t>
            </w:r>
            <w:r w:rsidR="003B6A9A">
              <w:rPr>
                <w:rFonts w:ascii="Times New Roman" w:hAnsi="Times New Roman" w:cs="Times New Roman"/>
                <w:sz w:val="24"/>
              </w:rPr>
              <w:t xml:space="preserve">х участником закупки договоров», </w:t>
            </w:r>
            <w:r w:rsidRPr="00677FCE">
              <w:rPr>
                <w:rFonts w:ascii="Times New Roman" w:hAnsi="Times New Roman" w:cs="Times New Roman"/>
                <w:sz w:val="24"/>
              </w:rPr>
              <w:t>установленное заказчиком</w:t>
            </w:r>
            <w:r w:rsidRPr="00465376">
              <w:rPr>
                <w:rFonts w:ascii="Times New Roman" w:hAnsi="Times New Roman" w:cs="Times New Roman"/>
                <w:sz w:val="24"/>
              </w:rPr>
              <w:t xml:space="preserve">– </w:t>
            </w:r>
            <w:r w:rsidRPr="00465376">
              <w:rPr>
                <w:rFonts w:ascii="Times New Roman" w:hAnsi="Times New Roman" w:cs="Times New Roman"/>
                <w:b/>
                <w:sz w:val="24"/>
              </w:rPr>
              <w:t>1</w:t>
            </w:r>
            <w:r>
              <w:rPr>
                <w:rFonts w:ascii="Times New Roman" w:hAnsi="Times New Roman" w:cs="Times New Roman"/>
                <w:b/>
                <w:sz w:val="24"/>
              </w:rPr>
              <w:t>00 000 000</w:t>
            </w:r>
            <w:r w:rsidRPr="00465376">
              <w:rPr>
                <w:rFonts w:ascii="Times New Roman" w:hAnsi="Times New Roman" w:cs="Times New Roman"/>
                <w:b/>
                <w:sz w:val="24"/>
              </w:rPr>
              <w:t xml:space="preserve"> рублей</w:t>
            </w:r>
            <w:r>
              <w:rPr>
                <w:rFonts w:ascii="Times New Roman" w:hAnsi="Times New Roman" w:cs="Times New Roman"/>
                <w:b/>
                <w:sz w:val="24"/>
              </w:rPr>
              <w:t>.</w:t>
            </w:r>
          </w:p>
          <w:p w:rsidR="00D26B66" w:rsidRDefault="00D26B66" w:rsidP="00272983">
            <w:pPr>
              <w:pStyle w:val="a8"/>
              <w:ind w:firstLine="755"/>
              <w:jc w:val="both"/>
              <w:rPr>
                <w:rFonts w:ascii="Times New Roman" w:hAnsi="Times New Roman" w:cs="Times New Roman"/>
                <w:sz w:val="24"/>
                <w:shd w:val="clear" w:color="auto" w:fill="FFFFFF"/>
              </w:rPr>
            </w:pPr>
            <w:r w:rsidRPr="001E4958">
              <w:rPr>
                <w:rFonts w:ascii="Times New Roman" w:hAnsi="Times New Roman" w:cs="Times New Roman"/>
                <w:sz w:val="24"/>
                <w:shd w:val="clear" w:color="auto" w:fill="FFFFFF"/>
              </w:rPr>
              <w:t>В случае, если в предложении участника закупки содержится значение характеристики объекта закупки «</w:t>
            </w:r>
            <w:r>
              <w:rPr>
                <w:rFonts w:ascii="Times New Roman" w:hAnsi="Times New Roman" w:cs="Times New Roman"/>
                <w:sz w:val="24"/>
                <w:shd w:val="clear" w:color="auto" w:fill="FFFFFF"/>
              </w:rPr>
              <w:t>наибольшая цена одного из исполненных участником закупки договоров</w:t>
            </w:r>
            <w:r w:rsidRPr="001E4958">
              <w:rPr>
                <w:rFonts w:ascii="Times New Roman" w:hAnsi="Times New Roman" w:cs="Times New Roman"/>
                <w:sz w:val="24"/>
                <w:shd w:val="clear" w:color="auto" w:fill="FFFFFF"/>
              </w:rPr>
              <w:t>», которое выше и (или) ниже такого предельного значения соответственно, баллы по детализирующему показателю присваиваются в размере, предусмотренном для соответствующего предельного значения характеристики объекта закупки.</w:t>
            </w:r>
          </w:p>
          <w:p w:rsidR="00D26B66" w:rsidRPr="00465376" w:rsidRDefault="00D26B66" w:rsidP="00272983">
            <w:pPr>
              <w:pStyle w:val="a8"/>
              <w:ind w:firstLine="709"/>
              <w:jc w:val="both"/>
              <w:rPr>
                <w:rFonts w:ascii="Times New Roman" w:hAnsi="Times New Roman" w:cs="Times New Roman"/>
                <w:sz w:val="24"/>
              </w:rPr>
            </w:pPr>
          </w:p>
          <w:p w:rsidR="00D26B66" w:rsidRPr="00690A0C" w:rsidRDefault="00D26B66" w:rsidP="00272983">
            <w:pPr>
              <w:keepNext/>
              <w:widowControl w:val="0"/>
              <w:spacing w:after="0" w:line="240" w:lineRule="auto"/>
              <w:jc w:val="both"/>
              <w:rPr>
                <w:rFonts w:ascii="Times New Roman" w:eastAsia="Times New Roman" w:hAnsi="Times New Roman" w:cs="Times New Roman"/>
                <w:sz w:val="24"/>
                <w:szCs w:val="24"/>
                <w:u w:val="single"/>
              </w:rPr>
            </w:pPr>
            <w:r w:rsidRPr="00690A0C">
              <w:rPr>
                <w:rFonts w:ascii="Times New Roman" w:eastAsia="Times New Roman" w:hAnsi="Times New Roman" w:cs="Times New Roman"/>
                <w:b/>
                <w:sz w:val="24"/>
                <w:szCs w:val="24"/>
                <w:u w:val="single"/>
              </w:rPr>
              <w:t>Детализирующий показатель 2</w:t>
            </w:r>
            <w:r w:rsidRPr="00690A0C">
              <w:rPr>
                <w:rFonts w:ascii="Times New Roman" w:eastAsia="Times New Roman" w:hAnsi="Times New Roman" w:cs="Times New Roman"/>
                <w:sz w:val="24"/>
                <w:szCs w:val="24"/>
                <w:u w:val="single"/>
              </w:rPr>
              <w:t xml:space="preserve"> - </w:t>
            </w:r>
            <w:r w:rsidRPr="00690A0C">
              <w:rPr>
                <w:rFonts w:ascii="Times New Roman" w:eastAsia="Times New Roman" w:hAnsi="Times New Roman" w:cs="Times New Roman"/>
                <w:sz w:val="24"/>
                <w:szCs w:val="24"/>
                <w:lang w:eastAsia="ru-RU"/>
              </w:rPr>
              <w:t>общее количество исполненных участником закупки договоров</w:t>
            </w:r>
            <w:r w:rsidRPr="00690A0C">
              <w:rPr>
                <w:rFonts w:ascii="Times New Roman" w:eastAsia="Times New Roman" w:hAnsi="Times New Roman" w:cs="Times New Roman"/>
                <w:sz w:val="24"/>
                <w:szCs w:val="24"/>
                <w:u w:val="single"/>
              </w:rPr>
              <w:t>:</w:t>
            </w:r>
          </w:p>
          <w:p w:rsidR="00D26B66" w:rsidRPr="00D27031" w:rsidRDefault="00D26B66" w:rsidP="00272983">
            <w:pPr>
              <w:keepNext/>
              <w:widowControl w:val="0"/>
              <w:spacing w:after="0" w:line="240" w:lineRule="auto"/>
              <w:jc w:val="both"/>
              <w:rPr>
                <w:rFonts w:ascii="Times New Roman" w:eastAsia="Times New Roman" w:hAnsi="Times New Roman" w:cs="Times New Roman"/>
                <w:sz w:val="24"/>
                <w:szCs w:val="24"/>
              </w:rPr>
            </w:pPr>
            <w:r w:rsidRPr="00D27031">
              <w:rPr>
                <w:rFonts w:ascii="Times New Roman" w:eastAsia="Times New Roman" w:hAnsi="Times New Roman" w:cs="Times New Roman"/>
                <w:sz w:val="24"/>
                <w:szCs w:val="24"/>
              </w:rPr>
              <w:t>Предельное минимальное значение характеристики «общее количество исполненных участником закупки договоров», установленное заказчиком – 5 штук.</w:t>
            </w:r>
          </w:p>
          <w:p w:rsidR="00D26B66" w:rsidRDefault="00D26B66" w:rsidP="00272983">
            <w:pPr>
              <w:pStyle w:val="a8"/>
              <w:ind w:firstLine="755"/>
              <w:jc w:val="both"/>
              <w:rPr>
                <w:rFonts w:ascii="Times New Roman" w:eastAsia="Times New Roman" w:hAnsi="Times New Roman" w:cs="Times New Roman"/>
                <w:sz w:val="24"/>
                <w:szCs w:val="24"/>
              </w:rPr>
            </w:pPr>
            <w:r w:rsidRPr="00D27031">
              <w:rPr>
                <w:rFonts w:ascii="Times New Roman" w:eastAsia="Times New Roman" w:hAnsi="Times New Roman" w:cs="Times New Roman"/>
                <w:sz w:val="24"/>
                <w:szCs w:val="24"/>
              </w:rPr>
              <w:t>Предельное максимальное значение характеристики «общее количество исполненных участником закупки договоров», установленное заказчиком – 30 штук.</w:t>
            </w:r>
          </w:p>
          <w:p w:rsidR="00D26B66" w:rsidRDefault="00D26B66" w:rsidP="00272983">
            <w:pPr>
              <w:pStyle w:val="a8"/>
              <w:ind w:firstLine="755"/>
              <w:jc w:val="both"/>
              <w:rPr>
                <w:rFonts w:ascii="Times New Roman" w:hAnsi="Times New Roman" w:cs="Times New Roman"/>
                <w:sz w:val="24"/>
                <w:shd w:val="clear" w:color="auto" w:fill="FFFFFF"/>
              </w:rPr>
            </w:pPr>
            <w:r w:rsidRPr="001E4958">
              <w:rPr>
                <w:rFonts w:ascii="Times New Roman" w:hAnsi="Times New Roman" w:cs="Times New Roman"/>
                <w:sz w:val="24"/>
                <w:shd w:val="clear" w:color="auto" w:fill="FFFFFF"/>
              </w:rPr>
              <w:t>В случае, если в предложении участника закупки содержится значение характеристики объекта закупки «общее количество исполненных участником закупки договоров», которое выше и (или) ниже такого предельного значения соответственно, баллы по детализирующему показателю присваиваются в размере, предусмотренном для соответствующего предельного значения характеристики объекта закупки.</w:t>
            </w:r>
          </w:p>
          <w:p w:rsidR="00D26B66" w:rsidRPr="001E4958" w:rsidRDefault="00D26B66" w:rsidP="00272983">
            <w:pPr>
              <w:pStyle w:val="a8"/>
              <w:ind w:firstLine="755"/>
              <w:jc w:val="both"/>
              <w:rPr>
                <w:rFonts w:ascii="Times New Roman" w:eastAsia="Times New Roman" w:hAnsi="Times New Roman" w:cs="Times New Roman"/>
                <w:color w:val="FF0000"/>
                <w:sz w:val="28"/>
                <w:szCs w:val="24"/>
                <w:lang w:eastAsia="ru-RU"/>
              </w:rPr>
            </w:pPr>
            <w:r w:rsidRPr="00B149E0">
              <w:rPr>
                <w:rFonts w:ascii="Times New Roman" w:eastAsia="Calibri" w:hAnsi="Times New Roman" w:cs="Times New Roman"/>
                <w:sz w:val="24"/>
                <w:szCs w:val="24"/>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D26B66" w:rsidRPr="007E5E59" w:rsidTr="00272983">
        <w:tc>
          <w:tcPr>
            <w:tcW w:w="137" w:type="pct"/>
            <w:tcBorders>
              <w:top w:val="single" w:sz="4" w:space="0" w:color="auto"/>
              <w:left w:val="single" w:sz="4" w:space="0" w:color="auto"/>
              <w:bottom w:val="single" w:sz="4" w:space="0" w:color="auto"/>
              <w:right w:val="single" w:sz="4" w:space="0" w:color="auto"/>
            </w:tcBorders>
          </w:tcPr>
          <w:p w:rsidR="00D26B66" w:rsidRDefault="00D26B66" w:rsidP="00272983">
            <w:pPr>
              <w:pStyle w:val="a8"/>
              <w:jc w:val="center"/>
              <w:rPr>
                <w:rFonts w:ascii="Times New Roman" w:hAnsi="Times New Roman" w:cs="Times New Roman"/>
                <w:lang w:eastAsia="ru-RU"/>
              </w:rPr>
            </w:pPr>
          </w:p>
        </w:tc>
        <w:tc>
          <w:tcPr>
            <w:tcW w:w="1811" w:type="pct"/>
            <w:vMerge/>
            <w:tcBorders>
              <w:left w:val="single" w:sz="4" w:space="0" w:color="auto"/>
              <w:bottom w:val="single" w:sz="4" w:space="0" w:color="auto"/>
              <w:right w:val="single" w:sz="4" w:space="0" w:color="auto"/>
            </w:tcBorders>
          </w:tcPr>
          <w:p w:rsidR="00D26B66" w:rsidRPr="002E46E8"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3052" w:type="pct"/>
            <w:tcBorders>
              <w:top w:val="single" w:sz="4" w:space="0" w:color="auto"/>
              <w:left w:val="single" w:sz="4" w:space="0" w:color="auto"/>
              <w:bottom w:val="single" w:sz="4" w:space="0" w:color="auto"/>
              <w:right w:val="single" w:sz="4" w:space="0" w:color="auto"/>
            </w:tcBorders>
          </w:tcPr>
          <w:p w:rsidR="00D26B66" w:rsidRPr="006342CA" w:rsidRDefault="00D26B66" w:rsidP="00272983">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4"/>
                <w:szCs w:val="24"/>
                <w:lang w:eastAsia="ru-RU"/>
              </w:rPr>
            </w:pPr>
            <w:r w:rsidRPr="006342CA">
              <w:rPr>
                <w:rFonts w:ascii="Times New Roman CYR" w:eastAsia="Times New Roman" w:hAnsi="Times New Roman CYR" w:cs="Times New Roman CYR"/>
                <w:sz w:val="24"/>
                <w:szCs w:val="24"/>
                <w:lang w:eastAsia="ru-RU"/>
              </w:rPr>
              <w:t xml:space="preserve">Установлен предмет договора (договоров), оцениваемого по каждому детализирующему показателю, сопоставимый с предметом контракта, заключаемого по результатам определения подрядчика: </w:t>
            </w:r>
            <w:r w:rsidRPr="006342CA">
              <w:rPr>
                <w:rFonts w:ascii="Times New Roman CYR" w:eastAsia="Times New Roman" w:hAnsi="Times New Roman CYR" w:cs="Times New Roman CYR"/>
                <w:b/>
                <w:sz w:val="24"/>
                <w:szCs w:val="24"/>
                <w:lang w:eastAsia="ru-RU"/>
              </w:rPr>
              <w:t>работы по строительству, реконструкции, капитальному ремонту объекта капитального строительства (за исключением линейного объекта).</w:t>
            </w:r>
          </w:p>
          <w:p w:rsidR="00D26B66" w:rsidRPr="006342CA" w:rsidRDefault="00D26B66" w:rsidP="00272983">
            <w:pPr>
              <w:pStyle w:val="s1"/>
              <w:shd w:val="clear" w:color="auto" w:fill="FFFFFF"/>
              <w:spacing w:before="0" w:beforeAutospacing="0" w:after="0" w:afterAutospacing="0"/>
              <w:jc w:val="both"/>
              <w:rPr>
                <w:u w:val="single"/>
              </w:rPr>
            </w:pPr>
            <w:r w:rsidRPr="006342CA">
              <w:rPr>
                <w:u w:val="single"/>
              </w:rPr>
              <w:t>Документами, подтверждающими наличие у участника закупки опыта работы, связанного с предметом контракта</w:t>
            </w:r>
            <w:r>
              <w:rPr>
                <w:u w:val="single"/>
              </w:rPr>
              <w:t>,</w:t>
            </w:r>
            <w:r w:rsidR="004B45D9">
              <w:rPr>
                <w:u w:val="single"/>
              </w:rPr>
              <w:t xml:space="preserve"> </w:t>
            </w:r>
            <w:r w:rsidRPr="006342CA">
              <w:rPr>
                <w:rFonts w:ascii="Times New Roman CYR" w:hAnsi="Times New Roman CYR" w:cs="Times New Roman CYR"/>
                <w:u w:val="single"/>
              </w:rPr>
              <w:t>договора (договоров)</w:t>
            </w:r>
            <w:r w:rsidRPr="006342CA">
              <w:rPr>
                <w:u w:val="single"/>
              </w:rPr>
              <w:t>, являются:</w:t>
            </w:r>
          </w:p>
          <w:p w:rsidR="00D26B66" w:rsidRPr="00B149E0" w:rsidRDefault="00D26B66" w:rsidP="002729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w:t>
            </w:r>
            <w:r w:rsidRPr="00B149E0">
              <w:rPr>
                <w:rFonts w:ascii="Times New Roman CYR" w:eastAsia="Times New Roman" w:hAnsi="Times New Roman CYR" w:cs="Times New Roman CYR"/>
                <w:sz w:val="24"/>
                <w:szCs w:val="24"/>
                <w:lang w:eastAsia="ru-RU"/>
              </w:rPr>
              <w:t>исполненный договор (договоры);</w:t>
            </w:r>
          </w:p>
          <w:p w:rsidR="00D26B66" w:rsidRPr="00A54F37" w:rsidRDefault="00D26B66" w:rsidP="002729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CYR" w:eastAsia="Times New Roman" w:hAnsi="Times New Roman CYR" w:cs="Times New Roman CYR"/>
                <w:sz w:val="24"/>
                <w:szCs w:val="24"/>
                <w:lang w:eastAsia="ru-RU"/>
              </w:rPr>
              <w:t>2.</w:t>
            </w:r>
            <w:r w:rsidRPr="00B149E0">
              <w:rPr>
                <w:rFonts w:ascii="Times New Roman CYR" w:eastAsia="Times New Roman" w:hAnsi="Times New Roman CYR" w:cs="Times New Roman CYR"/>
                <w:sz w:val="24"/>
                <w:szCs w:val="24"/>
                <w:lang w:eastAsia="ru-RU"/>
              </w:rPr>
              <w:t xml:space="preserve"> акт (акты) приемки выполненных работ, составленные при исполнении такого договора (договоров</w:t>
            </w:r>
            <w:proofErr w:type="gramStart"/>
            <w:r w:rsidRPr="00B149E0">
              <w:rPr>
                <w:rFonts w:ascii="Times New Roman CYR" w:eastAsia="Times New Roman" w:hAnsi="Times New Roman CYR" w:cs="Times New Roman CYR"/>
                <w:sz w:val="24"/>
                <w:szCs w:val="24"/>
                <w:lang w:eastAsia="ru-RU"/>
              </w:rPr>
              <w:t>)</w:t>
            </w:r>
            <w:r>
              <w:rPr>
                <w:rFonts w:ascii="Times New Roman CYR" w:eastAsia="Times New Roman" w:hAnsi="Times New Roman CYR" w:cs="Times New Roman CYR"/>
                <w:sz w:val="24"/>
                <w:szCs w:val="24"/>
                <w:lang w:eastAsia="ru-RU"/>
              </w:rPr>
              <w:t>,</w:t>
            </w:r>
            <w:r w:rsidRPr="00A54F37">
              <w:rPr>
                <w:rFonts w:ascii="Times New Roman" w:hAnsi="Times New Roman" w:cs="Times New Roman"/>
                <w:sz w:val="24"/>
                <w:szCs w:val="24"/>
                <w:shd w:val="clear" w:color="auto" w:fill="FFFFFF"/>
              </w:rPr>
              <w:t>причем</w:t>
            </w:r>
            <w:proofErr w:type="gramEnd"/>
            <w:r w:rsidRPr="00A54F37">
              <w:rPr>
                <w:rFonts w:ascii="Times New Roman" w:hAnsi="Times New Roman" w:cs="Times New Roman"/>
                <w:sz w:val="24"/>
                <w:szCs w:val="24"/>
                <w:shd w:val="clear" w:color="auto" w:fill="FFFFFF"/>
              </w:rPr>
              <w:t xml:space="preserve"> последний акт, составленный при исполнении такого договора (-</w:t>
            </w:r>
            <w:proofErr w:type="spellStart"/>
            <w:r w:rsidRPr="00A54F37">
              <w:rPr>
                <w:rFonts w:ascii="Times New Roman" w:hAnsi="Times New Roman" w:cs="Times New Roman"/>
                <w:sz w:val="24"/>
                <w:szCs w:val="24"/>
                <w:shd w:val="clear" w:color="auto" w:fill="FFFFFF"/>
              </w:rPr>
              <w:t>ов</w:t>
            </w:r>
            <w:proofErr w:type="spellEnd"/>
            <w:r w:rsidRPr="00A54F37">
              <w:rPr>
                <w:rFonts w:ascii="Times New Roman" w:hAnsi="Times New Roman" w:cs="Times New Roman"/>
                <w:sz w:val="24"/>
                <w:szCs w:val="24"/>
                <w:shd w:val="clear" w:color="auto" w:fill="FFFFFF"/>
              </w:rPr>
              <w:t>) (контракта (-</w:t>
            </w:r>
            <w:proofErr w:type="spellStart"/>
            <w:r w:rsidRPr="00A54F37">
              <w:rPr>
                <w:rFonts w:ascii="Times New Roman" w:hAnsi="Times New Roman" w:cs="Times New Roman"/>
                <w:sz w:val="24"/>
                <w:szCs w:val="24"/>
                <w:shd w:val="clear" w:color="auto" w:fill="FFFFFF"/>
              </w:rPr>
              <w:t>ов</w:t>
            </w:r>
            <w:proofErr w:type="spellEnd"/>
            <w:r w:rsidRPr="00A54F37">
              <w:rPr>
                <w:rFonts w:ascii="Times New Roman" w:hAnsi="Times New Roman" w:cs="Times New Roman"/>
                <w:sz w:val="24"/>
                <w:szCs w:val="24"/>
                <w:shd w:val="clear" w:color="auto" w:fill="FFFFFF"/>
              </w:rPr>
              <w:t xml:space="preserve">), должен быть подписан </w:t>
            </w:r>
            <w:r w:rsidRPr="00A54F37">
              <w:rPr>
                <w:rFonts w:ascii="Times New Roman" w:hAnsi="Times New Roman" w:cs="Times New Roman"/>
                <w:b/>
                <w:bCs/>
                <w:sz w:val="24"/>
                <w:szCs w:val="24"/>
                <w:shd w:val="clear" w:color="auto" w:fill="FFFFFF"/>
              </w:rPr>
              <w:t>не ранее чем за 5 лет до даты окончания срока подачи заявок</w:t>
            </w:r>
            <w:r w:rsidRPr="00A54F37">
              <w:rPr>
                <w:rFonts w:ascii="Times New Roman" w:hAnsi="Times New Roman" w:cs="Times New Roman"/>
                <w:sz w:val="24"/>
                <w:szCs w:val="24"/>
                <w:shd w:val="clear" w:color="auto" w:fill="FFFFFF"/>
              </w:rPr>
              <w:t>.</w:t>
            </w:r>
          </w:p>
          <w:p w:rsidR="00D26B66" w:rsidRPr="00B149E0" w:rsidRDefault="00D26B66" w:rsidP="00272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B149E0">
              <w:rPr>
                <w:rFonts w:ascii="Times New Roman CYR" w:eastAsia="Times New Roman" w:hAnsi="Times New Roman CYR" w:cs="Times New Roman CYR"/>
                <w:sz w:val="24"/>
                <w:szCs w:val="24"/>
                <w:u w:val="single"/>
                <w:lang w:eastAsia="ru-RU"/>
              </w:rPr>
              <w:t>К оценке принимаются</w:t>
            </w:r>
            <w:r w:rsidR="004B45D9">
              <w:rPr>
                <w:rFonts w:ascii="Times New Roman CYR" w:eastAsia="Times New Roman" w:hAnsi="Times New Roman CYR" w:cs="Times New Roman CYR"/>
                <w:sz w:val="24"/>
                <w:szCs w:val="24"/>
                <w:u w:val="single"/>
                <w:lang w:eastAsia="ru-RU"/>
              </w:rPr>
              <w:t xml:space="preserve"> </w:t>
            </w:r>
            <w:r w:rsidRPr="00A54F37">
              <w:rPr>
                <w:rFonts w:ascii="Times New Roman CYR" w:eastAsia="Times New Roman" w:hAnsi="Times New Roman CYR" w:cs="Times New Roman CYR"/>
                <w:sz w:val="24"/>
                <w:szCs w:val="24"/>
                <w:u w:val="single"/>
                <w:lang w:eastAsia="ru-RU"/>
              </w:rPr>
              <w:t>исключительно</w:t>
            </w:r>
            <w:r w:rsidRPr="00B149E0">
              <w:rPr>
                <w:rFonts w:ascii="Times New Roman CYR" w:eastAsia="Times New Roman" w:hAnsi="Times New Roman CYR" w:cs="Times New Roman CYR"/>
                <w:sz w:val="24"/>
                <w:szCs w:val="24"/>
                <w:lang w:eastAsia="ru-RU"/>
              </w:rPr>
              <w:t xml:space="preserve"> исполненного договора (договоров), при исполнении которого подрядчиком, исполнителем </w:t>
            </w:r>
            <w:r w:rsidRPr="00A54F37">
              <w:rPr>
                <w:rFonts w:ascii="Times New Roman CYR" w:eastAsia="Times New Roman" w:hAnsi="Times New Roman CYR" w:cs="Times New Roman CYR"/>
                <w:sz w:val="24"/>
                <w:szCs w:val="24"/>
                <w:u w:val="single"/>
                <w:lang w:eastAsia="ru-RU"/>
              </w:rPr>
              <w:t>исполнены требования об уплате неустоек (штрафов, пеней)</w:t>
            </w:r>
            <w:r w:rsidRPr="00B149E0">
              <w:rPr>
                <w:rFonts w:ascii="Times New Roman CYR" w:eastAsia="Times New Roman" w:hAnsi="Times New Roman CYR" w:cs="Times New Roman CYR"/>
                <w:sz w:val="24"/>
                <w:szCs w:val="24"/>
                <w:lang w:eastAsia="ru-RU"/>
              </w:rPr>
              <w:t xml:space="preserve"> (в случае начисления неустоек).</w:t>
            </w:r>
          </w:p>
          <w:p w:rsidR="00D26B66" w:rsidRPr="00A54F37" w:rsidRDefault="00D26B66" w:rsidP="00272983">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A54F37">
              <w:rPr>
                <w:rFonts w:ascii="Times New Roman CYR" w:eastAsia="Times New Roman" w:hAnsi="Times New Roman CYR" w:cs="Times New Roman CYR"/>
                <w:sz w:val="24"/>
                <w:szCs w:val="24"/>
                <w:lang w:eastAsia="ru-RU"/>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 44-ФЗ.</w:t>
            </w:r>
          </w:p>
          <w:p w:rsidR="00D26B66" w:rsidRPr="00A54F37" w:rsidRDefault="00D26B66" w:rsidP="00272983">
            <w:pPr>
              <w:spacing w:after="0" w:line="240" w:lineRule="auto"/>
              <w:jc w:val="both"/>
              <w:rPr>
                <w:rFonts w:ascii="Times New Roman" w:eastAsia="Times New Roman" w:hAnsi="Times New Roman" w:cs="Times New Roman"/>
                <w:sz w:val="24"/>
                <w:szCs w:val="24"/>
                <w:shd w:val="clear" w:color="auto" w:fill="FFFFFF"/>
                <w:lang w:eastAsia="ru-RU"/>
              </w:rPr>
            </w:pPr>
            <w:r w:rsidRPr="00A54F37">
              <w:rPr>
                <w:rFonts w:ascii="Times New Roman" w:eastAsia="Times New Roman" w:hAnsi="Times New Roman" w:cs="Times New Roman"/>
                <w:sz w:val="24"/>
                <w:szCs w:val="24"/>
                <w:shd w:val="clear" w:color="auto" w:fill="FFFFFF"/>
                <w:lang w:eastAsia="ru-RU"/>
              </w:rPr>
              <w:t xml:space="preserve">К оценке принимаются документы, указанные в </w:t>
            </w:r>
            <w:r>
              <w:rPr>
                <w:rFonts w:ascii="Times New Roman" w:eastAsia="Times New Roman" w:hAnsi="Times New Roman" w:cs="Times New Roman"/>
                <w:sz w:val="24"/>
                <w:szCs w:val="24"/>
                <w:shd w:val="clear" w:color="auto" w:fill="FFFFFF"/>
                <w:lang w:eastAsia="ru-RU"/>
              </w:rPr>
              <w:t>под</w:t>
            </w:r>
            <w:r w:rsidRPr="00A54F37">
              <w:rPr>
                <w:rFonts w:ascii="Times New Roman" w:eastAsia="Times New Roman" w:hAnsi="Times New Roman" w:cs="Times New Roman"/>
                <w:sz w:val="24"/>
                <w:szCs w:val="24"/>
                <w:shd w:val="clear" w:color="auto" w:fill="FFFFFF"/>
                <w:lang w:eastAsia="ru-RU"/>
              </w:rPr>
              <w:t xml:space="preserve">пунктах 1. и </w:t>
            </w:r>
            <w:proofErr w:type="gramStart"/>
            <w:r w:rsidRPr="00A54F37">
              <w:rPr>
                <w:rFonts w:ascii="Times New Roman" w:eastAsia="Times New Roman" w:hAnsi="Times New Roman" w:cs="Times New Roman"/>
                <w:sz w:val="24"/>
                <w:szCs w:val="24"/>
                <w:shd w:val="clear" w:color="auto" w:fill="FFFFFF"/>
                <w:lang w:eastAsia="ru-RU"/>
              </w:rPr>
              <w:t>2.,</w:t>
            </w:r>
            <w:proofErr w:type="gramEnd"/>
            <w:r w:rsidRPr="00A54F37">
              <w:rPr>
                <w:rFonts w:ascii="Times New Roman" w:eastAsia="Times New Roman" w:hAnsi="Times New Roman" w:cs="Times New Roman"/>
                <w:sz w:val="24"/>
                <w:szCs w:val="24"/>
                <w:shd w:val="clear" w:color="auto" w:fill="FFFFFF"/>
                <w:lang w:eastAsia="ru-RU"/>
              </w:rPr>
              <w:t xml:space="preserve"> в случае их представления в заявке в полном объеме и со всеми приложениями, в том числе если к ним не приложена проектная документация (если проектная документация является приложением к таким документам). </w:t>
            </w:r>
          </w:p>
          <w:p w:rsidR="00D26B66" w:rsidRPr="00A54F37" w:rsidRDefault="00D26B66" w:rsidP="00272983">
            <w:pPr>
              <w:spacing w:after="0"/>
              <w:jc w:val="both"/>
              <w:rPr>
                <w:rFonts w:ascii="Times New Roman" w:hAnsi="Times New Roman" w:cs="Times New Roman"/>
                <w:sz w:val="24"/>
                <w:szCs w:val="24"/>
                <w:shd w:val="clear" w:color="auto" w:fill="FFFFFF"/>
              </w:rPr>
            </w:pPr>
            <w:r w:rsidRPr="00A54F37">
              <w:rPr>
                <w:rFonts w:ascii="Times New Roman" w:hAnsi="Times New Roman" w:cs="Times New Roman"/>
                <w:sz w:val="24"/>
                <w:szCs w:val="24"/>
                <w:shd w:val="clear" w:color="auto" w:fill="FFFFFF"/>
              </w:rPr>
              <w:t>Документы, указанные в подпунктах 1. и 2.направляются в форме электронных документов или в форме электронных образов бумажных документов.</w:t>
            </w:r>
          </w:p>
          <w:p w:rsidR="00D26B66" w:rsidRPr="00272377" w:rsidRDefault="00D26B66" w:rsidP="0027298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rFonts w:ascii="Times New Roman" w:eastAsia="Calibri" w:hAnsi="Times New Roman" w:cs="Times New Roman"/>
                <w:bCs/>
                <w:color w:val="FF0000"/>
                <w:u w:val="single"/>
              </w:rPr>
            </w:pPr>
          </w:p>
          <w:p w:rsidR="00D26B66" w:rsidRPr="00272377" w:rsidRDefault="00D26B66" w:rsidP="00272983">
            <w:pPr>
              <w:keepNext/>
              <w:widowControl w:val="0"/>
              <w:tabs>
                <w:tab w:val="left" w:pos="-360"/>
                <w:tab w:val="left" w:pos="360"/>
              </w:tabs>
              <w:spacing w:after="0" w:line="240" w:lineRule="auto"/>
              <w:contextualSpacing/>
              <w:jc w:val="both"/>
              <w:rPr>
                <w:rFonts w:ascii="Times New Roman" w:eastAsia="Times New Roman" w:hAnsi="Times New Roman" w:cs="Times New Roman"/>
                <w:color w:val="FF0000"/>
                <w:sz w:val="24"/>
                <w:szCs w:val="24"/>
                <w:lang w:eastAsia="ru-RU"/>
              </w:rPr>
            </w:pPr>
            <w:r w:rsidRPr="00A54F37">
              <w:rPr>
                <w:rFonts w:ascii="Times New Roman" w:eastAsia="Calibri" w:hAnsi="Times New Roman" w:cs="Times New Roman"/>
                <w:bCs/>
                <w:i/>
                <w:iCs/>
                <w:szCs w:val="20"/>
              </w:rPr>
              <w:t xml:space="preserve">Участникам закупки </w:t>
            </w:r>
            <w:r w:rsidRPr="00A54F37">
              <w:rPr>
                <w:rFonts w:ascii="Times New Roman" w:eastAsia="Calibri" w:hAnsi="Times New Roman" w:cs="Times New Roman"/>
                <w:bCs/>
                <w:i/>
                <w:iCs/>
                <w:szCs w:val="20"/>
                <w:u w:val="single"/>
              </w:rPr>
              <w:t>рекомендуетс</w:t>
            </w:r>
            <w:r w:rsidRPr="00A54F37">
              <w:rPr>
                <w:rFonts w:ascii="Times New Roman" w:eastAsia="Calibri" w:hAnsi="Times New Roman" w:cs="Times New Roman"/>
                <w:bCs/>
                <w:i/>
                <w:iCs/>
                <w:szCs w:val="20"/>
              </w:rPr>
              <w:t>я заполнить форму «Сведения, подтверждающие наличие у участника закупки опыта выполнения работ, связанного с предметом контракта».</w:t>
            </w:r>
          </w:p>
        </w:tc>
      </w:tr>
    </w:tbl>
    <w:p w:rsidR="00D26B66" w:rsidRPr="00411FD7" w:rsidRDefault="00D26B66" w:rsidP="00D26B66">
      <w:pPr>
        <w:autoSpaceDE w:val="0"/>
        <w:autoSpaceDN w:val="0"/>
        <w:adjustRightInd w:val="0"/>
        <w:spacing w:after="0" w:line="240" w:lineRule="auto"/>
        <w:ind w:firstLine="720"/>
        <w:jc w:val="both"/>
        <w:rPr>
          <w:rFonts w:ascii="Times New Roman" w:hAnsi="Times New Roman" w:cs="Times New Roman"/>
          <w:sz w:val="24"/>
          <w:szCs w:val="24"/>
        </w:rPr>
      </w:pPr>
      <w:r w:rsidRPr="00411FD7">
        <w:rPr>
          <w:rFonts w:ascii="Times New Roman" w:hAnsi="Times New Roman" w:cs="Times New Roman"/>
          <w:sz w:val="24"/>
          <w:szCs w:val="24"/>
        </w:rPr>
        <w:t>Победителем конкурса признается участник закупки, который предложил лучшие условия исполнения контракта, и заявка на участие, в закупке которого соответствует требованиям, установленным в извещении об осуществлении закупки.</w:t>
      </w:r>
    </w:p>
    <w:p w:rsidR="00D26B66" w:rsidRPr="007E5E59" w:rsidRDefault="00D26B66" w:rsidP="00D26B66">
      <w:pPr>
        <w:spacing w:after="0" w:line="240" w:lineRule="auto"/>
        <w:jc w:val="right"/>
        <w:rPr>
          <w:rFonts w:ascii="Times New Roman" w:eastAsia="Times New Roman" w:hAnsi="Times New Roman" w:cs="Times New Roman"/>
          <w:b/>
          <w:i/>
          <w:sz w:val="24"/>
          <w:szCs w:val="24"/>
          <w:lang w:eastAsia="ru-RU"/>
        </w:rPr>
      </w:pPr>
    </w:p>
    <w:p w:rsidR="00D26B66" w:rsidRDefault="00D26B66" w:rsidP="00D26B66">
      <w:pPr>
        <w:spacing w:after="0" w:line="240" w:lineRule="auto"/>
        <w:jc w:val="right"/>
        <w:rPr>
          <w:rFonts w:ascii="Times New Roman" w:eastAsia="Times New Roman" w:hAnsi="Times New Roman" w:cs="Times New Roman"/>
          <w:b/>
          <w:i/>
          <w:lang w:eastAsia="ru-RU"/>
        </w:rPr>
      </w:pPr>
    </w:p>
    <w:p w:rsidR="00D26B66" w:rsidRDefault="00D26B66" w:rsidP="00D26B66">
      <w:pPr>
        <w:spacing w:after="0" w:line="240" w:lineRule="auto"/>
        <w:jc w:val="right"/>
        <w:rPr>
          <w:rFonts w:ascii="Times New Roman" w:eastAsia="Times New Roman" w:hAnsi="Times New Roman" w:cs="Times New Roman"/>
          <w:b/>
          <w:i/>
          <w:lang w:eastAsia="ru-RU"/>
        </w:rPr>
      </w:pPr>
    </w:p>
    <w:p w:rsidR="00D26B66" w:rsidRDefault="00D26B66" w:rsidP="00D26B66">
      <w:pPr>
        <w:spacing w:after="0" w:line="240" w:lineRule="auto"/>
        <w:jc w:val="right"/>
        <w:rPr>
          <w:rFonts w:ascii="Times New Roman" w:eastAsia="Times New Roman" w:hAnsi="Times New Roman" w:cs="Times New Roman"/>
          <w:b/>
          <w:i/>
          <w:lang w:eastAsia="ru-RU"/>
        </w:rPr>
      </w:pPr>
    </w:p>
    <w:p w:rsidR="00D26B66" w:rsidRDefault="00D26B66" w:rsidP="00D26B66">
      <w:pPr>
        <w:spacing w:after="0" w:line="240" w:lineRule="auto"/>
        <w:jc w:val="right"/>
        <w:rPr>
          <w:rFonts w:ascii="Times New Roman" w:eastAsia="Times New Roman" w:hAnsi="Times New Roman" w:cs="Times New Roman"/>
          <w:b/>
          <w:i/>
          <w:lang w:eastAsia="ru-RU"/>
        </w:rPr>
      </w:pPr>
    </w:p>
    <w:p w:rsidR="002B160A" w:rsidRDefault="002B160A">
      <w:pPr>
        <w:rPr>
          <w:rFonts w:ascii="Times New Roman" w:eastAsia="Times New Roman" w:hAnsi="Times New Roman" w:cs="Times New Roman"/>
          <w:b/>
          <w:i/>
          <w:lang w:eastAsia="ru-RU"/>
        </w:rPr>
      </w:pPr>
      <w:r>
        <w:rPr>
          <w:rFonts w:ascii="Times New Roman" w:eastAsia="Times New Roman" w:hAnsi="Times New Roman" w:cs="Times New Roman"/>
          <w:b/>
          <w:i/>
          <w:lang w:eastAsia="ru-RU"/>
        </w:rPr>
        <w:br w:type="page"/>
      </w:r>
    </w:p>
    <w:p w:rsidR="00D26B66" w:rsidRDefault="00D26B66" w:rsidP="00D26B66">
      <w:pPr>
        <w:spacing w:after="0" w:line="240" w:lineRule="auto"/>
        <w:jc w:val="right"/>
        <w:rPr>
          <w:rFonts w:ascii="Times New Roman" w:eastAsia="Times New Roman" w:hAnsi="Times New Roman" w:cs="Times New Roman"/>
          <w:b/>
          <w:i/>
          <w:lang w:eastAsia="ru-RU"/>
        </w:rPr>
      </w:pPr>
    </w:p>
    <w:p w:rsidR="00D26B66" w:rsidRPr="000E59DE" w:rsidRDefault="00D26B66" w:rsidP="00D26B66">
      <w:pPr>
        <w:spacing w:after="0" w:line="240" w:lineRule="auto"/>
        <w:jc w:val="right"/>
        <w:rPr>
          <w:rFonts w:ascii="Times New Roman" w:eastAsia="Times New Roman" w:hAnsi="Times New Roman" w:cs="Times New Roman"/>
          <w:b/>
          <w:i/>
          <w:lang w:eastAsia="ru-RU"/>
        </w:rPr>
      </w:pPr>
      <w:r w:rsidRPr="000E59DE">
        <w:rPr>
          <w:rFonts w:ascii="Times New Roman" w:eastAsia="Times New Roman" w:hAnsi="Times New Roman" w:cs="Times New Roman"/>
          <w:b/>
          <w:i/>
          <w:lang w:eastAsia="ru-RU"/>
        </w:rPr>
        <w:t xml:space="preserve">Приложение </w:t>
      </w:r>
    </w:p>
    <w:p w:rsidR="00D26B66" w:rsidRPr="000E59DE" w:rsidRDefault="00D26B66" w:rsidP="00D26B66">
      <w:pPr>
        <w:widowControl w:val="0"/>
        <w:autoSpaceDE w:val="0"/>
        <w:autoSpaceDN w:val="0"/>
        <w:adjustRightInd w:val="0"/>
        <w:spacing w:after="0" w:line="240" w:lineRule="auto"/>
        <w:jc w:val="right"/>
        <w:rPr>
          <w:rFonts w:ascii="Times New Roman" w:eastAsia="Times New Roman" w:hAnsi="Times New Roman" w:cs="Times New Roman"/>
          <w:b/>
          <w:bCs/>
          <w:color w:val="26282F"/>
          <w:lang w:eastAsia="ru-RU"/>
        </w:rPr>
      </w:pPr>
      <w:proofErr w:type="gramStart"/>
      <w:r w:rsidRPr="000E59DE">
        <w:rPr>
          <w:rFonts w:ascii="Times New Roman" w:eastAsia="Times New Roman" w:hAnsi="Times New Roman" w:cs="Times New Roman"/>
          <w:b/>
          <w:i/>
          <w:lang w:eastAsia="ru-RU"/>
        </w:rPr>
        <w:t>к</w:t>
      </w:r>
      <w:proofErr w:type="gramEnd"/>
      <w:r w:rsidRPr="000E59DE">
        <w:rPr>
          <w:rFonts w:ascii="Times New Roman" w:eastAsia="Times New Roman" w:hAnsi="Times New Roman" w:cs="Times New Roman"/>
          <w:b/>
          <w:i/>
          <w:lang w:eastAsia="ru-RU"/>
        </w:rPr>
        <w:t xml:space="preserve"> Порядку </w:t>
      </w:r>
      <w:r w:rsidRPr="000E59DE">
        <w:rPr>
          <w:rFonts w:ascii="Times New Roman" w:eastAsia="Times New Roman" w:hAnsi="Times New Roman" w:cs="Times New Roman"/>
          <w:b/>
          <w:bCs/>
          <w:color w:val="26282F"/>
          <w:lang w:eastAsia="ru-RU"/>
        </w:rPr>
        <w:t xml:space="preserve">рассмотрения и оценки </w:t>
      </w:r>
    </w:p>
    <w:p w:rsidR="00D26B66" w:rsidRPr="000E59DE" w:rsidRDefault="00D26B66" w:rsidP="00D26B66">
      <w:pPr>
        <w:widowControl w:val="0"/>
        <w:autoSpaceDE w:val="0"/>
        <w:autoSpaceDN w:val="0"/>
        <w:adjustRightInd w:val="0"/>
        <w:spacing w:after="0" w:line="240" w:lineRule="auto"/>
        <w:jc w:val="right"/>
        <w:rPr>
          <w:rFonts w:ascii="Times New Roman" w:eastAsia="Times New Roman" w:hAnsi="Times New Roman" w:cs="Times New Roman"/>
          <w:b/>
          <w:bCs/>
          <w:color w:val="26282F"/>
          <w:lang w:eastAsia="ru-RU"/>
        </w:rPr>
      </w:pPr>
      <w:proofErr w:type="gramStart"/>
      <w:r w:rsidRPr="000E59DE">
        <w:rPr>
          <w:rFonts w:ascii="Times New Roman" w:eastAsia="Times New Roman" w:hAnsi="Times New Roman" w:cs="Times New Roman"/>
          <w:b/>
          <w:bCs/>
          <w:color w:val="26282F"/>
          <w:lang w:eastAsia="ru-RU"/>
        </w:rPr>
        <w:t>заявок</w:t>
      </w:r>
      <w:proofErr w:type="gramEnd"/>
      <w:r w:rsidRPr="000E59DE">
        <w:rPr>
          <w:rFonts w:ascii="Times New Roman" w:eastAsia="Times New Roman" w:hAnsi="Times New Roman" w:cs="Times New Roman"/>
          <w:b/>
          <w:bCs/>
          <w:color w:val="26282F"/>
          <w:lang w:eastAsia="ru-RU"/>
        </w:rPr>
        <w:t xml:space="preserve"> на участие в конкурсе</w:t>
      </w:r>
    </w:p>
    <w:p w:rsidR="00D26B66" w:rsidRDefault="00D26B66" w:rsidP="00D26B66">
      <w:pPr>
        <w:spacing w:after="0" w:line="240" w:lineRule="auto"/>
        <w:jc w:val="right"/>
        <w:rPr>
          <w:rFonts w:ascii="Times New Roman" w:eastAsia="Times New Roman" w:hAnsi="Times New Roman" w:cs="Times New Roman"/>
          <w:bCs/>
          <w:i/>
          <w:lang w:eastAsia="ru-RU"/>
        </w:rPr>
      </w:pPr>
      <w:r w:rsidRPr="000E59DE">
        <w:rPr>
          <w:rFonts w:ascii="Times New Roman" w:eastAsia="Times New Roman" w:hAnsi="Times New Roman" w:cs="Times New Roman"/>
          <w:bCs/>
          <w:i/>
          <w:lang w:eastAsia="ru-RU"/>
        </w:rPr>
        <w:t>(</w:t>
      </w:r>
      <w:proofErr w:type="gramStart"/>
      <w:r w:rsidRPr="000E59DE">
        <w:rPr>
          <w:rFonts w:ascii="Times New Roman" w:eastAsia="Times New Roman" w:hAnsi="Times New Roman" w:cs="Times New Roman"/>
          <w:bCs/>
          <w:i/>
          <w:lang w:eastAsia="ru-RU"/>
        </w:rPr>
        <w:t>примерная</w:t>
      </w:r>
      <w:proofErr w:type="gramEnd"/>
      <w:r w:rsidRPr="000E59DE">
        <w:rPr>
          <w:rFonts w:ascii="Times New Roman" w:eastAsia="Times New Roman" w:hAnsi="Times New Roman" w:cs="Times New Roman"/>
          <w:bCs/>
          <w:i/>
          <w:lang w:eastAsia="ru-RU"/>
        </w:rPr>
        <w:t xml:space="preserve"> форма)</w:t>
      </w:r>
    </w:p>
    <w:p w:rsidR="00D26B66" w:rsidRPr="002E46E8" w:rsidRDefault="00D26B66" w:rsidP="00D26B66">
      <w:pPr>
        <w:tabs>
          <w:tab w:val="left" w:pos="13060"/>
        </w:tabs>
        <w:spacing w:after="60" w:line="240" w:lineRule="auto"/>
        <w:jc w:val="center"/>
        <w:rPr>
          <w:rFonts w:ascii="Times New Roman" w:eastAsia="Calibri" w:hAnsi="Times New Roman" w:cs="Times New Roman"/>
          <w:b/>
        </w:rPr>
      </w:pPr>
      <w:r w:rsidRPr="002E46E8">
        <w:rPr>
          <w:rFonts w:ascii="Times New Roman" w:eastAsia="Calibri" w:hAnsi="Times New Roman" w:cs="Times New Roman"/>
          <w:b/>
        </w:rPr>
        <w:t>Сведения, подтверждающие наличие у участника закупки опыта выполнения работ, связанного с предметом контракта</w:t>
      </w:r>
    </w:p>
    <w:tbl>
      <w:tblPr>
        <w:tblStyle w:val="a7"/>
        <w:tblW w:w="0" w:type="auto"/>
        <w:tblLook w:val="04A0" w:firstRow="1" w:lastRow="0" w:firstColumn="1" w:lastColumn="0" w:noHBand="0" w:noVBand="1"/>
      </w:tblPr>
      <w:tblGrid>
        <w:gridCol w:w="800"/>
        <w:gridCol w:w="9024"/>
        <w:gridCol w:w="4736"/>
      </w:tblGrid>
      <w:tr w:rsidR="00D26B66" w:rsidTr="00272983">
        <w:tc>
          <w:tcPr>
            <w:tcW w:w="817"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9593"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r w:rsidRPr="002E46E8">
              <w:rPr>
                <w:rFonts w:ascii="Times New Roman" w:eastAsia="Times New Roman" w:hAnsi="Times New Roman" w:cs="Times New Roman"/>
                <w:b/>
                <w:bCs/>
                <w:sz w:val="24"/>
                <w:szCs w:val="24"/>
                <w:lang w:eastAsia="ru-RU"/>
              </w:rPr>
              <w:t>Наименование показателя</w:t>
            </w:r>
          </w:p>
        </w:tc>
        <w:tc>
          <w:tcPr>
            <w:tcW w:w="5007" w:type="dxa"/>
          </w:tcPr>
          <w:p w:rsidR="00D26B66" w:rsidRPr="002E46E8" w:rsidRDefault="00D26B66" w:rsidP="00272983">
            <w:pPr>
              <w:spacing w:line="254" w:lineRule="auto"/>
              <w:jc w:val="center"/>
              <w:rPr>
                <w:rFonts w:ascii="Times New Roman" w:eastAsia="Times New Roman" w:hAnsi="Times New Roman" w:cs="Times New Roman"/>
                <w:b/>
                <w:bCs/>
                <w:sz w:val="24"/>
                <w:szCs w:val="24"/>
                <w:lang w:eastAsia="ru-RU"/>
              </w:rPr>
            </w:pPr>
            <w:r w:rsidRPr="002E46E8">
              <w:rPr>
                <w:rFonts w:ascii="Times New Roman" w:eastAsia="Times New Roman" w:hAnsi="Times New Roman" w:cs="Times New Roman"/>
                <w:b/>
                <w:bCs/>
                <w:sz w:val="24"/>
                <w:szCs w:val="24"/>
                <w:lang w:eastAsia="ru-RU"/>
              </w:rPr>
              <w:t xml:space="preserve">Предложение участника конкурса </w:t>
            </w:r>
          </w:p>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r w:rsidRPr="002E46E8">
              <w:rPr>
                <w:rFonts w:ascii="Times New Roman" w:eastAsia="Times New Roman" w:hAnsi="Times New Roman" w:cs="Times New Roman"/>
                <w:b/>
                <w:bCs/>
                <w:sz w:val="24"/>
                <w:szCs w:val="24"/>
                <w:lang w:eastAsia="ru-RU"/>
              </w:rPr>
              <w:t>(</w:t>
            </w:r>
            <w:proofErr w:type="gramStart"/>
            <w:r w:rsidRPr="002E46E8">
              <w:rPr>
                <w:rFonts w:ascii="Times New Roman" w:eastAsia="Times New Roman" w:hAnsi="Times New Roman" w:cs="Times New Roman"/>
                <w:b/>
                <w:bCs/>
                <w:sz w:val="24"/>
                <w:szCs w:val="24"/>
                <w:lang w:eastAsia="ru-RU"/>
              </w:rPr>
              <w:t>значения</w:t>
            </w:r>
            <w:proofErr w:type="gramEnd"/>
            <w:r w:rsidRPr="002E46E8">
              <w:rPr>
                <w:rFonts w:ascii="Times New Roman" w:eastAsia="Times New Roman" w:hAnsi="Times New Roman" w:cs="Times New Roman"/>
                <w:b/>
                <w:bCs/>
                <w:sz w:val="24"/>
                <w:szCs w:val="24"/>
                <w:lang w:eastAsia="ru-RU"/>
              </w:rPr>
              <w:t xml:space="preserve"> указываются цифрами)*</w:t>
            </w:r>
          </w:p>
        </w:tc>
      </w:tr>
      <w:tr w:rsidR="00D26B66" w:rsidTr="00272983">
        <w:tc>
          <w:tcPr>
            <w:tcW w:w="817"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593" w:type="dxa"/>
          </w:tcPr>
          <w:p w:rsidR="00D26B66" w:rsidRPr="006F1375" w:rsidRDefault="00D26B66" w:rsidP="00272983">
            <w:pPr>
              <w:widowControl w:val="0"/>
              <w:autoSpaceDE w:val="0"/>
              <w:autoSpaceDN w:val="0"/>
              <w:adjustRightInd w:val="0"/>
              <w:jc w:val="both"/>
              <w:rPr>
                <w:rFonts w:ascii="Times New Roman" w:eastAsia="Times New Roman" w:hAnsi="Times New Roman" w:cs="Times New Roman"/>
                <w:i/>
                <w:sz w:val="24"/>
                <w:szCs w:val="24"/>
                <w:lang w:eastAsia="ru-RU"/>
              </w:rPr>
            </w:pPr>
            <w:proofErr w:type="gramStart"/>
            <w:r w:rsidRPr="00041CB2">
              <w:rPr>
                <w:rFonts w:ascii="Times New Roman CYR" w:eastAsia="Times New Roman" w:hAnsi="Times New Roman CYR" w:cs="Times New Roman CYR"/>
                <w:sz w:val="24"/>
                <w:szCs w:val="24"/>
                <w:lang w:eastAsia="ru-RU"/>
              </w:rPr>
              <w:t>наибольшая</w:t>
            </w:r>
            <w:proofErr w:type="gramEnd"/>
            <w:r w:rsidRPr="00041CB2">
              <w:rPr>
                <w:rFonts w:ascii="Times New Roman CYR" w:eastAsia="Times New Roman" w:hAnsi="Times New Roman CYR" w:cs="Times New Roman CYR"/>
                <w:sz w:val="24"/>
                <w:szCs w:val="24"/>
                <w:lang w:eastAsia="ru-RU"/>
              </w:rPr>
              <w:t xml:space="preserve"> цена одного из исполненных участником закупки договоров</w:t>
            </w:r>
            <w:r>
              <w:rPr>
                <w:rFonts w:ascii="Times New Roman CYR" w:eastAsia="Times New Roman" w:hAnsi="Times New Roman CYR" w:cs="Times New Roman CYR"/>
                <w:sz w:val="24"/>
                <w:szCs w:val="24"/>
                <w:lang w:eastAsia="ru-RU"/>
              </w:rPr>
              <w:t xml:space="preserve"> </w:t>
            </w:r>
            <w:r w:rsidRPr="00041CB2">
              <w:rPr>
                <w:rFonts w:ascii="Times New Roman" w:eastAsia="Times New Roman" w:hAnsi="Times New Roman" w:cs="Times New Roman"/>
                <w:sz w:val="24"/>
                <w:szCs w:val="24"/>
                <w:lang w:eastAsia="ru-RU"/>
              </w:rPr>
              <w:t xml:space="preserve"> на выполнение работ по строительству, реконструкции, капитальному</w:t>
            </w:r>
            <w:r w:rsidRPr="006F1375">
              <w:rPr>
                <w:rFonts w:ascii="Times New Roman" w:eastAsia="Times New Roman" w:hAnsi="Times New Roman" w:cs="Times New Roman"/>
                <w:sz w:val="24"/>
                <w:szCs w:val="24"/>
                <w:lang w:eastAsia="ru-RU"/>
              </w:rPr>
              <w:t xml:space="preserve"> ремонту объекта капитального строительства (за исключением линейного объекта), рублей</w:t>
            </w:r>
          </w:p>
        </w:tc>
        <w:tc>
          <w:tcPr>
            <w:tcW w:w="5007"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r>
      <w:tr w:rsidR="00D26B66" w:rsidTr="00272983">
        <w:tc>
          <w:tcPr>
            <w:tcW w:w="817"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593" w:type="dxa"/>
          </w:tcPr>
          <w:p w:rsidR="00D26B66" w:rsidRPr="006F1375" w:rsidRDefault="00D26B66" w:rsidP="00272983">
            <w:pPr>
              <w:spacing w:line="256" w:lineRule="auto"/>
              <w:ind w:left="34"/>
              <w:jc w:val="both"/>
              <w:rPr>
                <w:rFonts w:ascii="Times New Roman" w:eastAsia="Times New Roman" w:hAnsi="Times New Roman" w:cs="Times New Roman"/>
                <w:sz w:val="24"/>
                <w:szCs w:val="24"/>
                <w:lang w:eastAsia="ru-RU"/>
              </w:rPr>
            </w:pPr>
            <w:r w:rsidRPr="006F1375">
              <w:rPr>
                <w:rFonts w:ascii="Times New Roman" w:eastAsia="Times New Roman" w:hAnsi="Times New Roman" w:cs="Times New Roman"/>
                <w:sz w:val="24"/>
                <w:szCs w:val="24"/>
                <w:lang w:eastAsia="ru-RU"/>
              </w:rPr>
              <w:t>Общее количество исполненных контрактов (договоров) на выполнение работ по строительству, реконструкции, капитальному ремонту объекта капитального строительства (за исключением линейного объекта), шт.</w:t>
            </w:r>
          </w:p>
        </w:tc>
        <w:tc>
          <w:tcPr>
            <w:tcW w:w="5007"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r>
    </w:tbl>
    <w:p w:rsidR="00D26B66" w:rsidRDefault="00D26B66" w:rsidP="00D26B66">
      <w:pPr>
        <w:tabs>
          <w:tab w:val="left" w:pos="13060"/>
        </w:tabs>
        <w:spacing w:after="6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789"/>
        <w:gridCol w:w="2664"/>
        <w:gridCol w:w="2144"/>
        <w:gridCol w:w="2019"/>
        <w:gridCol w:w="2267"/>
        <w:gridCol w:w="1754"/>
        <w:gridCol w:w="2923"/>
      </w:tblGrid>
      <w:tr w:rsidR="00D26B66" w:rsidTr="00272983">
        <w:tc>
          <w:tcPr>
            <w:tcW w:w="817" w:type="dxa"/>
            <w:vAlign w:val="center"/>
          </w:tcPr>
          <w:p w:rsidR="00D26B66" w:rsidRPr="002E46E8" w:rsidRDefault="00D26B66" w:rsidP="00272983">
            <w:pPr>
              <w:spacing w:after="60"/>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 п/п</w:t>
            </w:r>
          </w:p>
        </w:tc>
        <w:tc>
          <w:tcPr>
            <w:tcW w:w="2835" w:type="dxa"/>
            <w:vAlign w:val="center"/>
          </w:tcPr>
          <w:p w:rsidR="00D26B66" w:rsidRPr="002E46E8" w:rsidRDefault="00D26B66" w:rsidP="00272983">
            <w:pPr>
              <w:spacing w:after="60"/>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Предмет контракта (договора)</w:t>
            </w:r>
          </w:p>
        </w:tc>
        <w:tc>
          <w:tcPr>
            <w:tcW w:w="2268" w:type="dxa"/>
            <w:vAlign w:val="center"/>
          </w:tcPr>
          <w:p w:rsidR="00D26B66" w:rsidRPr="002E46E8" w:rsidRDefault="00D26B66" w:rsidP="00272983">
            <w:pPr>
              <w:spacing w:after="60"/>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Номер и дата заключенного контракта (договора)</w:t>
            </w:r>
          </w:p>
        </w:tc>
        <w:tc>
          <w:tcPr>
            <w:tcW w:w="2126" w:type="dxa"/>
            <w:vAlign w:val="center"/>
          </w:tcPr>
          <w:p w:rsidR="00D26B66" w:rsidRPr="002E46E8" w:rsidRDefault="00D26B66" w:rsidP="00272983">
            <w:pPr>
              <w:spacing w:after="60"/>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Наименование, ИНН Заказчика</w:t>
            </w:r>
          </w:p>
          <w:p w:rsidR="00D26B66" w:rsidRPr="002E46E8" w:rsidRDefault="00D26B66" w:rsidP="00272983">
            <w:pPr>
              <w:spacing w:after="60"/>
              <w:jc w:val="center"/>
              <w:rPr>
                <w:rFonts w:ascii="Times New Roman" w:eastAsia="Times New Roman" w:hAnsi="Times New Roman" w:cs="Times New Roman"/>
                <w:sz w:val="20"/>
                <w:szCs w:val="20"/>
                <w:lang w:eastAsia="ru-RU"/>
              </w:rPr>
            </w:pPr>
          </w:p>
        </w:tc>
        <w:tc>
          <w:tcPr>
            <w:tcW w:w="2410" w:type="dxa"/>
            <w:vAlign w:val="center"/>
          </w:tcPr>
          <w:p w:rsidR="00D26B66" w:rsidRPr="002E46E8" w:rsidRDefault="00D26B66" w:rsidP="00272983">
            <w:pPr>
              <w:spacing w:after="60"/>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 xml:space="preserve">Дата </w:t>
            </w:r>
            <w:r w:rsidRPr="002E46E8">
              <w:rPr>
                <w:rFonts w:ascii="Times New Roman" w:eastAsia="Times New Roman" w:hAnsi="Times New Roman" w:cs="Times New Roman"/>
                <w:b/>
                <w:bCs/>
                <w:sz w:val="20"/>
                <w:szCs w:val="20"/>
                <w:lang w:eastAsia="ru-RU"/>
              </w:rPr>
              <w:t>последнего акта</w:t>
            </w:r>
            <w:r w:rsidRPr="002E46E8">
              <w:rPr>
                <w:rFonts w:ascii="Times New Roman" w:eastAsia="Times New Roman" w:hAnsi="Times New Roman" w:cs="Times New Roman"/>
                <w:sz w:val="20"/>
                <w:szCs w:val="20"/>
                <w:lang w:eastAsia="ru-RU"/>
              </w:rPr>
              <w:t>, составленного при исполнении договора</w:t>
            </w:r>
          </w:p>
        </w:tc>
        <w:tc>
          <w:tcPr>
            <w:tcW w:w="1843" w:type="dxa"/>
            <w:vAlign w:val="center"/>
          </w:tcPr>
          <w:p w:rsidR="00D26B66" w:rsidRPr="002E46E8" w:rsidRDefault="00D26B66" w:rsidP="00272983">
            <w:pPr>
              <w:spacing w:after="60"/>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Цена контракта (договора), руб.</w:t>
            </w:r>
          </w:p>
        </w:tc>
        <w:tc>
          <w:tcPr>
            <w:tcW w:w="3118" w:type="dxa"/>
            <w:vAlign w:val="center"/>
          </w:tcPr>
          <w:p w:rsidR="00D26B66" w:rsidRPr="002E46E8" w:rsidRDefault="00D26B66" w:rsidP="00272983">
            <w:pPr>
              <w:spacing w:after="60" w:line="240" w:lineRule="atLeast"/>
              <w:jc w:val="center"/>
              <w:rPr>
                <w:rFonts w:ascii="Times New Roman" w:eastAsia="Times New Roman" w:hAnsi="Times New Roman" w:cs="Times New Roman"/>
                <w:sz w:val="20"/>
                <w:szCs w:val="20"/>
                <w:lang w:eastAsia="ru-RU"/>
              </w:rPr>
            </w:pPr>
            <w:r w:rsidRPr="002E46E8">
              <w:rPr>
                <w:rFonts w:ascii="Times New Roman" w:eastAsia="Times New Roman" w:hAnsi="Times New Roman" w:cs="Times New Roman"/>
                <w:sz w:val="20"/>
                <w:szCs w:val="20"/>
                <w:lang w:eastAsia="ru-RU"/>
              </w:rPr>
              <w:t>Номер записи исполненного контракта (договора) в Реестре контрактов, опубликованных заказчиками*</w:t>
            </w:r>
          </w:p>
          <w:p w:rsidR="00D26B66" w:rsidRPr="002E46E8" w:rsidRDefault="00D26B66" w:rsidP="00272983">
            <w:pPr>
              <w:spacing w:after="60" w:line="240" w:lineRule="atLeast"/>
              <w:jc w:val="center"/>
              <w:rPr>
                <w:rFonts w:ascii="Times New Roman" w:eastAsia="Times New Roman" w:hAnsi="Times New Roman" w:cs="Times New Roman"/>
                <w:i/>
                <w:iCs/>
                <w:sz w:val="20"/>
                <w:szCs w:val="20"/>
                <w:lang w:eastAsia="ru-RU"/>
              </w:rPr>
            </w:pPr>
            <w:r w:rsidRPr="002E46E8">
              <w:rPr>
                <w:rFonts w:ascii="Times New Roman" w:eastAsia="Times New Roman" w:hAnsi="Times New Roman" w:cs="Times New Roman"/>
                <w:i/>
                <w:iCs/>
                <w:sz w:val="20"/>
                <w:szCs w:val="20"/>
                <w:lang w:eastAsia="ru-RU"/>
              </w:rPr>
              <w:t>(</w:t>
            </w:r>
            <w:proofErr w:type="gramStart"/>
            <w:r w:rsidRPr="002E46E8">
              <w:rPr>
                <w:rFonts w:ascii="Times New Roman" w:eastAsia="Times New Roman" w:hAnsi="Times New Roman" w:cs="Times New Roman"/>
                <w:i/>
                <w:iCs/>
                <w:sz w:val="20"/>
                <w:szCs w:val="20"/>
                <w:lang w:eastAsia="ru-RU"/>
              </w:rPr>
              <w:t>при</w:t>
            </w:r>
            <w:proofErr w:type="gramEnd"/>
            <w:r w:rsidRPr="002E46E8">
              <w:rPr>
                <w:rFonts w:ascii="Times New Roman" w:eastAsia="Times New Roman" w:hAnsi="Times New Roman" w:cs="Times New Roman"/>
                <w:i/>
                <w:iCs/>
                <w:sz w:val="20"/>
                <w:szCs w:val="20"/>
                <w:lang w:eastAsia="ru-RU"/>
              </w:rPr>
              <w:t xml:space="preserve"> наличии)</w:t>
            </w:r>
          </w:p>
        </w:tc>
      </w:tr>
      <w:tr w:rsidR="00D26B66" w:rsidTr="00272983">
        <w:tc>
          <w:tcPr>
            <w:tcW w:w="817"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1</w:t>
            </w:r>
          </w:p>
        </w:tc>
        <w:tc>
          <w:tcPr>
            <w:tcW w:w="2835"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2</w:t>
            </w:r>
          </w:p>
        </w:tc>
        <w:tc>
          <w:tcPr>
            <w:tcW w:w="2268"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3</w:t>
            </w:r>
          </w:p>
        </w:tc>
        <w:tc>
          <w:tcPr>
            <w:tcW w:w="2126"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4</w:t>
            </w:r>
          </w:p>
        </w:tc>
        <w:tc>
          <w:tcPr>
            <w:tcW w:w="2410"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5</w:t>
            </w:r>
          </w:p>
        </w:tc>
        <w:tc>
          <w:tcPr>
            <w:tcW w:w="1843"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6</w:t>
            </w:r>
          </w:p>
        </w:tc>
        <w:tc>
          <w:tcPr>
            <w:tcW w:w="3118" w:type="dxa"/>
            <w:vAlign w:val="center"/>
          </w:tcPr>
          <w:p w:rsidR="00D26B66" w:rsidRPr="002E46E8" w:rsidRDefault="00D26B66" w:rsidP="00272983">
            <w:pPr>
              <w:spacing w:after="60" w:line="240" w:lineRule="atLeast"/>
              <w:jc w:val="center"/>
              <w:rPr>
                <w:rFonts w:ascii="Times New Roman" w:eastAsia="Times New Roman" w:hAnsi="Times New Roman" w:cs="Times New Roman"/>
                <w:i/>
                <w:sz w:val="20"/>
                <w:szCs w:val="20"/>
                <w:lang w:eastAsia="ru-RU"/>
              </w:rPr>
            </w:pPr>
            <w:r w:rsidRPr="002E46E8">
              <w:rPr>
                <w:rFonts w:ascii="Times New Roman" w:eastAsia="Times New Roman" w:hAnsi="Times New Roman" w:cs="Times New Roman"/>
                <w:i/>
                <w:sz w:val="20"/>
                <w:szCs w:val="20"/>
                <w:lang w:eastAsia="ru-RU"/>
              </w:rPr>
              <w:t>7</w:t>
            </w:r>
          </w:p>
        </w:tc>
      </w:tr>
      <w:tr w:rsidR="00D26B66" w:rsidTr="00272983">
        <w:tc>
          <w:tcPr>
            <w:tcW w:w="817"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c>
          <w:tcPr>
            <w:tcW w:w="2835"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c>
          <w:tcPr>
            <w:tcW w:w="2268"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c>
          <w:tcPr>
            <w:tcW w:w="2126"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c>
          <w:tcPr>
            <w:tcW w:w="2410"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c>
          <w:tcPr>
            <w:tcW w:w="1843"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c>
          <w:tcPr>
            <w:tcW w:w="3118" w:type="dxa"/>
          </w:tcPr>
          <w:p w:rsidR="00D26B66" w:rsidRDefault="00D26B66" w:rsidP="00272983">
            <w:pPr>
              <w:tabs>
                <w:tab w:val="left" w:pos="13060"/>
              </w:tabs>
              <w:spacing w:after="60"/>
              <w:jc w:val="center"/>
              <w:rPr>
                <w:rFonts w:ascii="Times New Roman" w:eastAsia="Times New Roman" w:hAnsi="Times New Roman" w:cs="Times New Roman"/>
                <w:b/>
                <w:sz w:val="24"/>
                <w:szCs w:val="24"/>
                <w:lang w:eastAsia="ru-RU"/>
              </w:rPr>
            </w:pPr>
          </w:p>
        </w:tc>
      </w:tr>
    </w:tbl>
    <w:p w:rsidR="00D26B66" w:rsidRPr="002E46E8" w:rsidRDefault="00D26B66" w:rsidP="00D26B66">
      <w:pPr>
        <w:spacing w:after="60" w:line="240" w:lineRule="auto"/>
        <w:jc w:val="center"/>
        <w:rPr>
          <w:rFonts w:ascii="Times New Roman" w:eastAsia="Times New Roman" w:hAnsi="Times New Roman" w:cs="Times New Roman"/>
          <w:sz w:val="16"/>
          <w:szCs w:val="16"/>
          <w:lang w:eastAsia="ru-RU"/>
        </w:rPr>
      </w:pPr>
    </w:p>
    <w:p w:rsidR="00D26B66" w:rsidRPr="00994DBA" w:rsidRDefault="00D26B66" w:rsidP="00D26B66">
      <w:pPr>
        <w:keepNext/>
        <w:spacing w:after="0" w:line="240" w:lineRule="auto"/>
        <w:jc w:val="both"/>
        <w:outlineLvl w:val="0"/>
        <w:rPr>
          <w:rFonts w:ascii="Times New Roman" w:eastAsia="Times New Roman" w:hAnsi="Times New Roman" w:cs="Times New Roman"/>
          <w:kern w:val="28"/>
          <w:lang w:eastAsia="ru-RU"/>
        </w:rPr>
      </w:pPr>
      <w:r w:rsidRPr="00994DBA">
        <w:rPr>
          <w:rFonts w:ascii="Times New Roman" w:eastAsia="Times New Roman" w:hAnsi="Times New Roman" w:cs="Times New Roman"/>
          <w:kern w:val="28"/>
          <w:lang w:eastAsia="ru-RU"/>
        </w:rPr>
        <w:t>*Указание номера записи исполненного контракта (договора) в Реестре контрактов, опубликованных заказчиками на официальном сайте единой информационной системы в информационно-телекоммуникационной сети «Интернет», расположенной по адресу www.zakupki.gov.ru обязательно только в случае исполнения данного договора/контракта в рамках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 Федерального закона от 18 июля 2011 г. №223-ФЗ "О закупках товаров, работ, услуг отдельными видами юридических лиц".</w:t>
      </w:r>
    </w:p>
    <w:p w:rsidR="00D26B66" w:rsidRDefault="00D26B66" w:rsidP="00D26B66">
      <w:pPr>
        <w:spacing w:after="0" w:line="240" w:lineRule="auto"/>
        <w:jc w:val="right"/>
        <w:rPr>
          <w:rFonts w:ascii="Times New Roman" w:eastAsia="Times New Roman" w:hAnsi="Times New Roman" w:cs="Times New Roman"/>
          <w:bCs/>
          <w:i/>
          <w:lang w:eastAsia="ru-RU"/>
        </w:rPr>
      </w:pPr>
    </w:p>
    <w:bookmarkEnd w:id="0"/>
    <w:p w:rsidR="00A06D3A" w:rsidRDefault="00A06D3A" w:rsidP="00C11B9A">
      <w:pPr>
        <w:keepNext/>
        <w:spacing w:after="0" w:line="240" w:lineRule="auto"/>
        <w:jc w:val="both"/>
        <w:outlineLvl w:val="0"/>
        <w:rPr>
          <w:rFonts w:ascii="Times New Roman" w:eastAsia="Times New Roman" w:hAnsi="Times New Roman" w:cs="Times New Roman"/>
          <w:lang w:eastAsia="ru-RU"/>
        </w:rPr>
      </w:pPr>
    </w:p>
    <w:p w:rsidR="00D26B66" w:rsidRPr="00A24444" w:rsidRDefault="00D26B66" w:rsidP="00C11B9A">
      <w:pPr>
        <w:keepNext/>
        <w:spacing w:after="0" w:line="240" w:lineRule="auto"/>
        <w:jc w:val="both"/>
        <w:outlineLvl w:val="0"/>
        <w:rPr>
          <w:rFonts w:ascii="Times New Roman" w:eastAsia="Times New Roman" w:hAnsi="Times New Roman" w:cs="Times New Roman"/>
          <w:kern w:val="28"/>
          <w:lang w:eastAsia="ru-RU"/>
        </w:rPr>
      </w:pPr>
    </w:p>
    <w:sectPr w:rsidR="00D26B66" w:rsidRPr="00A24444" w:rsidSect="00072110">
      <w:pgSz w:w="16838" w:h="11906" w:orient="landscape"/>
      <w:pgMar w:top="567"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E2B51"/>
    <w:multiLevelType w:val="hybridMultilevel"/>
    <w:tmpl w:val="DD2461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6761A7E"/>
    <w:multiLevelType w:val="hybridMultilevel"/>
    <w:tmpl w:val="38F44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5E"/>
    <w:rsid w:val="000050D6"/>
    <w:rsid w:val="0001135F"/>
    <w:rsid w:val="00036F8A"/>
    <w:rsid w:val="000370FD"/>
    <w:rsid w:val="000532D5"/>
    <w:rsid w:val="000553EF"/>
    <w:rsid w:val="00072110"/>
    <w:rsid w:val="0007500B"/>
    <w:rsid w:val="0008745C"/>
    <w:rsid w:val="000914BC"/>
    <w:rsid w:val="00096196"/>
    <w:rsid w:val="000A119B"/>
    <w:rsid w:val="000A5CEE"/>
    <w:rsid w:val="000A5FE8"/>
    <w:rsid w:val="000B740D"/>
    <w:rsid w:val="000C7402"/>
    <w:rsid w:val="00112126"/>
    <w:rsid w:val="00117B6D"/>
    <w:rsid w:val="00120B5E"/>
    <w:rsid w:val="0013372A"/>
    <w:rsid w:val="00136750"/>
    <w:rsid w:val="001607A0"/>
    <w:rsid w:val="001653D5"/>
    <w:rsid w:val="00171426"/>
    <w:rsid w:val="00171A19"/>
    <w:rsid w:val="00175DC4"/>
    <w:rsid w:val="001B1F72"/>
    <w:rsid w:val="001D47AE"/>
    <w:rsid w:val="001E76BF"/>
    <w:rsid w:val="001F15BD"/>
    <w:rsid w:val="001F3976"/>
    <w:rsid w:val="002059D3"/>
    <w:rsid w:val="00226786"/>
    <w:rsid w:val="00226E8C"/>
    <w:rsid w:val="002323A3"/>
    <w:rsid w:val="00235F6F"/>
    <w:rsid w:val="00261070"/>
    <w:rsid w:val="002646D4"/>
    <w:rsid w:val="002721D5"/>
    <w:rsid w:val="00272A26"/>
    <w:rsid w:val="00272E70"/>
    <w:rsid w:val="00276191"/>
    <w:rsid w:val="00276AF9"/>
    <w:rsid w:val="002909C3"/>
    <w:rsid w:val="00292E7C"/>
    <w:rsid w:val="002B160A"/>
    <w:rsid w:val="002B29BE"/>
    <w:rsid w:val="002B7117"/>
    <w:rsid w:val="002E50F5"/>
    <w:rsid w:val="002E6835"/>
    <w:rsid w:val="00300372"/>
    <w:rsid w:val="00301EFA"/>
    <w:rsid w:val="0030401D"/>
    <w:rsid w:val="00350853"/>
    <w:rsid w:val="003722EB"/>
    <w:rsid w:val="00373ADA"/>
    <w:rsid w:val="0037716F"/>
    <w:rsid w:val="003914E1"/>
    <w:rsid w:val="003A0355"/>
    <w:rsid w:val="003A2C5E"/>
    <w:rsid w:val="003A2CD7"/>
    <w:rsid w:val="003B321F"/>
    <w:rsid w:val="003B5248"/>
    <w:rsid w:val="003B6A9A"/>
    <w:rsid w:val="003E00F9"/>
    <w:rsid w:val="003E2123"/>
    <w:rsid w:val="003F0A35"/>
    <w:rsid w:val="003F2B02"/>
    <w:rsid w:val="003F3B62"/>
    <w:rsid w:val="00411FD7"/>
    <w:rsid w:val="004202F0"/>
    <w:rsid w:val="004265DC"/>
    <w:rsid w:val="00440ACB"/>
    <w:rsid w:val="00446083"/>
    <w:rsid w:val="004512EC"/>
    <w:rsid w:val="004521BE"/>
    <w:rsid w:val="00453C45"/>
    <w:rsid w:val="00461DC9"/>
    <w:rsid w:val="004B45D9"/>
    <w:rsid w:val="004E30F2"/>
    <w:rsid w:val="004F0447"/>
    <w:rsid w:val="004F11B2"/>
    <w:rsid w:val="0050267C"/>
    <w:rsid w:val="00515F61"/>
    <w:rsid w:val="005250AC"/>
    <w:rsid w:val="00537E20"/>
    <w:rsid w:val="00554095"/>
    <w:rsid w:val="00570072"/>
    <w:rsid w:val="00596B3D"/>
    <w:rsid w:val="005A0DA8"/>
    <w:rsid w:val="005B4014"/>
    <w:rsid w:val="005C093B"/>
    <w:rsid w:val="005C2DF6"/>
    <w:rsid w:val="005C51AF"/>
    <w:rsid w:val="005D331A"/>
    <w:rsid w:val="005E6276"/>
    <w:rsid w:val="005F78A2"/>
    <w:rsid w:val="00632496"/>
    <w:rsid w:val="00663CA0"/>
    <w:rsid w:val="0068113C"/>
    <w:rsid w:val="00681ADA"/>
    <w:rsid w:val="006A2D02"/>
    <w:rsid w:val="006A65E0"/>
    <w:rsid w:val="006B7123"/>
    <w:rsid w:val="006E50CB"/>
    <w:rsid w:val="007022CB"/>
    <w:rsid w:val="007063E3"/>
    <w:rsid w:val="007226E5"/>
    <w:rsid w:val="007449DD"/>
    <w:rsid w:val="00774341"/>
    <w:rsid w:val="007807CA"/>
    <w:rsid w:val="00783FF1"/>
    <w:rsid w:val="007B1344"/>
    <w:rsid w:val="007D2056"/>
    <w:rsid w:val="00804E26"/>
    <w:rsid w:val="008146D0"/>
    <w:rsid w:val="00855A17"/>
    <w:rsid w:val="008677DC"/>
    <w:rsid w:val="00867DC8"/>
    <w:rsid w:val="00873103"/>
    <w:rsid w:val="00875D0C"/>
    <w:rsid w:val="00884511"/>
    <w:rsid w:val="008A1BD3"/>
    <w:rsid w:val="008A65D0"/>
    <w:rsid w:val="008B04EB"/>
    <w:rsid w:val="008B4562"/>
    <w:rsid w:val="008C3E85"/>
    <w:rsid w:val="008D1518"/>
    <w:rsid w:val="008D241E"/>
    <w:rsid w:val="008E2A7B"/>
    <w:rsid w:val="008F5D70"/>
    <w:rsid w:val="008F7EBE"/>
    <w:rsid w:val="00902165"/>
    <w:rsid w:val="0092346D"/>
    <w:rsid w:val="00930452"/>
    <w:rsid w:val="009459FE"/>
    <w:rsid w:val="00951E6C"/>
    <w:rsid w:val="00964426"/>
    <w:rsid w:val="00971932"/>
    <w:rsid w:val="00971A95"/>
    <w:rsid w:val="00981457"/>
    <w:rsid w:val="00994DBA"/>
    <w:rsid w:val="009A6026"/>
    <w:rsid w:val="009B1216"/>
    <w:rsid w:val="009B1ED5"/>
    <w:rsid w:val="009D24AA"/>
    <w:rsid w:val="009E5904"/>
    <w:rsid w:val="009E5EB9"/>
    <w:rsid w:val="009E61A4"/>
    <w:rsid w:val="00A06D3A"/>
    <w:rsid w:val="00A15878"/>
    <w:rsid w:val="00A24444"/>
    <w:rsid w:val="00A26104"/>
    <w:rsid w:val="00A50F5F"/>
    <w:rsid w:val="00A50FDF"/>
    <w:rsid w:val="00A55400"/>
    <w:rsid w:val="00A63EDB"/>
    <w:rsid w:val="00A800A3"/>
    <w:rsid w:val="00A92CB1"/>
    <w:rsid w:val="00AA38EA"/>
    <w:rsid w:val="00AA4937"/>
    <w:rsid w:val="00AA72D3"/>
    <w:rsid w:val="00AC0CCF"/>
    <w:rsid w:val="00AC6B3D"/>
    <w:rsid w:val="00AD0DD6"/>
    <w:rsid w:val="00AE0581"/>
    <w:rsid w:val="00B00445"/>
    <w:rsid w:val="00B03592"/>
    <w:rsid w:val="00B12760"/>
    <w:rsid w:val="00B156FA"/>
    <w:rsid w:val="00B30C02"/>
    <w:rsid w:val="00B50654"/>
    <w:rsid w:val="00B51DCF"/>
    <w:rsid w:val="00B6568E"/>
    <w:rsid w:val="00B7661A"/>
    <w:rsid w:val="00B84166"/>
    <w:rsid w:val="00B91EC7"/>
    <w:rsid w:val="00BC4F70"/>
    <w:rsid w:val="00BE75B9"/>
    <w:rsid w:val="00C03D77"/>
    <w:rsid w:val="00C11B9A"/>
    <w:rsid w:val="00C1722C"/>
    <w:rsid w:val="00C2434B"/>
    <w:rsid w:val="00C32C39"/>
    <w:rsid w:val="00C32EFB"/>
    <w:rsid w:val="00C36C20"/>
    <w:rsid w:val="00C4783C"/>
    <w:rsid w:val="00C602B0"/>
    <w:rsid w:val="00C763EB"/>
    <w:rsid w:val="00C9682D"/>
    <w:rsid w:val="00CA64FF"/>
    <w:rsid w:val="00CC4B80"/>
    <w:rsid w:val="00CF5D91"/>
    <w:rsid w:val="00D1608D"/>
    <w:rsid w:val="00D24EAA"/>
    <w:rsid w:val="00D26B66"/>
    <w:rsid w:val="00D473D8"/>
    <w:rsid w:val="00D56524"/>
    <w:rsid w:val="00D5716E"/>
    <w:rsid w:val="00D7200D"/>
    <w:rsid w:val="00D74B34"/>
    <w:rsid w:val="00D82ACC"/>
    <w:rsid w:val="00DD0210"/>
    <w:rsid w:val="00DD5196"/>
    <w:rsid w:val="00DE016D"/>
    <w:rsid w:val="00DE6D0C"/>
    <w:rsid w:val="00DF117E"/>
    <w:rsid w:val="00E07373"/>
    <w:rsid w:val="00E16102"/>
    <w:rsid w:val="00E2175E"/>
    <w:rsid w:val="00E25EDF"/>
    <w:rsid w:val="00E27B19"/>
    <w:rsid w:val="00E35A2F"/>
    <w:rsid w:val="00E6422A"/>
    <w:rsid w:val="00E657D1"/>
    <w:rsid w:val="00E71E60"/>
    <w:rsid w:val="00E73AFC"/>
    <w:rsid w:val="00E90FAB"/>
    <w:rsid w:val="00E9545A"/>
    <w:rsid w:val="00EA0E53"/>
    <w:rsid w:val="00EC2AA9"/>
    <w:rsid w:val="00EE0418"/>
    <w:rsid w:val="00EF4A4C"/>
    <w:rsid w:val="00F05872"/>
    <w:rsid w:val="00F07485"/>
    <w:rsid w:val="00F120F3"/>
    <w:rsid w:val="00F121DC"/>
    <w:rsid w:val="00F40FD5"/>
    <w:rsid w:val="00F52F53"/>
    <w:rsid w:val="00F660B4"/>
    <w:rsid w:val="00F7055D"/>
    <w:rsid w:val="00F728BD"/>
    <w:rsid w:val="00F76B83"/>
    <w:rsid w:val="00F81804"/>
    <w:rsid w:val="00F8180C"/>
    <w:rsid w:val="00F81CB0"/>
    <w:rsid w:val="00F92A78"/>
    <w:rsid w:val="00F96AD9"/>
    <w:rsid w:val="00FA4F4D"/>
    <w:rsid w:val="00FA6183"/>
    <w:rsid w:val="00FA6E3D"/>
    <w:rsid w:val="00FD00BF"/>
    <w:rsid w:val="00FD4385"/>
    <w:rsid w:val="00FE0C67"/>
    <w:rsid w:val="00FE55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F09A3-1831-4922-9AA6-01B2C202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0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20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200D"/>
    <w:rPr>
      <w:rFonts w:ascii="Tahoma" w:hAnsi="Tahoma" w:cs="Tahoma"/>
      <w:sz w:val="16"/>
      <w:szCs w:val="16"/>
    </w:rPr>
  </w:style>
  <w:style w:type="paragraph" w:customStyle="1" w:styleId="s1">
    <w:name w:val="s_1"/>
    <w:basedOn w:val="a"/>
    <w:rsid w:val="008146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146D0"/>
    <w:rPr>
      <w:color w:val="0000FF"/>
      <w:u w:val="single"/>
    </w:rPr>
  </w:style>
  <w:style w:type="paragraph" w:customStyle="1" w:styleId="indent1">
    <w:name w:val="indent_1"/>
    <w:basedOn w:val="a"/>
    <w:rsid w:val="00C11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F5D70"/>
    <w:pPr>
      <w:ind w:left="720"/>
      <w:contextualSpacing/>
    </w:pPr>
  </w:style>
  <w:style w:type="table" w:styleId="a7">
    <w:name w:val="Table Grid"/>
    <w:basedOn w:val="a1"/>
    <w:uiPriority w:val="39"/>
    <w:rsid w:val="008B0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B134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ConsPlusNormal0">
    <w:name w:val="ConsPlusNormal Знак"/>
    <w:link w:val="ConsPlusNormal"/>
    <w:locked/>
    <w:rsid w:val="00175DC4"/>
    <w:rPr>
      <w:rFonts w:ascii="Times New Roman" w:eastAsiaTheme="minorEastAsia" w:hAnsi="Times New Roman" w:cs="Times New Roman"/>
      <w:sz w:val="24"/>
      <w:szCs w:val="24"/>
      <w:lang w:eastAsia="ru-RU"/>
    </w:rPr>
  </w:style>
  <w:style w:type="paragraph" w:styleId="a8">
    <w:name w:val="No Spacing"/>
    <w:uiPriority w:val="1"/>
    <w:qFormat/>
    <w:rsid w:val="008D24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906577">
      <w:bodyDiv w:val="1"/>
      <w:marLeft w:val="0"/>
      <w:marRight w:val="0"/>
      <w:marTop w:val="0"/>
      <w:marBottom w:val="0"/>
      <w:divBdr>
        <w:top w:val="none" w:sz="0" w:space="0" w:color="auto"/>
        <w:left w:val="none" w:sz="0" w:space="0" w:color="auto"/>
        <w:bottom w:val="none" w:sz="0" w:space="0" w:color="auto"/>
        <w:right w:val="none" w:sz="0" w:space="0" w:color="auto"/>
      </w:divBdr>
    </w:div>
    <w:div w:id="1018000781">
      <w:bodyDiv w:val="1"/>
      <w:marLeft w:val="0"/>
      <w:marRight w:val="0"/>
      <w:marTop w:val="0"/>
      <w:marBottom w:val="0"/>
      <w:divBdr>
        <w:top w:val="none" w:sz="0" w:space="0" w:color="auto"/>
        <w:left w:val="none" w:sz="0" w:space="0" w:color="auto"/>
        <w:bottom w:val="none" w:sz="0" w:space="0" w:color="auto"/>
        <w:right w:val="none" w:sz="0" w:space="0" w:color="auto"/>
      </w:divBdr>
    </w:div>
    <w:div w:id="1105029827">
      <w:bodyDiv w:val="1"/>
      <w:marLeft w:val="0"/>
      <w:marRight w:val="0"/>
      <w:marTop w:val="0"/>
      <w:marBottom w:val="0"/>
      <w:divBdr>
        <w:top w:val="none" w:sz="0" w:space="0" w:color="auto"/>
        <w:left w:val="none" w:sz="0" w:space="0" w:color="auto"/>
        <w:bottom w:val="none" w:sz="0" w:space="0" w:color="auto"/>
        <w:right w:val="none" w:sz="0" w:space="0" w:color="auto"/>
      </w:divBdr>
    </w:div>
    <w:div w:id="1108501451">
      <w:bodyDiv w:val="1"/>
      <w:marLeft w:val="0"/>
      <w:marRight w:val="0"/>
      <w:marTop w:val="0"/>
      <w:marBottom w:val="0"/>
      <w:divBdr>
        <w:top w:val="none" w:sz="0" w:space="0" w:color="auto"/>
        <w:left w:val="none" w:sz="0" w:space="0" w:color="auto"/>
        <w:bottom w:val="none" w:sz="0" w:space="0" w:color="auto"/>
        <w:right w:val="none" w:sz="0" w:space="0" w:color="auto"/>
      </w:divBdr>
      <w:divsChild>
        <w:div w:id="1366712128">
          <w:marLeft w:val="0"/>
          <w:marRight w:val="0"/>
          <w:marTop w:val="0"/>
          <w:marBottom w:val="0"/>
          <w:divBdr>
            <w:top w:val="none" w:sz="0" w:space="0" w:color="auto"/>
            <w:left w:val="none" w:sz="0" w:space="0" w:color="auto"/>
            <w:bottom w:val="none" w:sz="0" w:space="0" w:color="auto"/>
            <w:right w:val="none" w:sz="0" w:space="0" w:color="auto"/>
          </w:divBdr>
        </w:div>
        <w:div w:id="787746860">
          <w:marLeft w:val="0"/>
          <w:marRight w:val="0"/>
          <w:marTop w:val="0"/>
          <w:marBottom w:val="0"/>
          <w:divBdr>
            <w:top w:val="none" w:sz="0" w:space="0" w:color="auto"/>
            <w:left w:val="none" w:sz="0" w:space="0" w:color="auto"/>
            <w:bottom w:val="none" w:sz="0" w:space="0" w:color="auto"/>
            <w:right w:val="none" w:sz="0" w:space="0" w:color="auto"/>
          </w:divBdr>
        </w:div>
        <w:div w:id="1644313233">
          <w:marLeft w:val="0"/>
          <w:marRight w:val="0"/>
          <w:marTop w:val="0"/>
          <w:marBottom w:val="0"/>
          <w:divBdr>
            <w:top w:val="none" w:sz="0" w:space="0" w:color="auto"/>
            <w:left w:val="none" w:sz="0" w:space="0" w:color="auto"/>
            <w:bottom w:val="none" w:sz="0" w:space="0" w:color="auto"/>
            <w:right w:val="none" w:sz="0" w:space="0" w:color="auto"/>
          </w:divBdr>
        </w:div>
        <w:div w:id="1723014704">
          <w:marLeft w:val="0"/>
          <w:marRight w:val="0"/>
          <w:marTop w:val="0"/>
          <w:marBottom w:val="0"/>
          <w:divBdr>
            <w:top w:val="none" w:sz="0" w:space="0" w:color="auto"/>
            <w:left w:val="none" w:sz="0" w:space="0" w:color="auto"/>
            <w:bottom w:val="none" w:sz="0" w:space="0" w:color="auto"/>
            <w:right w:val="none" w:sz="0" w:space="0" w:color="auto"/>
          </w:divBdr>
        </w:div>
        <w:div w:id="454523421">
          <w:marLeft w:val="0"/>
          <w:marRight w:val="0"/>
          <w:marTop w:val="0"/>
          <w:marBottom w:val="0"/>
          <w:divBdr>
            <w:top w:val="none" w:sz="0" w:space="0" w:color="auto"/>
            <w:left w:val="none" w:sz="0" w:space="0" w:color="auto"/>
            <w:bottom w:val="none" w:sz="0" w:space="0" w:color="auto"/>
            <w:right w:val="none" w:sz="0" w:space="0" w:color="auto"/>
          </w:divBdr>
        </w:div>
        <w:div w:id="1240292520">
          <w:marLeft w:val="0"/>
          <w:marRight w:val="0"/>
          <w:marTop w:val="0"/>
          <w:marBottom w:val="0"/>
          <w:divBdr>
            <w:top w:val="none" w:sz="0" w:space="0" w:color="auto"/>
            <w:left w:val="none" w:sz="0" w:space="0" w:color="auto"/>
            <w:bottom w:val="none" w:sz="0" w:space="0" w:color="auto"/>
            <w:right w:val="none" w:sz="0" w:space="0" w:color="auto"/>
          </w:divBdr>
        </w:div>
      </w:divsChild>
    </w:div>
    <w:div w:id="1735544936">
      <w:bodyDiv w:val="1"/>
      <w:marLeft w:val="0"/>
      <w:marRight w:val="0"/>
      <w:marTop w:val="0"/>
      <w:marBottom w:val="0"/>
      <w:divBdr>
        <w:top w:val="none" w:sz="0" w:space="0" w:color="auto"/>
        <w:left w:val="none" w:sz="0" w:space="0" w:color="auto"/>
        <w:bottom w:val="none" w:sz="0" w:space="0" w:color="auto"/>
        <w:right w:val="none" w:sz="0" w:space="0" w:color="auto"/>
      </w:divBdr>
    </w:div>
    <w:div w:id="1818951869">
      <w:bodyDiv w:val="1"/>
      <w:marLeft w:val="0"/>
      <w:marRight w:val="0"/>
      <w:marTop w:val="0"/>
      <w:marBottom w:val="0"/>
      <w:divBdr>
        <w:top w:val="none" w:sz="0" w:space="0" w:color="auto"/>
        <w:left w:val="none" w:sz="0" w:space="0" w:color="auto"/>
        <w:bottom w:val="none" w:sz="0" w:space="0" w:color="auto"/>
        <w:right w:val="none" w:sz="0" w:space="0" w:color="auto"/>
      </w:divBdr>
    </w:div>
    <w:div w:id="1851066316">
      <w:bodyDiv w:val="1"/>
      <w:marLeft w:val="0"/>
      <w:marRight w:val="0"/>
      <w:marTop w:val="0"/>
      <w:marBottom w:val="0"/>
      <w:divBdr>
        <w:top w:val="none" w:sz="0" w:space="0" w:color="auto"/>
        <w:left w:val="none" w:sz="0" w:space="0" w:color="auto"/>
        <w:bottom w:val="none" w:sz="0" w:space="0" w:color="auto"/>
        <w:right w:val="none" w:sz="0" w:space="0" w:color="auto"/>
      </w:divBdr>
    </w:div>
    <w:div w:id="199930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wmf"/><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2.emf"/><Relationship Id="rId12" Type="http://schemas.openxmlformats.org/officeDocument/2006/relationships/image" Target="media/image7.wmf"/><Relationship Id="rId17" Type="http://schemas.openxmlformats.org/officeDocument/2006/relationships/hyperlink" Target="https://internet.garant.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hyperlink" Target="mailto:kultura_hanskaja@mail.ru" TargetMode="External"/><Relationship Id="rId15" Type="http://schemas.openxmlformats.org/officeDocument/2006/relationships/image" Target="media/image10.emf"/><Relationship Id="rId23" Type="http://schemas.openxmlformats.org/officeDocument/2006/relationships/image" Target="media/image17.emf"/><Relationship Id="rId10" Type="http://schemas.openxmlformats.org/officeDocument/2006/relationships/image" Target="media/image5.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2478</Words>
  <Characters>14127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Блягоз Оксана Шамсудиновна</cp:lastModifiedBy>
  <cp:revision>4</cp:revision>
  <cp:lastPrinted>2023-12-01T11:33:00Z</cp:lastPrinted>
  <dcterms:created xsi:type="dcterms:W3CDTF">2023-11-30T08:40:00Z</dcterms:created>
  <dcterms:modified xsi:type="dcterms:W3CDTF">2023-12-01T11:34:00Z</dcterms:modified>
</cp:coreProperties>
</file>