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C65" w:rsidRPr="002F132B" w:rsidRDefault="00BE3C65" w:rsidP="00BE3C65">
      <w:pPr>
        <w:widowControl w:val="0"/>
        <w:tabs>
          <w:tab w:val="left" w:pos="391"/>
        </w:tabs>
        <w:ind w:left="5387"/>
        <w:jc w:val="both"/>
        <w:rPr>
          <w:sz w:val="20"/>
        </w:rPr>
      </w:pPr>
      <w:r w:rsidRPr="002F132B">
        <w:rPr>
          <w:sz w:val="20"/>
        </w:rPr>
        <w:t xml:space="preserve">Приложение № </w:t>
      </w:r>
      <w:r w:rsidR="00F76A43">
        <w:rPr>
          <w:sz w:val="20"/>
          <w:lang w:val="en-US"/>
        </w:rPr>
        <w:t>3</w:t>
      </w:r>
      <w:bookmarkStart w:id="0" w:name="_GoBack"/>
      <w:bookmarkEnd w:id="0"/>
      <w:r w:rsidRPr="002F132B">
        <w:rPr>
          <w:sz w:val="20"/>
        </w:rPr>
        <w:t xml:space="preserve"> к извещению о проведении </w:t>
      </w:r>
    </w:p>
    <w:p w:rsidR="00BE3C65" w:rsidRPr="002F132B" w:rsidRDefault="00BE3C65" w:rsidP="00BE3C65">
      <w:pPr>
        <w:widowControl w:val="0"/>
        <w:tabs>
          <w:tab w:val="left" w:pos="391"/>
        </w:tabs>
        <w:ind w:left="5387"/>
        <w:jc w:val="both"/>
        <w:rPr>
          <w:sz w:val="20"/>
        </w:rPr>
      </w:pPr>
      <w:r w:rsidRPr="002F132B">
        <w:rPr>
          <w:sz w:val="20"/>
        </w:rPr>
        <w:t>запроса котировок в электронной форме</w:t>
      </w:r>
    </w:p>
    <w:p w:rsidR="00BE3C65" w:rsidRDefault="00BE3C65" w:rsidP="00BE3C65">
      <w:pPr>
        <w:tabs>
          <w:tab w:val="left" w:pos="360"/>
        </w:tabs>
        <w:jc w:val="center"/>
        <w:rPr>
          <w:b/>
        </w:rPr>
      </w:pPr>
    </w:p>
    <w:p w:rsidR="00BE3C65" w:rsidRDefault="00BE3C65" w:rsidP="00BE3C65">
      <w:pPr>
        <w:tabs>
          <w:tab w:val="left" w:pos="360"/>
        </w:tabs>
        <w:jc w:val="center"/>
        <w:rPr>
          <w:b/>
        </w:rPr>
      </w:pPr>
      <w:r>
        <w:rPr>
          <w:b/>
        </w:rPr>
        <w:t>ТЕХНИЧЕСКОЕ ЗАДАНИЕ</w:t>
      </w:r>
    </w:p>
    <w:p w:rsidR="00BE3C65" w:rsidRPr="00FE08D1" w:rsidRDefault="00BE3C65" w:rsidP="00BE3C65">
      <w:pPr>
        <w:jc w:val="center"/>
        <w:rPr>
          <w:b/>
          <w:sz w:val="22"/>
          <w:lang w:val="x-none" w:eastAsia="x-none"/>
        </w:rPr>
      </w:pPr>
      <w:r w:rsidRPr="00FE08D1">
        <w:rPr>
          <w:b/>
          <w:sz w:val="22"/>
          <w:lang w:val="x-none" w:eastAsia="x-none"/>
        </w:rPr>
        <w:t>на оказание услуг по</w:t>
      </w:r>
      <w:r w:rsidRPr="005E0075">
        <w:rPr>
          <w:b/>
          <w:sz w:val="22"/>
          <w:lang w:eastAsia="x-none"/>
        </w:rPr>
        <w:t xml:space="preserve"> </w:t>
      </w:r>
      <w:r w:rsidRPr="00FE08D1">
        <w:rPr>
          <w:b/>
          <w:sz w:val="22"/>
          <w:lang w:val="x-none" w:eastAsia="x-none"/>
        </w:rPr>
        <w:t xml:space="preserve">аттестации </w:t>
      </w:r>
      <w:r w:rsidRPr="005E0075">
        <w:rPr>
          <w:b/>
          <w:sz w:val="22"/>
          <w:lang w:eastAsia="x-none"/>
        </w:rPr>
        <w:t xml:space="preserve">объектов информатизации </w:t>
      </w:r>
      <w:r w:rsidRPr="00FE08D1">
        <w:rPr>
          <w:b/>
          <w:sz w:val="22"/>
          <w:lang w:val="x-none" w:eastAsia="x-none"/>
        </w:rPr>
        <w:t>на соответствие требованиям безопасности информации, содержащей сведения, составляющие государственную тайну</w:t>
      </w:r>
    </w:p>
    <w:p w:rsidR="00BE3C65" w:rsidRPr="007F4867" w:rsidRDefault="00BE3C65" w:rsidP="00BE3C65">
      <w:pPr>
        <w:keepNext/>
        <w:keepLines/>
        <w:tabs>
          <w:tab w:val="left" w:pos="1276"/>
        </w:tabs>
        <w:ind w:firstLine="709"/>
        <w:jc w:val="both"/>
        <w:rPr>
          <w:lang w:val="x-none"/>
        </w:rPr>
      </w:pPr>
    </w:p>
    <w:p w:rsidR="00BE3C65" w:rsidRDefault="00BE3C65" w:rsidP="00BE3C65">
      <w:pPr>
        <w:keepNext/>
        <w:keepLines/>
        <w:tabs>
          <w:tab w:val="left" w:pos="993"/>
        </w:tabs>
        <w:ind w:firstLine="567"/>
        <w:jc w:val="both"/>
      </w:pPr>
      <w:r>
        <w:rPr>
          <w:b/>
        </w:rPr>
        <w:t>1.</w:t>
      </w:r>
      <w:r>
        <w:rPr>
          <w:b/>
        </w:rPr>
        <w:tab/>
        <w:t>Общие сведения.</w:t>
      </w:r>
    </w:p>
    <w:p w:rsidR="00BE3C65" w:rsidRPr="005E0075" w:rsidRDefault="00BE3C65" w:rsidP="00BE3C65">
      <w:pPr>
        <w:widowControl w:val="0"/>
        <w:tabs>
          <w:tab w:val="left" w:pos="993"/>
        </w:tabs>
        <w:ind w:firstLine="567"/>
        <w:jc w:val="both"/>
      </w:pPr>
      <w:r>
        <w:rPr>
          <w:b/>
        </w:rPr>
        <w:t>1.1.</w:t>
      </w:r>
      <w:r>
        <w:tab/>
        <w:t xml:space="preserve">Наименование – </w:t>
      </w:r>
      <w:r w:rsidRPr="005E0075">
        <w:rPr>
          <w:sz w:val="22"/>
          <w:lang w:val="x-none" w:eastAsia="x-none"/>
        </w:rPr>
        <w:t xml:space="preserve">оказание услуг по аттестации </w:t>
      </w:r>
      <w:r w:rsidRPr="005E0075">
        <w:rPr>
          <w:sz w:val="22"/>
          <w:lang w:eastAsia="x-none"/>
        </w:rPr>
        <w:t xml:space="preserve">объектов информатизации </w:t>
      </w:r>
      <w:r w:rsidRPr="005E0075">
        <w:rPr>
          <w:sz w:val="22"/>
          <w:lang w:val="x-none" w:eastAsia="x-none"/>
        </w:rPr>
        <w:t>на соответствие требованиям безопасности информации, содержащей сведения, составляющие государственную тайну</w:t>
      </w:r>
      <w:r w:rsidRPr="00C44F77">
        <w:rPr>
          <w:sz w:val="22"/>
          <w:lang w:eastAsia="x-none"/>
        </w:rPr>
        <w:t xml:space="preserve"> (далее – услуги)</w:t>
      </w:r>
      <w:r w:rsidRPr="005E0075">
        <w:t xml:space="preserve">. </w:t>
      </w:r>
    </w:p>
    <w:p w:rsidR="00BE3C65" w:rsidRDefault="00BE3C65" w:rsidP="00BE3C65">
      <w:pPr>
        <w:widowControl w:val="0"/>
        <w:tabs>
          <w:tab w:val="left" w:pos="993"/>
        </w:tabs>
        <w:ind w:firstLine="567"/>
        <w:jc w:val="both"/>
      </w:pPr>
      <w:r>
        <w:rPr>
          <w:b/>
        </w:rPr>
        <w:t>1.2.</w:t>
      </w:r>
      <w:r>
        <w:tab/>
        <w:t>Целью оказания услуг является разработка и реализация организационных и технических мер на объекте вычислительной техники (Автоматизированное рабочее место – 3 шт.) для обеспечения защиты информации в соответствии с требованиями действующих руководящих документов ФСБ России и ФСТЭК России.</w:t>
      </w:r>
    </w:p>
    <w:p w:rsidR="00BE3C65" w:rsidRDefault="00BE3C65" w:rsidP="00BE3C65">
      <w:pPr>
        <w:widowControl w:val="0"/>
        <w:tabs>
          <w:tab w:val="left" w:pos="993"/>
        </w:tabs>
        <w:ind w:firstLine="567"/>
        <w:jc w:val="both"/>
      </w:pPr>
      <w:r>
        <w:rPr>
          <w:b/>
        </w:rPr>
        <w:t>1.3.</w:t>
      </w:r>
      <w:r>
        <w:tab/>
        <w:t>Место оказания услуг: объект информатизации расположен в пределах</w:t>
      </w:r>
      <w:r>
        <w:rPr>
          <w:highlight w:val="yellow"/>
        </w:rPr>
        <w:br/>
      </w:r>
      <w:r>
        <w:t xml:space="preserve"> г. Анадырь. Услуги оказываются по месту размещения объекта информатизации в будние дни в период времени с 9:00 до 18:00 по согласованию с Заказчиком.</w:t>
      </w:r>
    </w:p>
    <w:p w:rsidR="00BE3C65" w:rsidRDefault="00BE3C65" w:rsidP="00BE3C65">
      <w:pPr>
        <w:keepNext/>
        <w:keepLines/>
        <w:tabs>
          <w:tab w:val="left" w:pos="993"/>
        </w:tabs>
        <w:ind w:firstLine="567"/>
        <w:jc w:val="both"/>
      </w:pPr>
      <w:r>
        <w:rPr>
          <w:b/>
        </w:rPr>
        <w:t>1.4.</w:t>
      </w:r>
      <w:r>
        <w:tab/>
        <w:t xml:space="preserve">Результатом оказания услуг по защите информации на объекте информатизации Заказчика является предоставление полного пакета </w:t>
      </w:r>
      <w:r>
        <w:rPr>
          <w:rFonts w:ascii="помещ" w:hAnsi="помещ"/>
        </w:rPr>
        <w:t>документации</w:t>
      </w:r>
      <w:r>
        <w:t xml:space="preserve"> </w:t>
      </w:r>
      <w:r>
        <w:br/>
        <w:t>на ОИ в соответствии с действующими руководящими и нормативно-методическими документами ФСБ России, ФСТЭК России и ГОСТ в области защиты информации, в том числе аттестата соответствия требованиям безопасности информации на аттестуемый объект информатизации, сроком действия 5 лет.</w:t>
      </w:r>
    </w:p>
    <w:p w:rsidR="00BE3C65" w:rsidRDefault="00BE3C65" w:rsidP="00BE3C65">
      <w:pPr>
        <w:tabs>
          <w:tab w:val="left" w:pos="993"/>
        </w:tabs>
        <w:ind w:firstLine="567"/>
        <w:jc w:val="both"/>
        <w:rPr>
          <w:b/>
        </w:rPr>
      </w:pPr>
      <w:r>
        <w:rPr>
          <w:b/>
        </w:rPr>
        <w:t>2. Объем закупаемых услуг, срок и место оказания услуг.</w:t>
      </w:r>
    </w:p>
    <w:p w:rsidR="00BE3C65" w:rsidRDefault="00BE3C65" w:rsidP="00BE3C65">
      <w:pPr>
        <w:tabs>
          <w:tab w:val="left" w:pos="993"/>
        </w:tabs>
        <w:ind w:firstLine="567"/>
        <w:jc w:val="both"/>
      </w:pPr>
      <w:r>
        <w:rPr>
          <w:b/>
        </w:rPr>
        <w:t>2.1. Сведения об объектах информатизации и местах оказания услуг.</w:t>
      </w:r>
    </w:p>
    <w:p w:rsidR="00BE3C65" w:rsidRDefault="00BE3C65" w:rsidP="00BE3C65">
      <w:pPr>
        <w:tabs>
          <w:tab w:val="left" w:pos="993"/>
          <w:tab w:val="left" w:pos="1134"/>
        </w:tabs>
        <w:ind w:firstLine="567"/>
        <w:jc w:val="both"/>
        <w:rPr>
          <w:b/>
        </w:rPr>
      </w:pPr>
      <w:r>
        <w:t>Автоматизированная система (АС) представляет собой отдельное автономное рабочее место (АРМ), расположенное:</w:t>
      </w:r>
      <w:r>
        <w:rPr>
          <w:b/>
        </w:rPr>
        <w:t xml:space="preserve"> </w:t>
      </w:r>
    </w:p>
    <w:p w:rsidR="00BE3C65" w:rsidRDefault="00BE3C65" w:rsidP="00BE3C65">
      <w:pPr>
        <w:tabs>
          <w:tab w:val="left" w:pos="993"/>
          <w:tab w:val="left" w:pos="1134"/>
        </w:tabs>
        <w:ind w:firstLine="567"/>
        <w:jc w:val="both"/>
      </w:pPr>
      <w:r>
        <w:rPr>
          <w:b/>
        </w:rPr>
        <w:t>- Автоматизированное рабочее место</w:t>
      </w:r>
      <w:r>
        <w:t xml:space="preserve"> – с дислокацией в здании Главного управления МЧС России по Чукотскому автономному округу </w:t>
      </w:r>
      <w:r>
        <w:rPr>
          <w:b/>
        </w:rPr>
        <w:t>– 3 шт.</w:t>
      </w:r>
    </w:p>
    <w:p w:rsidR="00BE3C65" w:rsidRDefault="00BE3C65" w:rsidP="00BE3C65">
      <w:pPr>
        <w:tabs>
          <w:tab w:val="left" w:pos="993"/>
          <w:tab w:val="left" w:pos="1134"/>
        </w:tabs>
        <w:ind w:firstLine="567"/>
        <w:jc w:val="both"/>
      </w:pPr>
      <w:r>
        <w:t>На АРМ ведется обработка сведений, составляющих государственную тайну. АРМ располагается в помещении, где невозможно обсуждение сведений, составляющие государственную тайну.</w:t>
      </w:r>
    </w:p>
    <w:p w:rsidR="00BE3C65" w:rsidRDefault="00BE3C65" w:rsidP="00BE3C65">
      <w:pPr>
        <w:tabs>
          <w:tab w:val="left" w:pos="993"/>
          <w:tab w:val="left" w:pos="1134"/>
        </w:tabs>
        <w:ind w:firstLine="567"/>
        <w:jc w:val="both"/>
      </w:pPr>
      <w:r>
        <w:t>На автоматизированные рабочие места имеются документы по специальной проверке и специальным исследованиям. Все незадействованные порты закрыты экранирующими средствами.</w:t>
      </w:r>
    </w:p>
    <w:p w:rsidR="00BE3C65" w:rsidRDefault="00BE3C65" w:rsidP="00BE3C65">
      <w:pPr>
        <w:tabs>
          <w:tab w:val="left" w:pos="993"/>
          <w:tab w:val="left" w:pos="1134"/>
        </w:tabs>
        <w:ind w:firstLine="567"/>
        <w:jc w:val="both"/>
      </w:pPr>
      <w:r>
        <w:t>Создание системы защиты информации всех АРМ, должно осуществляться в соответствии с приказом ФСТЭК России от 20.10.2016 № 025 «Об утверждении требований по технической защите информации, содержащей сведения, составляющие государственную тайну».</w:t>
      </w:r>
    </w:p>
    <w:p w:rsidR="00BE3C65" w:rsidRDefault="00BE3C65" w:rsidP="00BE3C65">
      <w:pPr>
        <w:tabs>
          <w:tab w:val="left" w:pos="993"/>
        </w:tabs>
        <w:spacing w:after="120"/>
        <w:ind w:firstLine="567"/>
        <w:jc w:val="both"/>
        <w:rPr>
          <w:b/>
        </w:rPr>
      </w:pPr>
      <w:r>
        <w:rPr>
          <w:b/>
        </w:rPr>
        <w:t>2.2. Содержание комплексных услуг по аттестации объекта информатизации – объекта вычислительной техники на соответствие специальным требованиям и рекомендациям по защите информации.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570"/>
        <w:gridCol w:w="6229"/>
        <w:gridCol w:w="826"/>
        <w:gridCol w:w="1726"/>
      </w:tblGrid>
      <w:tr w:rsidR="00BE3C65" w:rsidTr="00DA14EB">
        <w:trPr>
          <w:trHeight w:val="7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6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услуг и технических средств обработки и защиты информации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Ед. изм.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</w:tr>
      <w:tr w:rsidR="00BE3C65" w:rsidTr="00DA14EB">
        <w:trPr>
          <w:trHeight w:val="70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C44F77">
              <w:rPr>
                <w:b/>
                <w:sz w:val="20"/>
              </w:rPr>
              <w:t xml:space="preserve">1. </w:t>
            </w:r>
            <w:r>
              <w:rPr>
                <w:b/>
                <w:sz w:val="20"/>
              </w:rPr>
              <w:t>Поставка, установка и настройка средств защиты информации:</w:t>
            </w:r>
          </w:p>
        </w:tc>
      </w:tr>
      <w:tr w:rsidR="00BE3C65" w:rsidTr="00DA14EB">
        <w:trPr>
          <w:trHeight w:val="7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Pr="00C44F77" w:rsidRDefault="00BE3C65" w:rsidP="00DA14EB">
            <w:pPr>
              <w:contextualSpacing/>
              <w:jc w:val="center"/>
              <w:rPr>
                <w:sz w:val="20"/>
              </w:rPr>
            </w:pPr>
            <w:r w:rsidRPr="00C44F77">
              <w:rPr>
                <w:sz w:val="20"/>
              </w:rPr>
              <w:t>1</w:t>
            </w:r>
          </w:p>
        </w:tc>
        <w:tc>
          <w:tcPr>
            <w:tcW w:w="6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C65" w:rsidRDefault="00BE3C65" w:rsidP="00DA14EB">
            <w:pPr>
              <w:jc w:val="both"/>
              <w:rPr>
                <w:sz w:val="20"/>
              </w:rPr>
            </w:pPr>
            <w:r>
              <w:rPr>
                <w:sz w:val="20"/>
              </w:rPr>
              <w:t>Средство доверенной загрузки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E3C65" w:rsidTr="00DA14EB">
        <w:trPr>
          <w:trHeight w:val="7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Pr="00C44F77" w:rsidRDefault="00BE3C65" w:rsidP="00DA14EB">
            <w:pPr>
              <w:contextualSpacing/>
              <w:jc w:val="center"/>
              <w:rPr>
                <w:sz w:val="20"/>
              </w:rPr>
            </w:pPr>
            <w:r w:rsidRPr="00C44F77">
              <w:rPr>
                <w:sz w:val="20"/>
              </w:rPr>
              <w:t>2</w:t>
            </w:r>
          </w:p>
        </w:tc>
        <w:tc>
          <w:tcPr>
            <w:tcW w:w="6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C65" w:rsidRPr="0011462F" w:rsidRDefault="00BE3C65" w:rsidP="00DA14EB">
            <w:pPr>
              <w:jc w:val="both"/>
              <w:rPr>
                <w:sz w:val="20"/>
              </w:rPr>
            </w:pPr>
            <w:r w:rsidRPr="0011462F">
              <w:rPr>
                <w:sz w:val="20"/>
              </w:rPr>
              <w:t>Идентификатор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BE3C65" w:rsidTr="00DA14EB">
        <w:trPr>
          <w:trHeight w:val="7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Pr="00C44F77" w:rsidRDefault="00BE3C65" w:rsidP="00DA14EB">
            <w:pPr>
              <w:contextualSpacing/>
              <w:jc w:val="center"/>
              <w:rPr>
                <w:sz w:val="20"/>
              </w:rPr>
            </w:pPr>
            <w:r w:rsidRPr="00C44F77">
              <w:rPr>
                <w:sz w:val="20"/>
              </w:rPr>
              <w:t>3</w:t>
            </w:r>
          </w:p>
        </w:tc>
        <w:tc>
          <w:tcPr>
            <w:tcW w:w="6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C65" w:rsidRPr="0011462F" w:rsidRDefault="00BE3C65" w:rsidP="00DA14EB">
            <w:pPr>
              <w:jc w:val="both"/>
              <w:rPr>
                <w:sz w:val="20"/>
                <w:lang w:val="en-US"/>
              </w:rPr>
            </w:pPr>
            <w:r w:rsidRPr="0011462F">
              <w:rPr>
                <w:sz w:val="20"/>
                <w:lang w:val="en-US"/>
              </w:rPr>
              <w:t xml:space="preserve">Kaspersky </w:t>
            </w:r>
            <w:r w:rsidRPr="0011462F">
              <w:rPr>
                <w:sz w:val="20"/>
              </w:rPr>
              <w:t>Стандартный</w:t>
            </w:r>
            <w:r w:rsidRPr="0011462F">
              <w:rPr>
                <w:sz w:val="20"/>
                <w:lang w:val="en-US"/>
              </w:rPr>
              <w:t xml:space="preserve"> Certified Media Pack Russian Edition. Media Pack - </w:t>
            </w:r>
            <w:r w:rsidRPr="0011462F">
              <w:rPr>
                <w:sz w:val="20"/>
              </w:rPr>
              <w:t>Установочный</w:t>
            </w:r>
            <w:r w:rsidRPr="0011462F">
              <w:rPr>
                <w:sz w:val="20"/>
                <w:lang w:val="en-US"/>
              </w:rPr>
              <w:t xml:space="preserve"> </w:t>
            </w:r>
            <w:r w:rsidRPr="0011462F">
              <w:rPr>
                <w:sz w:val="20"/>
              </w:rPr>
              <w:t>комплект</w:t>
            </w:r>
            <w:r w:rsidRPr="0011462F">
              <w:rPr>
                <w:sz w:val="20"/>
                <w:lang w:val="en-US"/>
              </w:rPr>
              <w:t>*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E3C65" w:rsidTr="00DA14EB">
        <w:trPr>
          <w:trHeight w:val="7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Pr="00C44F77" w:rsidRDefault="00BE3C65" w:rsidP="00DA14EB">
            <w:pPr>
              <w:contextualSpacing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6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Pr="0011462F" w:rsidRDefault="00BE3C65" w:rsidP="00DA14EB">
            <w:pPr>
              <w:rPr>
                <w:sz w:val="20"/>
              </w:rPr>
            </w:pPr>
            <w:r w:rsidRPr="0011462F">
              <w:rPr>
                <w:sz w:val="20"/>
              </w:rPr>
              <w:t xml:space="preserve">Установочный комплект. Сертифицированное Средство защиты информации </w:t>
            </w:r>
            <w:proofErr w:type="spellStart"/>
            <w:r w:rsidRPr="0011462F">
              <w:rPr>
                <w:sz w:val="20"/>
              </w:rPr>
              <w:t>Secret</w:t>
            </w:r>
            <w:proofErr w:type="spellEnd"/>
            <w:r w:rsidRPr="0011462F">
              <w:rPr>
                <w:sz w:val="20"/>
              </w:rPr>
              <w:t xml:space="preserve"> </w:t>
            </w:r>
            <w:proofErr w:type="spellStart"/>
            <w:r w:rsidRPr="0011462F">
              <w:rPr>
                <w:sz w:val="20"/>
              </w:rPr>
              <w:t>Net</w:t>
            </w:r>
            <w:proofErr w:type="spellEnd"/>
            <w:r w:rsidRPr="0011462F">
              <w:rPr>
                <w:sz w:val="20"/>
              </w:rPr>
              <w:t xml:space="preserve"> </w:t>
            </w:r>
            <w:proofErr w:type="spellStart"/>
            <w:r w:rsidRPr="0011462F">
              <w:rPr>
                <w:sz w:val="20"/>
              </w:rPr>
              <w:t>Studio</w:t>
            </w:r>
            <w:proofErr w:type="spellEnd"/>
            <w:r w:rsidRPr="0011462F">
              <w:rPr>
                <w:sz w:val="20"/>
              </w:rPr>
              <w:t>-С 8*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E3C65" w:rsidTr="00DA14EB">
        <w:trPr>
          <w:trHeight w:val="7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Pr="00C44F77" w:rsidRDefault="00BE3C65" w:rsidP="00DA14EB">
            <w:pPr>
              <w:contextualSpacing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6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C65" w:rsidRPr="0011462F" w:rsidRDefault="00BE3C65" w:rsidP="00DA14EB">
            <w:pPr>
              <w:jc w:val="both"/>
              <w:rPr>
                <w:sz w:val="20"/>
              </w:rPr>
            </w:pPr>
            <w:r w:rsidRPr="0011462F">
              <w:rPr>
                <w:sz w:val="20"/>
              </w:rPr>
              <w:t>Средство защиты информации от утечки за счет ПЭМИН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E3C65" w:rsidTr="00DA14EB">
        <w:trPr>
          <w:trHeight w:val="70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Pr="0011462F" w:rsidRDefault="00BE3C65" w:rsidP="00DA14EB">
            <w:pPr>
              <w:ind w:left="22"/>
              <w:contextualSpacing/>
              <w:jc w:val="center"/>
              <w:rPr>
                <w:sz w:val="20"/>
              </w:rPr>
            </w:pPr>
            <w:r w:rsidRPr="0011462F">
              <w:rPr>
                <w:b/>
                <w:sz w:val="20"/>
              </w:rPr>
              <w:lastRenderedPageBreak/>
              <w:t>2. Услуги</w:t>
            </w:r>
          </w:p>
        </w:tc>
      </w:tr>
      <w:tr w:rsidR="00BE3C65" w:rsidTr="00DA14EB">
        <w:trPr>
          <w:trHeight w:val="7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contextualSpacing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6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Pr="0011462F" w:rsidRDefault="00BE3C65" w:rsidP="00DA14EB">
            <w:pPr>
              <w:tabs>
                <w:tab w:val="left" w:pos="279"/>
              </w:tabs>
              <w:jc w:val="both"/>
              <w:rPr>
                <w:sz w:val="20"/>
              </w:rPr>
            </w:pPr>
            <w:r w:rsidRPr="0011462F">
              <w:rPr>
                <w:sz w:val="20"/>
              </w:rPr>
              <w:t>Аттестация автоматизированного рабочего места на соответствие требованиям безопасности информации, содержащей сведения, составляющие государственную тайну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услуга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C65" w:rsidRDefault="00BE3C65" w:rsidP="00DA1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</w:tbl>
    <w:p w:rsidR="00BE3C65" w:rsidRPr="00316A92" w:rsidRDefault="00BE3C65" w:rsidP="00BE3C65">
      <w:pPr>
        <w:tabs>
          <w:tab w:val="left" w:pos="7380"/>
        </w:tabs>
        <w:spacing w:before="120"/>
        <w:ind w:firstLine="567"/>
        <w:jc w:val="both"/>
        <w:rPr>
          <w:b/>
          <w:i/>
          <w:color w:val="C00000"/>
        </w:rPr>
      </w:pPr>
      <w:r w:rsidRPr="00316A92">
        <w:rPr>
          <w:b/>
          <w:i/>
          <w:color w:val="C00000"/>
        </w:rPr>
        <w:t>* Поставка эквивалентов не допускается ввиду необходимости обеспечения совместимости с техническими характеристиками, имеющегося у Заказчика оборудования на основании п.1 пн. 1 ст. 33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BE3C65" w:rsidRPr="00316A92" w:rsidRDefault="00BE3C65" w:rsidP="00BE3C65">
      <w:pPr>
        <w:ind w:firstLine="567"/>
        <w:jc w:val="both"/>
        <w:rPr>
          <w:b/>
          <w:color w:val="C00000"/>
        </w:rPr>
      </w:pPr>
      <w:r w:rsidRPr="00316A92">
        <w:rPr>
          <w:b/>
          <w:color w:val="C00000"/>
        </w:rPr>
        <w:t>Описание поставляемого товара: функциональные, технические и качественные характеристики, эксплуатационные характеристики объекта закупки (при необходимости), предусмотренные п. 1 ч. 1 ст. 33 Закона № 44-ФЗ, отражены в Контракте в структурированном виде с использованием единой информационной системы в сфере закупок в соответствии с ч. 8 ст. 8 Федерального закона от 02.07.2021 № 360-ФЗ с учетом п. 3 Положения о порядке формирования и размещения информации и документов в ЕИС, утвержденного постановлением Правительства РФ от 27.01.2022 № 60.</w:t>
      </w:r>
    </w:p>
    <w:p w:rsidR="00BE3C65" w:rsidRDefault="00BE3C65" w:rsidP="00BE3C65">
      <w:pPr>
        <w:tabs>
          <w:tab w:val="left" w:pos="7380"/>
        </w:tabs>
        <w:ind w:firstLine="567"/>
        <w:jc w:val="both"/>
      </w:pPr>
      <w:r>
        <w:t xml:space="preserve">Все услуги оказываются при наличии разрешительных документов (лицензии ФСТЭК России, ФСБ России) на право проведения работ, связанных с защитой информации и услуг, составляющих предмет настоящего технического задания, </w:t>
      </w:r>
      <w:r>
        <w:rPr>
          <w:b/>
        </w:rPr>
        <w:t>привлечение к оказанию услуг соисполнителей не допускается.</w:t>
      </w:r>
    </w:p>
    <w:p w:rsidR="00BE3C65" w:rsidRDefault="00BE3C65" w:rsidP="00BE3C65">
      <w:pPr>
        <w:tabs>
          <w:tab w:val="left" w:pos="567"/>
        </w:tabs>
        <w:ind w:firstLine="567"/>
        <w:jc w:val="both"/>
        <w:rPr>
          <w:b/>
        </w:rPr>
      </w:pPr>
      <w:r>
        <w:rPr>
          <w:b/>
        </w:rPr>
        <w:t>3.Срок оказания услуг, срок исполнения Контракта:</w:t>
      </w:r>
    </w:p>
    <w:p w:rsidR="00BE3C65" w:rsidRDefault="00BE3C65" w:rsidP="00BE3C65">
      <w:pPr>
        <w:tabs>
          <w:tab w:val="left" w:pos="567"/>
        </w:tabs>
        <w:ind w:firstLine="567"/>
        <w:jc w:val="both"/>
      </w:pPr>
      <w:r>
        <w:rPr>
          <w:b/>
        </w:rPr>
        <w:t xml:space="preserve">3.1. Срок оказания услуг: </w:t>
      </w:r>
      <w:r>
        <w:t xml:space="preserve">с даты заключения государственного контракта до </w:t>
      </w:r>
      <w:r w:rsidRPr="00C6676C">
        <w:t xml:space="preserve">15 декабря </w:t>
      </w:r>
      <w:r>
        <w:t>2024 года.</w:t>
      </w:r>
    </w:p>
    <w:p w:rsidR="00BE3C65" w:rsidRDefault="00BE3C65" w:rsidP="00BE3C65">
      <w:pPr>
        <w:tabs>
          <w:tab w:val="left" w:pos="567"/>
          <w:tab w:val="left" w:pos="709"/>
        </w:tabs>
        <w:ind w:firstLine="567"/>
        <w:jc w:val="both"/>
      </w:pPr>
      <w:r>
        <w:rPr>
          <w:b/>
        </w:rPr>
        <w:t>Срок исполнения Контракта</w:t>
      </w:r>
      <w:r>
        <w:t xml:space="preserve"> –  31 декабря 2024 года. Указанный срок включает в себя приемку оказанной Услуги, проведение в соответствии с Федеральным законом о контрактной системе экспертизы оказанной Услуги, оплату оказанной Услуги, взаимодействие сторон при исполнении, изменении, расторжении Контракта в соответствии со статьей 95 </w:t>
      </w:r>
      <w:r w:rsidRPr="00C6676C">
        <w:t>Закона № 44-ФЗ</w:t>
      </w:r>
      <w:r>
        <w:t>, применении мер ответственности и совершении иных действий в случае нарушения сторонами условий государственного контракта.</w:t>
      </w:r>
    </w:p>
    <w:p w:rsidR="00BE3C65" w:rsidRDefault="00BE3C65" w:rsidP="00BE3C65">
      <w:pPr>
        <w:tabs>
          <w:tab w:val="left" w:pos="567"/>
          <w:tab w:val="left" w:pos="1560"/>
        </w:tabs>
        <w:ind w:firstLine="567"/>
        <w:jc w:val="both"/>
      </w:pPr>
      <w:r>
        <w:rPr>
          <w:b/>
        </w:rPr>
        <w:t>4. Информация о режиме, процедуре, методах, последовательности, способах и пути достижения требуемого результата, и порядок оказания услуг.</w:t>
      </w:r>
    </w:p>
    <w:p w:rsidR="00BE3C65" w:rsidRDefault="00BE3C65" w:rsidP="00BE3C65">
      <w:pPr>
        <w:tabs>
          <w:tab w:val="left" w:pos="567"/>
          <w:tab w:val="left" w:pos="1560"/>
        </w:tabs>
        <w:ind w:firstLine="567"/>
        <w:jc w:val="both"/>
      </w:pPr>
      <w:r>
        <w:t>4.1</w:t>
      </w:r>
      <w:r w:rsidRPr="00C6676C">
        <w:t xml:space="preserve">. </w:t>
      </w:r>
      <w:r>
        <w:t>Последовательность действий Исполнителя при оказании услуг.</w:t>
      </w:r>
    </w:p>
    <w:p w:rsidR="00BE3C65" w:rsidRDefault="00BE3C65" w:rsidP="00BE3C65">
      <w:pPr>
        <w:tabs>
          <w:tab w:val="left" w:pos="567"/>
          <w:tab w:val="left" w:pos="1560"/>
          <w:tab w:val="left" w:pos="1701"/>
        </w:tabs>
        <w:ind w:firstLine="567"/>
        <w:jc w:val="both"/>
      </w:pPr>
      <w:r>
        <w:t xml:space="preserve">Оказание услуг осуществляется в присутствии контактных лиц Заказчика. </w:t>
      </w:r>
    </w:p>
    <w:p w:rsidR="00BE3C65" w:rsidRDefault="00BE3C65" w:rsidP="00BE3C65">
      <w:pPr>
        <w:tabs>
          <w:tab w:val="left" w:pos="567"/>
        </w:tabs>
        <w:ind w:firstLine="567"/>
        <w:jc w:val="both"/>
      </w:pPr>
      <w:r>
        <w:t xml:space="preserve">4.2. Все документы (как на бумажных носителях, так и в электронном виде) должны содержать только актуальную информацию (об используемых основных </w:t>
      </w:r>
      <w:r>
        <w:br/>
        <w:t xml:space="preserve">и вспомогательных технических средствах, и системах (ОТСС и ВТСС), средствах защиты информации, схем расположения и установки ТС и средств защиты информации, коммуникационных линий, линий электропитания, прямых и относительных путей установки средств защиты информации и расположения информационных ресурсов и т.п.). </w:t>
      </w:r>
    </w:p>
    <w:p w:rsidR="00BE3C65" w:rsidRDefault="00BE3C65" w:rsidP="00BE3C65">
      <w:pPr>
        <w:tabs>
          <w:tab w:val="left" w:pos="567"/>
        </w:tabs>
        <w:ind w:firstLine="567"/>
        <w:jc w:val="both"/>
      </w:pPr>
      <w:r>
        <w:t xml:space="preserve">4.3. Порядок взаимодействия ответственных лиц со стороны Заказчика </w:t>
      </w:r>
      <w:r>
        <w:br/>
        <w:t>и Исполнителя – контактные данные таких лиц.</w:t>
      </w:r>
    </w:p>
    <w:p w:rsidR="00BE3C65" w:rsidRDefault="00BE3C65" w:rsidP="00BE3C65">
      <w:pPr>
        <w:tabs>
          <w:tab w:val="left" w:pos="567"/>
        </w:tabs>
        <w:ind w:firstLine="567"/>
        <w:jc w:val="both"/>
      </w:pPr>
      <w:r>
        <w:t>Взаимодействие ответственных лиц со стороны Заказчика и Исполнителя на объекте информатизации осуществляется согласно установленным у Заказчика правилам внутреннего распорядка.</w:t>
      </w:r>
    </w:p>
    <w:p w:rsidR="00BE3C65" w:rsidRDefault="00BE3C65" w:rsidP="00BE3C65">
      <w:pPr>
        <w:tabs>
          <w:tab w:val="left" w:pos="567"/>
          <w:tab w:val="left" w:pos="1560"/>
          <w:tab w:val="left" w:pos="1701"/>
        </w:tabs>
        <w:ind w:firstLine="567"/>
        <w:jc w:val="both"/>
      </w:pPr>
      <w:r>
        <w:t>Исполнитель определяет лицо, ответственное за взаимодействие с Заказчиком, предоставляет его контактные сведения (Ф.И.О., номер телефона, адрес электронной почты) Заказчику в течение 3 дней с момента заключения контракта. При замене ответственного лица Исполнитель в течение 3 дней с момента замены направляет Заказчику контактные сведения о новом ответственном лице. Способ передачи контактных сведений – электронная почта контактного лица со стороны Заказчика.</w:t>
      </w:r>
    </w:p>
    <w:p w:rsidR="00BE3C65" w:rsidRDefault="00BE3C65" w:rsidP="00BE3C65">
      <w:pPr>
        <w:tabs>
          <w:tab w:val="left" w:pos="567"/>
          <w:tab w:val="left" w:pos="1560"/>
          <w:tab w:val="left" w:pos="1701"/>
        </w:tabs>
        <w:ind w:firstLine="567"/>
        <w:jc w:val="both"/>
      </w:pPr>
      <w:r>
        <w:lastRenderedPageBreak/>
        <w:t xml:space="preserve">Заказчик при замене контактного лица направляет Исполнителю сведения о новом сотруднике в течение 3 дней со момента замены. Способ передачи контактных сведений – официальное письмо в адрес Исполнителя и (или) электронная почта контактного лица </w:t>
      </w:r>
      <w:r>
        <w:br/>
        <w:t>со стороны Исполнителя.</w:t>
      </w:r>
    </w:p>
    <w:p w:rsidR="00BE3C65" w:rsidRDefault="00BE3C65" w:rsidP="00BE3C65">
      <w:pPr>
        <w:tabs>
          <w:tab w:val="left" w:pos="567"/>
        </w:tabs>
        <w:ind w:firstLine="567"/>
        <w:jc w:val="both"/>
      </w:pPr>
      <w:r>
        <w:t>4.4. Оказание услуг в рамках настоящего технического задания должно выполняться Исполнителем собственными силами без привлечения сторонних организаций.</w:t>
      </w:r>
    </w:p>
    <w:p w:rsidR="00BE3C65" w:rsidRDefault="00BE3C65" w:rsidP="00BE3C65">
      <w:pPr>
        <w:tabs>
          <w:tab w:val="left" w:pos="567"/>
        </w:tabs>
        <w:ind w:firstLine="567"/>
        <w:jc w:val="both"/>
      </w:pPr>
      <w:r>
        <w:t>4.5. Доставка аппаратуры контроля и необходимого оборудования на аттестуемые объекты информатизации осуществляется транспортом и за счет Исполнителя.</w:t>
      </w:r>
    </w:p>
    <w:p w:rsidR="00BE3C65" w:rsidRDefault="00BE3C65" w:rsidP="00BE3C65">
      <w:pPr>
        <w:tabs>
          <w:tab w:val="left" w:pos="567"/>
        </w:tabs>
        <w:ind w:firstLine="567"/>
        <w:jc w:val="both"/>
      </w:pPr>
      <w:r>
        <w:t>4.6. Сотрудники Исполнителя должны иметь для оказания услуг вторую форму допуска к сведениям, составляющим государственную тайну.</w:t>
      </w:r>
    </w:p>
    <w:p w:rsidR="00BE3C65" w:rsidRDefault="00BE3C65" w:rsidP="00BE3C65">
      <w:pPr>
        <w:tabs>
          <w:tab w:val="left" w:pos="567"/>
        </w:tabs>
        <w:spacing w:before="240"/>
        <w:ind w:firstLine="567"/>
        <w:contextualSpacing/>
        <w:jc w:val="both"/>
        <w:rPr>
          <w:b/>
        </w:rPr>
      </w:pPr>
      <w:r>
        <w:rPr>
          <w:b/>
        </w:rPr>
        <w:t>5. Перечень рабочей документации, представляемой Заказчиком перед началом проведения аттестации</w:t>
      </w:r>
    </w:p>
    <w:p w:rsidR="00BE3C65" w:rsidRDefault="00BE3C65" w:rsidP="00BE3C65">
      <w:pPr>
        <w:tabs>
          <w:tab w:val="left" w:pos="567"/>
          <w:tab w:val="left" w:pos="851"/>
        </w:tabs>
        <w:ind w:firstLine="567"/>
        <w:contextualSpacing/>
        <w:jc w:val="both"/>
      </w:pPr>
      <w:r>
        <w:t>1.</w:t>
      </w:r>
      <w:r>
        <w:tab/>
        <w:t>Акты категорирования на объекты информатизации.</w:t>
      </w:r>
    </w:p>
    <w:p w:rsidR="00BE3C65" w:rsidRDefault="00BE3C65" w:rsidP="00BE3C65">
      <w:pPr>
        <w:tabs>
          <w:tab w:val="left" w:pos="567"/>
          <w:tab w:val="left" w:pos="851"/>
        </w:tabs>
        <w:ind w:firstLine="567"/>
        <w:contextualSpacing/>
        <w:jc w:val="both"/>
      </w:pPr>
      <w:r>
        <w:t>2.</w:t>
      </w:r>
      <w:r>
        <w:tab/>
        <w:t>Акты классификации АРМ по требованиям безопасности информации.</w:t>
      </w:r>
    </w:p>
    <w:p w:rsidR="00BE3C65" w:rsidRDefault="00BE3C65" w:rsidP="00BE3C65">
      <w:pPr>
        <w:tabs>
          <w:tab w:val="left" w:pos="567"/>
          <w:tab w:val="left" w:pos="851"/>
        </w:tabs>
        <w:ind w:firstLine="567"/>
        <w:contextualSpacing/>
        <w:jc w:val="both"/>
      </w:pPr>
      <w:r>
        <w:t>3.</w:t>
      </w:r>
      <w:r>
        <w:tab/>
        <w:t>Технический паспорт объекта.</w:t>
      </w:r>
    </w:p>
    <w:p w:rsidR="00BE3C65" w:rsidRDefault="00BE3C65" w:rsidP="00BE3C65">
      <w:pPr>
        <w:tabs>
          <w:tab w:val="left" w:pos="567"/>
          <w:tab w:val="left" w:pos="851"/>
        </w:tabs>
        <w:ind w:firstLine="567"/>
        <w:contextualSpacing/>
        <w:jc w:val="both"/>
      </w:pPr>
      <w:r>
        <w:t>4.</w:t>
      </w:r>
      <w:r>
        <w:tab/>
        <w:t>Протокол измерения сопротивления</w:t>
      </w:r>
    </w:p>
    <w:p w:rsidR="00BE3C65" w:rsidRDefault="00BE3C65" w:rsidP="00BE3C65">
      <w:pPr>
        <w:tabs>
          <w:tab w:val="left" w:pos="567"/>
          <w:tab w:val="left" w:pos="851"/>
        </w:tabs>
        <w:ind w:firstLine="567"/>
        <w:contextualSpacing/>
        <w:jc w:val="both"/>
      </w:pPr>
      <w:r>
        <w:t>5.</w:t>
      </w:r>
      <w:r>
        <w:tab/>
        <w:t>Имеющиеся предписания на эксплуатацию, протоколы специальных исследований технических средств и систем, заключения о специальной проверке технических средств.</w:t>
      </w:r>
    </w:p>
    <w:p w:rsidR="00BE3C65" w:rsidRDefault="00BE3C65" w:rsidP="00BE3C65">
      <w:pPr>
        <w:tabs>
          <w:tab w:val="left" w:pos="567"/>
          <w:tab w:val="left" w:pos="851"/>
        </w:tabs>
        <w:ind w:firstLine="567"/>
        <w:contextualSpacing/>
        <w:jc w:val="both"/>
      </w:pPr>
      <w:r>
        <w:t>6.</w:t>
      </w:r>
      <w:r>
        <w:tab/>
        <w:t>Приказ о назначении комиссии по обследованию, категорированию</w:t>
      </w:r>
    </w:p>
    <w:p w:rsidR="00BE3C65" w:rsidRDefault="00BE3C65" w:rsidP="00BE3C65">
      <w:pPr>
        <w:tabs>
          <w:tab w:val="left" w:pos="567"/>
          <w:tab w:val="left" w:pos="851"/>
        </w:tabs>
        <w:ind w:firstLine="567"/>
        <w:contextualSpacing/>
        <w:jc w:val="both"/>
      </w:pPr>
      <w:r>
        <w:t>7.</w:t>
      </w:r>
      <w:r>
        <w:tab/>
        <w:t>Приказ о назначении администратора</w:t>
      </w:r>
    </w:p>
    <w:p w:rsidR="00BE3C65" w:rsidRDefault="00BE3C65" w:rsidP="00BE3C65">
      <w:pPr>
        <w:tabs>
          <w:tab w:val="left" w:pos="567"/>
          <w:tab w:val="left" w:pos="851"/>
        </w:tabs>
        <w:ind w:firstLine="567"/>
        <w:contextualSpacing/>
        <w:jc w:val="both"/>
      </w:pPr>
      <w:r>
        <w:t>8.</w:t>
      </w:r>
      <w:r>
        <w:tab/>
        <w:t>Перечень защищаемых информационных ресурсов автоматизированных систем.</w:t>
      </w:r>
    </w:p>
    <w:p w:rsidR="00BE3C65" w:rsidRDefault="00BE3C65" w:rsidP="00BE3C65">
      <w:pPr>
        <w:tabs>
          <w:tab w:val="left" w:pos="567"/>
          <w:tab w:val="left" w:pos="851"/>
        </w:tabs>
        <w:ind w:firstLine="567"/>
        <w:contextualSpacing/>
        <w:jc w:val="both"/>
      </w:pPr>
      <w:r>
        <w:t>9.</w:t>
      </w:r>
      <w:r>
        <w:tab/>
        <w:t>Перечень технических и программных средств, входящих в состав АРМ.</w:t>
      </w:r>
    </w:p>
    <w:p w:rsidR="00BE3C65" w:rsidRDefault="00BE3C65" w:rsidP="00BE3C65">
      <w:pPr>
        <w:tabs>
          <w:tab w:val="left" w:pos="567"/>
          <w:tab w:val="left" w:pos="851"/>
          <w:tab w:val="left" w:pos="993"/>
        </w:tabs>
        <w:ind w:firstLine="567"/>
        <w:contextualSpacing/>
        <w:jc w:val="both"/>
      </w:pPr>
      <w:r>
        <w:t>10.</w:t>
      </w:r>
      <w:r>
        <w:tab/>
        <w:t>Разрешительная система доступа персонала к защищаемым ресурсам АРМ.</w:t>
      </w:r>
    </w:p>
    <w:p w:rsidR="00BE3C65" w:rsidRDefault="00BE3C65" w:rsidP="00BE3C65">
      <w:pPr>
        <w:tabs>
          <w:tab w:val="left" w:pos="567"/>
          <w:tab w:val="left" w:pos="851"/>
          <w:tab w:val="left" w:pos="993"/>
        </w:tabs>
        <w:ind w:firstLine="567"/>
        <w:contextualSpacing/>
        <w:jc w:val="both"/>
      </w:pPr>
      <w:r>
        <w:t>11.</w:t>
      </w:r>
      <w:r>
        <w:tab/>
        <w:t>Инструкция администратора безопасности</w:t>
      </w:r>
    </w:p>
    <w:p w:rsidR="00BE3C65" w:rsidRDefault="00BE3C65" w:rsidP="00BE3C65">
      <w:pPr>
        <w:tabs>
          <w:tab w:val="left" w:pos="567"/>
          <w:tab w:val="left" w:pos="851"/>
          <w:tab w:val="left" w:pos="993"/>
        </w:tabs>
        <w:ind w:firstLine="567"/>
        <w:contextualSpacing/>
        <w:jc w:val="both"/>
      </w:pPr>
      <w:r>
        <w:t>12.</w:t>
      </w:r>
      <w:r>
        <w:tab/>
        <w:t>Инструкция пользователю информационной системы</w:t>
      </w:r>
    </w:p>
    <w:p w:rsidR="00BE3C65" w:rsidRDefault="00BE3C65" w:rsidP="00BE3C65">
      <w:pPr>
        <w:tabs>
          <w:tab w:val="left" w:pos="567"/>
          <w:tab w:val="left" w:pos="851"/>
          <w:tab w:val="left" w:pos="993"/>
        </w:tabs>
        <w:ind w:firstLine="567"/>
        <w:contextualSpacing/>
        <w:jc w:val="both"/>
      </w:pPr>
      <w:r>
        <w:t>13.</w:t>
      </w:r>
      <w:r>
        <w:tab/>
        <w:t>Инструкция по организации антивирусной защиты</w:t>
      </w:r>
    </w:p>
    <w:p w:rsidR="00BE3C65" w:rsidRDefault="00BE3C65" w:rsidP="00BE3C65">
      <w:pPr>
        <w:tabs>
          <w:tab w:val="left" w:pos="567"/>
          <w:tab w:val="left" w:pos="851"/>
          <w:tab w:val="left" w:pos="993"/>
        </w:tabs>
        <w:ind w:firstLine="567"/>
        <w:jc w:val="both"/>
      </w:pPr>
      <w:r>
        <w:t>14.</w:t>
      </w:r>
      <w:r>
        <w:tab/>
        <w:t>Инструкция по организации парольной защиты</w:t>
      </w:r>
    </w:p>
    <w:p w:rsidR="00BE3C65" w:rsidRDefault="00BE3C65" w:rsidP="00BE3C65">
      <w:pPr>
        <w:tabs>
          <w:tab w:val="left" w:pos="567"/>
          <w:tab w:val="left" w:pos="851"/>
          <w:tab w:val="left" w:pos="993"/>
        </w:tabs>
        <w:ind w:firstLine="567"/>
        <w:jc w:val="both"/>
      </w:pPr>
      <w:r>
        <w:t>15.</w:t>
      </w:r>
      <w:r>
        <w:tab/>
        <w:t>Перечень объектов информатизации</w:t>
      </w:r>
    </w:p>
    <w:p w:rsidR="00BE3C65" w:rsidRDefault="00BE3C65" w:rsidP="00BE3C65">
      <w:pPr>
        <w:tabs>
          <w:tab w:val="left" w:pos="567"/>
          <w:tab w:val="left" w:pos="1701"/>
        </w:tabs>
        <w:ind w:firstLine="567"/>
        <w:jc w:val="both"/>
        <w:rPr>
          <w:b/>
        </w:rPr>
      </w:pPr>
      <w:r>
        <w:rPr>
          <w:b/>
        </w:rPr>
        <w:t>6. Требования к допуску и доступу аттестационной комиссии для оказания услуг</w:t>
      </w:r>
    </w:p>
    <w:p w:rsidR="00BE3C65" w:rsidRDefault="00BE3C65" w:rsidP="00BE3C65">
      <w:pPr>
        <w:tabs>
          <w:tab w:val="left" w:pos="567"/>
          <w:tab w:val="left" w:pos="1701"/>
        </w:tabs>
        <w:spacing w:line="228" w:lineRule="auto"/>
        <w:ind w:firstLine="567"/>
        <w:contextualSpacing/>
        <w:jc w:val="both"/>
      </w:pPr>
      <w:r>
        <w:t>Каждому члену аттестационной комиссии для доступа к сведениям, содержащим государственную тайну, иметь на руках документы, удостоверяющие их личность, справку о допуске и предписание на выполнение работ (Инструкция о порядке допуска должностных лиц и граждан Российской Федерации к государственной тайне, введенной в действие постановлением Правительства Российской Федерации от 06.02.2010 № 63);</w:t>
      </w:r>
    </w:p>
    <w:p w:rsidR="00BE3C65" w:rsidRDefault="00BE3C65" w:rsidP="00BE3C65">
      <w:pPr>
        <w:tabs>
          <w:tab w:val="left" w:pos="567"/>
          <w:tab w:val="left" w:pos="1701"/>
        </w:tabs>
        <w:spacing w:before="120" w:line="228" w:lineRule="auto"/>
        <w:ind w:firstLine="567"/>
        <w:contextualSpacing/>
        <w:jc w:val="both"/>
        <w:rPr>
          <w:b/>
        </w:rPr>
      </w:pPr>
      <w:r>
        <w:rPr>
          <w:b/>
        </w:rPr>
        <w:t>7. Требования к технологическому оборудованию (контрольно-измерительной аппаратуре), инструменту и технике безопасности</w:t>
      </w:r>
    </w:p>
    <w:p w:rsidR="00BE3C65" w:rsidRDefault="00BE3C65" w:rsidP="00BE3C65">
      <w:pPr>
        <w:tabs>
          <w:tab w:val="left" w:pos="567"/>
          <w:tab w:val="left" w:pos="1701"/>
        </w:tabs>
        <w:spacing w:line="228" w:lineRule="auto"/>
        <w:ind w:firstLine="567"/>
        <w:contextualSpacing/>
        <w:jc w:val="both"/>
      </w:pPr>
      <w:r>
        <w:t>– аттестационная комиссия должна быть обеспечена необходимым инструментом, контрольно-измерительной аппаратурой и расходным материалом для проведения работ;</w:t>
      </w:r>
    </w:p>
    <w:p w:rsidR="00BE3C65" w:rsidRDefault="00BE3C65" w:rsidP="00BE3C65">
      <w:pPr>
        <w:tabs>
          <w:tab w:val="left" w:pos="567"/>
          <w:tab w:val="left" w:pos="1701"/>
        </w:tabs>
        <w:spacing w:line="228" w:lineRule="auto"/>
        <w:ind w:firstLine="567"/>
        <w:contextualSpacing/>
        <w:jc w:val="both"/>
      </w:pPr>
      <w:r>
        <w:t>– контрольно-измерительная аппаратура и инструменты должны находиться в технически исправном состоянии;</w:t>
      </w:r>
    </w:p>
    <w:p w:rsidR="00BE3C65" w:rsidRDefault="00BE3C65" w:rsidP="00BE3C65">
      <w:pPr>
        <w:tabs>
          <w:tab w:val="left" w:pos="567"/>
          <w:tab w:val="left" w:pos="1701"/>
        </w:tabs>
        <w:spacing w:line="228" w:lineRule="auto"/>
        <w:ind w:firstLine="567"/>
        <w:contextualSpacing/>
        <w:jc w:val="both"/>
      </w:pPr>
      <w:r>
        <w:t xml:space="preserve">– контрольно-измерительная аппаратура должна быть </w:t>
      </w:r>
      <w:proofErr w:type="spellStart"/>
      <w:r>
        <w:t>поверена</w:t>
      </w:r>
      <w:proofErr w:type="spellEnd"/>
      <w:r>
        <w:t xml:space="preserve"> (п. 3.23 «Специальных требований и рекомендаций по защите информации, составляющих государственную тайну, от утечки по техническим каналам, утвержденных Решением </w:t>
      </w:r>
      <w:proofErr w:type="spellStart"/>
      <w:r>
        <w:t>Гостехкомиссии</w:t>
      </w:r>
      <w:proofErr w:type="spellEnd"/>
      <w:r>
        <w:t xml:space="preserve"> России, от 23 мая 1997 г., № 55);</w:t>
      </w:r>
    </w:p>
    <w:p w:rsidR="00BE3C65" w:rsidRDefault="00BE3C65" w:rsidP="00BE3C65">
      <w:pPr>
        <w:tabs>
          <w:tab w:val="left" w:pos="567"/>
          <w:tab w:val="left" w:pos="1701"/>
        </w:tabs>
        <w:spacing w:line="228" w:lineRule="auto"/>
        <w:ind w:firstLine="567"/>
        <w:contextualSpacing/>
        <w:jc w:val="both"/>
      </w:pPr>
      <w:r>
        <w:t>– при выполнении работ аттестационной комиссией должны быть выполнены требования по технике безопасности при работе с электроустановками и монтажными работами.</w:t>
      </w:r>
    </w:p>
    <w:p w:rsidR="00BE3C65" w:rsidRDefault="00BE3C65" w:rsidP="00BE3C65">
      <w:pPr>
        <w:tabs>
          <w:tab w:val="left" w:pos="567"/>
          <w:tab w:val="left" w:pos="1418"/>
          <w:tab w:val="left" w:pos="1701"/>
        </w:tabs>
        <w:ind w:firstLine="567"/>
        <w:contextualSpacing/>
        <w:jc w:val="both"/>
        <w:rPr>
          <w:b/>
        </w:rPr>
      </w:pPr>
      <w:r>
        <w:rPr>
          <w:b/>
        </w:rPr>
        <w:t>8. Перечень нормативно-правовых документов, используемых Исполнителем при оказании услуг.</w:t>
      </w:r>
    </w:p>
    <w:p w:rsidR="00BE3C65" w:rsidRDefault="00BE3C65" w:rsidP="00BE3C65">
      <w:pPr>
        <w:tabs>
          <w:tab w:val="left" w:pos="567"/>
          <w:tab w:val="left" w:pos="1134"/>
        </w:tabs>
        <w:ind w:firstLine="567"/>
        <w:jc w:val="both"/>
      </w:pPr>
      <w:r>
        <w:t xml:space="preserve">Услуги, являющиеся предметом государственного контракта, порядок их организации, проведения, сдачи и приемки, реализованные в рамках указанных услуг, организационно-технические решения и отчетная документация должны соответствовать </w:t>
      </w:r>
      <w:r>
        <w:lastRenderedPageBreak/>
        <w:t>требованиям следующих нормативно-правовых актов, нормативно-технических и методических документов: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Федеральный закон Российской Федерации от 28.12.2010 №390-ФЗ «О безопасности»;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 w:rsidRPr="00C6676C">
        <w:t>З</w:t>
      </w:r>
      <w:r>
        <w:t>акон Российской Федерации от 21.07.1993 № 5485-1 «О государственной тайне»;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Федеральный закон Российской Федерации от 27.07.2006 № 149-ФЗ «Об информации, информационных технологиях и о защите информации»;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Указ Президента Российской Федерации от 17.03.2008 № 351 «О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Указ Президента Российской Федерации от 16.08.2004 № 1085 «Вопросы Федеральной службы по техническому и экспортному контролю»;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Указ Президента Российской Федерации от 30.11.1995 № 1203 «Об утверждении перечня сведений, отнесенных к государственной тайне»;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«Порядок организации и проведения работ по аттестации объектов информатизации на соответствие требованиям о защите информации, содержащей сведения, составляющие государственную тайну», утвержденный приказом ФСТЭК России от 28.09.2020 г. № 110.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Постановление Правительства Российской Федерации от 26.06.1995 № 608 «О сертификации средств защиты информации»;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Положение о государственной системе защиты информации в Российской Федерации от иностранных технических разведок и от ее утечки по техническим каналам, утвержденное постановлением Совета Министров-Правительства Российской Федерации от 15.09.1993 № 912-51;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Постановление Правительства Российской Федерации от 15.04.1995 № 333 «О лицензировании деятельности предприятий, учреждений и организаций 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Положение о государственном лицензировании деятельности в области защиты информации, утверждено Решением Государственной технической комиссии при Президенте Российской Федерации и Федерального агентства правительственной связи и информации при Президенте Российской Федерации от 27.04.1994 №10;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Инструкция по обеспечению режима секретности в Российской Федерации. Утверждена постановлением Правительства РФ от 05.12.2004 № 3-1 (Инструкция 3-1);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Приказ ФСТЭК России от 20.10.2016 №025 "Об утверждении требований по технической защите информации, содержащей сведения, составляющие государственную тайну";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РО 0043-004-2013 «Защита информации. Аттестация объектов информатизации. Программа и методики аттестационных испытаний»;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 w:rsidRPr="00BE3C65">
        <w:t>Г</w:t>
      </w:r>
      <w:r>
        <w:t>ОСТ 29339-92. Информационная технология. Защита информации от утечки за счёт побочных электромагнитных излучений и наводок при ее обработке средствами вычислительной техники. Общие технические требования;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Р 50752-95. Информационная технология. Защита информации от утечки за счёт побочных электромагнитных излучений при её обработке средствами вычислительной техники. Методы испытаний;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Р ИСО/МЭК 27001-2006 «Информационная технология. Методы и средства обеспечения безопасности. Системы менеджмента информационной безопасности. Требования»;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Р ИСО/МЭК 17799-2005 «Информационная технология. Практические правила управления информационной безопасностью»;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Р 50922-2006 «Защита информации. Основные термины и определения»;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lastRenderedPageBreak/>
        <w:t>ГОСТ Р 51583-2014. Защита информации. Порядок создания автоматизированных систем в защищённом исполнении. Общие положения;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Р 51275-2006 «Защита информации. Объект информатизации. Факторы, воздействующие на информацию. Общие положения»;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Р 53114-2008 «Защита информации. Обеспечение информационной безопасности в организации. Основные термины и определения»;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Р 53131-2008 «Защита информации. Рекомендации по услугам восстановления после чрезвычайных ситуаций функций и механизмов безопасности информационных и телекоммуникационных технологий. Общие положения»;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29339-92. Информационная технология. Защита информации от утечки за счёт побочных электромагнитных излучений и наводок при ее обработке средствами вычислительной техники. Общие технические требования;</w:t>
      </w:r>
    </w:p>
    <w:p w:rsidR="00BE3C65" w:rsidRDefault="00BE3C65" w:rsidP="00BE3C65">
      <w:pPr>
        <w:tabs>
          <w:tab w:val="left" w:pos="567"/>
          <w:tab w:val="left" w:pos="993"/>
        </w:tabs>
        <w:ind w:firstLine="567"/>
        <w:jc w:val="both"/>
      </w:pPr>
      <w:r>
        <w:t>ГОСТ Р 50752-95. Информационная технология. Защита информации от утечки за счёт побочных электромагнитных излучений при её обработке средствами вычислительной техники. Методы испытаний.</w:t>
      </w:r>
    </w:p>
    <w:p w:rsidR="005E5F4E" w:rsidRPr="00BE3C65" w:rsidRDefault="005E5F4E" w:rsidP="00BE3C65"/>
    <w:sectPr w:rsidR="005E5F4E" w:rsidRPr="00BE3C65" w:rsidSect="00BE3C65">
      <w:headerReference w:type="default" r:id="rId7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598" w:rsidRDefault="009D2598">
      <w:r>
        <w:separator/>
      </w:r>
    </w:p>
  </w:endnote>
  <w:endnote w:type="continuationSeparator" w:id="0">
    <w:p w:rsidR="009D2598" w:rsidRDefault="009D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DL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lvetsky 12pt">
    <w:panose1 w:val="00000000000000000000"/>
    <w:charset w:val="00"/>
    <w:family w:val="roman"/>
    <w:notTrueType/>
    <w:pitch w:val="default"/>
  </w:font>
  <w:font w:name="помещ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598" w:rsidRDefault="009D2598">
      <w:r>
        <w:separator/>
      </w:r>
    </w:p>
  </w:footnote>
  <w:footnote w:type="continuationSeparator" w:id="0">
    <w:p w:rsidR="009D2598" w:rsidRDefault="009D2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F4E" w:rsidRDefault="007F17E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76A43">
      <w:rPr>
        <w:noProof/>
      </w:rPr>
      <w:t>5</w:t>
    </w:r>
    <w:r>
      <w:fldChar w:fldCharType="end"/>
    </w:r>
  </w:p>
  <w:p w:rsidR="005E5F4E" w:rsidRDefault="005E5F4E">
    <w:pPr>
      <w:pStyle w:val="affb"/>
      <w:jc w:val="center"/>
    </w:pPr>
  </w:p>
  <w:p w:rsidR="005E5F4E" w:rsidRDefault="005E5F4E">
    <w:pPr>
      <w:pStyle w:val="af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D73"/>
    <w:multiLevelType w:val="multilevel"/>
    <w:tmpl w:val="B888C0E2"/>
    <w:lvl w:ilvl="0">
      <w:start w:val="1"/>
      <w:numFmt w:val="decimal"/>
      <w:lvlText w:val="1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A1CCB"/>
    <w:multiLevelType w:val="multilevel"/>
    <w:tmpl w:val="A038EF3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D4A02"/>
    <w:multiLevelType w:val="multilevel"/>
    <w:tmpl w:val="EBBC32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pStyle w:val="3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15ED5CF6"/>
    <w:multiLevelType w:val="multilevel"/>
    <w:tmpl w:val="44C81CEC"/>
    <w:lvl w:ilvl="0">
      <w:start w:val="1"/>
      <w:numFmt w:val="bullet"/>
      <w:pStyle w:val="30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C43741"/>
    <w:multiLevelType w:val="multilevel"/>
    <w:tmpl w:val="D8D87BF6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left" w:pos="1836"/>
        </w:tabs>
        <w:ind w:left="1836" w:hanging="576"/>
      </w:pPr>
    </w:lvl>
    <w:lvl w:ilvl="2">
      <w:start w:val="1"/>
      <w:numFmt w:val="decimal"/>
      <w:pStyle w:val="31"/>
      <w:lvlText w:val="%1.%2.%3"/>
      <w:lvlJc w:val="left"/>
      <w:pPr>
        <w:tabs>
          <w:tab w:val="left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5" w15:restartNumberingAfterBreak="0">
    <w:nsid w:val="604F1223"/>
    <w:multiLevelType w:val="multilevel"/>
    <w:tmpl w:val="15582FDA"/>
    <w:lvl w:ilvl="0">
      <w:start w:val="2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b/>
      </w:rPr>
    </w:lvl>
  </w:abstractNum>
  <w:abstractNum w:abstractNumId="6" w15:restartNumberingAfterBreak="0">
    <w:nsid w:val="60CA5E2A"/>
    <w:multiLevelType w:val="multilevel"/>
    <w:tmpl w:val="67C2F92A"/>
    <w:lvl w:ilvl="0">
      <w:start w:val="1"/>
      <w:numFmt w:val="decimal"/>
      <w:pStyle w:val="2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78" w:hanging="1185"/>
      </w:pPr>
    </w:lvl>
    <w:lvl w:ilvl="2">
      <w:start w:val="1"/>
      <w:numFmt w:val="decimal"/>
      <w:lvlText w:val="%1.%2.%3."/>
      <w:lvlJc w:val="left"/>
      <w:pPr>
        <w:ind w:left="1895" w:hanging="1185"/>
      </w:pPr>
    </w:lvl>
    <w:lvl w:ilvl="3">
      <w:start w:val="1"/>
      <w:numFmt w:val="decimal"/>
      <w:lvlText w:val="%1.%2.%3.%4."/>
      <w:lvlJc w:val="left"/>
      <w:pPr>
        <w:ind w:left="1896" w:hanging="1185"/>
      </w:pPr>
    </w:lvl>
    <w:lvl w:ilvl="4">
      <w:start w:val="1"/>
      <w:numFmt w:val="decimal"/>
      <w:lvlText w:val="%1.%2.%3.%4.%5."/>
      <w:lvlJc w:val="left"/>
      <w:pPr>
        <w:ind w:left="1897" w:hanging="1185"/>
      </w:pPr>
    </w:lvl>
    <w:lvl w:ilvl="5">
      <w:start w:val="1"/>
      <w:numFmt w:val="decimal"/>
      <w:lvlText w:val="%1.%2.%3.%4.%5.%6."/>
      <w:lvlJc w:val="left"/>
      <w:pPr>
        <w:ind w:left="1898" w:hanging="1185"/>
      </w:pPr>
    </w:lvl>
    <w:lvl w:ilvl="6">
      <w:start w:val="1"/>
      <w:numFmt w:val="decimal"/>
      <w:lvlText w:val="%1.%2.%3.%4.%5.%6.%7."/>
      <w:lvlJc w:val="left"/>
      <w:pPr>
        <w:ind w:left="2154" w:hanging="1440"/>
      </w:pPr>
    </w:lvl>
    <w:lvl w:ilvl="7">
      <w:start w:val="1"/>
      <w:numFmt w:val="decimal"/>
      <w:lvlText w:val="%1.%2.%3.%4.%5.%6.%7.%8."/>
      <w:lvlJc w:val="left"/>
      <w:pPr>
        <w:ind w:left="2155" w:hanging="1440"/>
      </w:pPr>
    </w:lvl>
    <w:lvl w:ilvl="8">
      <w:start w:val="1"/>
      <w:numFmt w:val="decimal"/>
      <w:lvlText w:val="%1.%2.%3.%4.%5.%6.%7.%8.%9."/>
      <w:lvlJc w:val="left"/>
      <w:pPr>
        <w:ind w:left="2516" w:hanging="1800"/>
      </w:pPr>
    </w:lvl>
  </w:abstractNum>
  <w:abstractNum w:abstractNumId="7" w15:restartNumberingAfterBreak="0">
    <w:nsid w:val="657451EB"/>
    <w:multiLevelType w:val="multilevel"/>
    <w:tmpl w:val="F550A6D2"/>
    <w:lvl w:ilvl="0">
      <w:start w:val="1"/>
      <w:numFmt w:val="decimal"/>
      <w:lvlText w:val="%1."/>
      <w:lvlJc w:val="left"/>
      <w:pPr>
        <w:ind w:left="108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C334AE"/>
    <w:multiLevelType w:val="multilevel"/>
    <w:tmpl w:val="4864BADC"/>
    <w:lvl w:ilvl="0">
      <w:start w:val="1"/>
      <w:numFmt w:val="decimal"/>
      <w:pStyle w:val="a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left" w:pos="420"/>
        </w:tabs>
        <w:ind w:left="420" w:hanging="4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</w:lvl>
  </w:abstractNum>
  <w:abstractNum w:abstractNumId="9" w15:restartNumberingAfterBreak="0">
    <w:nsid w:val="6ED36A77"/>
    <w:multiLevelType w:val="multilevel"/>
    <w:tmpl w:val="49E65DAA"/>
    <w:lvl w:ilvl="0">
      <w:start w:val="1"/>
      <w:numFmt w:val="bullet"/>
      <w:pStyle w:val="21"/>
      <w:lvlText w:val="-"/>
      <w:lvlJc w:val="left"/>
      <w:pPr>
        <w:tabs>
          <w:tab w:val="left" w:pos="644"/>
        </w:tabs>
        <w:ind w:left="644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4E"/>
    <w:rsid w:val="00094B7C"/>
    <w:rsid w:val="000B539D"/>
    <w:rsid w:val="00114DE3"/>
    <w:rsid w:val="001C5901"/>
    <w:rsid w:val="00294AB0"/>
    <w:rsid w:val="002B4D37"/>
    <w:rsid w:val="003173E3"/>
    <w:rsid w:val="00331EF6"/>
    <w:rsid w:val="00365017"/>
    <w:rsid w:val="005E5F4E"/>
    <w:rsid w:val="007F17E2"/>
    <w:rsid w:val="009D2598"/>
    <w:rsid w:val="00A8019F"/>
    <w:rsid w:val="00BE3C65"/>
    <w:rsid w:val="00D24DA8"/>
    <w:rsid w:val="00EB6216"/>
    <w:rsid w:val="00F76A43"/>
    <w:rsid w:val="00FC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8772"/>
  <w15:docId w15:val="{E70B9E66-9C73-4BE3-BD89-74D78F27D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0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1">
    <w:name w:val="heading 1"/>
    <w:basedOn w:val="a0"/>
    <w:next w:val="a0"/>
    <w:link w:val="12"/>
    <w:uiPriority w:val="9"/>
    <w:qFormat/>
    <w:pPr>
      <w:keepNext/>
      <w:jc w:val="center"/>
      <w:outlineLvl w:val="0"/>
    </w:pPr>
    <w:rPr>
      <w:b/>
      <w:sz w:val="28"/>
    </w:rPr>
  </w:style>
  <w:style w:type="paragraph" w:styleId="20">
    <w:name w:val="heading 2"/>
    <w:basedOn w:val="a0"/>
    <w:next w:val="a0"/>
    <w:link w:val="22"/>
    <w:uiPriority w:val="9"/>
    <w:qFormat/>
    <w:pPr>
      <w:keepNext/>
      <w:numPr>
        <w:numId w:val="9"/>
      </w:numPr>
      <w:jc w:val="both"/>
      <w:outlineLvl w:val="1"/>
    </w:pPr>
    <w:rPr>
      <w:sz w:val="28"/>
    </w:rPr>
  </w:style>
  <w:style w:type="paragraph" w:styleId="32">
    <w:name w:val="heading 3"/>
    <w:basedOn w:val="a0"/>
    <w:next w:val="a0"/>
    <w:link w:val="33"/>
    <w:uiPriority w:val="9"/>
    <w:qFormat/>
    <w:pPr>
      <w:keepNext/>
      <w:ind w:firstLine="540"/>
      <w:jc w:val="both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0"/>
    <w:next w:val="a0"/>
    <w:link w:val="50"/>
    <w:uiPriority w:val="9"/>
    <w:qFormat/>
    <w:pPr>
      <w:keepNext/>
      <w:ind w:firstLine="540"/>
      <w:jc w:val="right"/>
      <w:outlineLvl w:val="4"/>
    </w:pPr>
    <w:rPr>
      <w:b/>
      <w:sz w:val="28"/>
    </w:rPr>
  </w:style>
  <w:style w:type="paragraph" w:styleId="7">
    <w:name w:val="heading 7"/>
    <w:basedOn w:val="a0"/>
    <w:next w:val="a0"/>
    <w:link w:val="70"/>
    <w:uiPriority w:val="9"/>
    <w:qFormat/>
    <w:pPr>
      <w:spacing w:before="240" w:after="60"/>
      <w:outlineLvl w:val="6"/>
    </w:pPr>
    <w:rPr>
      <w:rFonts w:ascii="Calibri" w:hAnsi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rFonts w:ascii="Times New Roman" w:hAnsi="Times New Roman"/>
      <w:sz w:val="24"/>
    </w:rPr>
  </w:style>
  <w:style w:type="paragraph" w:styleId="a4">
    <w:name w:val="Normal (Web)"/>
    <w:basedOn w:val="a0"/>
    <w:link w:val="a5"/>
    <w:pPr>
      <w:spacing w:after="225"/>
    </w:pPr>
    <w:rPr>
      <w:rFonts w:asciiTheme="minorHAnsi" w:hAnsiTheme="minorHAnsi"/>
    </w:rPr>
  </w:style>
  <w:style w:type="character" w:customStyle="1" w:styleId="a5">
    <w:name w:val="Обычный (веб) Знак"/>
    <w:basedOn w:val="10"/>
    <w:link w:val="a4"/>
    <w:rPr>
      <w:rFonts w:asciiTheme="minorHAnsi" w:hAnsiTheme="minorHAnsi"/>
      <w:sz w:val="24"/>
    </w:rPr>
  </w:style>
  <w:style w:type="paragraph" w:styleId="23">
    <w:name w:val="toc 2"/>
    <w:next w:val="a0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41">
    <w:name w:val="Обычный4"/>
    <w:link w:val="42"/>
    <w:pPr>
      <w:widowControl w:val="0"/>
      <w:spacing w:after="0" w:line="30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42">
    <w:name w:val="Обычный4"/>
    <w:link w:val="41"/>
    <w:rPr>
      <w:rFonts w:ascii="Times New Roman" w:hAnsi="Times New Roman"/>
      <w:sz w:val="24"/>
    </w:rPr>
  </w:style>
  <w:style w:type="paragraph" w:customStyle="1" w:styleId="13">
    <w:name w:val="Основной шрифт абзаца1"/>
  </w:style>
  <w:style w:type="paragraph" w:styleId="43">
    <w:name w:val="toc 4"/>
    <w:next w:val="a0"/>
    <w:link w:val="44"/>
    <w:uiPriority w:val="39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Pr>
      <w:rFonts w:ascii="XO Thames" w:hAnsi="XO Thames"/>
      <w:sz w:val="28"/>
    </w:rPr>
  </w:style>
  <w:style w:type="paragraph" w:customStyle="1" w:styleId="31">
    <w:name w:val="Стиль3"/>
    <w:basedOn w:val="25"/>
    <w:link w:val="34"/>
    <w:pPr>
      <w:widowControl w:val="0"/>
      <w:numPr>
        <w:ilvl w:val="2"/>
        <w:numId w:val="4"/>
      </w:numPr>
      <w:spacing w:after="0" w:line="240" w:lineRule="auto"/>
      <w:jc w:val="both"/>
    </w:pPr>
  </w:style>
  <w:style w:type="character" w:customStyle="1" w:styleId="34">
    <w:name w:val="Стиль3"/>
    <w:basedOn w:val="26"/>
    <w:link w:val="31"/>
    <w:rPr>
      <w:rFonts w:ascii="Times New Roman" w:hAnsi="Times New Roman"/>
      <w:sz w:val="24"/>
    </w:rPr>
  </w:style>
  <w:style w:type="character" w:customStyle="1" w:styleId="70">
    <w:name w:val="Заголовок 7 Знак"/>
    <w:basedOn w:val="10"/>
    <w:link w:val="7"/>
    <w:rPr>
      <w:rFonts w:ascii="Calibri" w:hAnsi="Calibri"/>
      <w:sz w:val="24"/>
    </w:rPr>
  </w:style>
  <w:style w:type="paragraph" w:styleId="30">
    <w:name w:val="List Bullet 3"/>
    <w:basedOn w:val="a0"/>
    <w:link w:val="35"/>
    <w:pPr>
      <w:numPr>
        <w:numId w:val="5"/>
      </w:numPr>
      <w:spacing w:after="60"/>
      <w:jc w:val="both"/>
    </w:pPr>
  </w:style>
  <w:style w:type="character" w:customStyle="1" w:styleId="35">
    <w:name w:val="Маркированный список 3 Знак"/>
    <w:basedOn w:val="10"/>
    <w:link w:val="30"/>
    <w:rPr>
      <w:rFonts w:ascii="Times New Roman" w:hAnsi="Times New Roman"/>
      <w:sz w:val="24"/>
    </w:rPr>
  </w:style>
  <w:style w:type="paragraph" w:customStyle="1" w:styleId="14">
    <w:name w:val="Просмотренная гиперссылка1"/>
    <w:basedOn w:val="13"/>
    <w:link w:val="a6"/>
    <w:rPr>
      <w:color w:val="800080"/>
      <w:u w:val="single"/>
    </w:rPr>
  </w:style>
  <w:style w:type="character" w:styleId="a6">
    <w:name w:val="FollowedHyperlink"/>
    <w:basedOn w:val="a1"/>
    <w:link w:val="14"/>
    <w:rPr>
      <w:color w:val="800080"/>
      <w:u w:val="single"/>
    </w:rPr>
  </w:style>
  <w:style w:type="paragraph" w:customStyle="1" w:styleId="a7">
    <w:name w:val="Знак Знак"/>
    <w:link w:val="a8"/>
    <w:rPr>
      <w:rFonts w:ascii="Calibri" w:hAnsi="Calibri"/>
      <w:sz w:val="16"/>
    </w:rPr>
  </w:style>
  <w:style w:type="character" w:customStyle="1" w:styleId="a8">
    <w:name w:val="Знак Знак"/>
    <w:link w:val="a7"/>
    <w:rPr>
      <w:rFonts w:ascii="Calibri" w:hAnsi="Calibri"/>
      <w:sz w:val="16"/>
    </w:rPr>
  </w:style>
  <w:style w:type="paragraph" w:customStyle="1" w:styleId="xl67">
    <w:name w:val="xl67"/>
    <w:basedOn w:val="a0"/>
    <w:link w:val="xl670"/>
    <w:pPr>
      <w:spacing w:beforeAutospacing="1" w:afterAutospacing="1"/>
      <w:jc w:val="right"/>
    </w:pPr>
    <w:rPr>
      <w:sz w:val="17"/>
    </w:rPr>
  </w:style>
  <w:style w:type="character" w:customStyle="1" w:styleId="xl670">
    <w:name w:val="xl67"/>
    <w:basedOn w:val="10"/>
    <w:link w:val="xl67"/>
    <w:rPr>
      <w:rFonts w:ascii="Times New Roman" w:hAnsi="Times New Roman"/>
      <w:color w:val="000000"/>
      <w:sz w:val="17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xl63">
    <w:name w:val="xl63"/>
    <w:basedOn w:val="a0"/>
    <w:link w:val="xl630"/>
    <w:pPr>
      <w:spacing w:beforeAutospacing="1" w:afterAutospacing="1"/>
      <w:jc w:val="right"/>
    </w:pPr>
    <w:rPr>
      <w:b/>
      <w:sz w:val="17"/>
    </w:rPr>
  </w:style>
  <w:style w:type="character" w:customStyle="1" w:styleId="xl630">
    <w:name w:val="xl63"/>
    <w:basedOn w:val="10"/>
    <w:link w:val="xl63"/>
    <w:rPr>
      <w:rFonts w:ascii="Times New Roman" w:hAnsi="Times New Roman"/>
      <w:b/>
      <w:color w:val="000000"/>
      <w:sz w:val="17"/>
    </w:rPr>
  </w:style>
  <w:style w:type="paragraph" w:styleId="a9">
    <w:name w:val="caption"/>
    <w:basedOn w:val="a0"/>
    <w:next w:val="a0"/>
    <w:link w:val="aa"/>
    <w:rPr>
      <w:b/>
      <w:sz w:val="20"/>
    </w:rPr>
  </w:style>
  <w:style w:type="character" w:customStyle="1" w:styleId="aa">
    <w:name w:val="Название объекта Знак"/>
    <w:basedOn w:val="10"/>
    <w:link w:val="a9"/>
    <w:rPr>
      <w:rFonts w:ascii="Times New Roman" w:hAnsi="Times New Roman"/>
      <w:b/>
      <w:sz w:val="20"/>
    </w:rPr>
  </w:style>
  <w:style w:type="paragraph" w:customStyle="1" w:styleId="0pt">
    <w:name w:val="Основной текст + Полужирный;Интервал 0 pt"/>
    <w:link w:val="0pt0"/>
    <w:rPr>
      <w:rFonts w:ascii="Times New Roman" w:hAnsi="Times New Roman"/>
      <w:b/>
      <w:sz w:val="26"/>
      <w:highlight w:val="white"/>
    </w:rPr>
  </w:style>
  <w:style w:type="character" w:customStyle="1" w:styleId="0pt0">
    <w:name w:val="Основной текст + Полужирный;Интервал 0 pt"/>
    <w:link w:val="0pt"/>
    <w:rPr>
      <w:rFonts w:ascii="Times New Roman" w:hAnsi="Times New Roman"/>
      <w:b/>
      <w:i w:val="0"/>
      <w:smallCaps w:val="0"/>
      <w:strike w:val="0"/>
      <w:color w:val="000000"/>
      <w:spacing w:val="0"/>
      <w:sz w:val="26"/>
      <w:highlight w:val="white"/>
      <w:u w:val="none"/>
    </w:rPr>
  </w:style>
  <w:style w:type="paragraph" w:styleId="ab">
    <w:name w:val="footer"/>
    <w:basedOn w:val="a0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0"/>
    <w:link w:val="ab"/>
    <w:rPr>
      <w:rFonts w:ascii="Times New Roman" w:hAnsi="Times New Roman"/>
      <w:sz w:val="24"/>
    </w:rPr>
  </w:style>
  <w:style w:type="paragraph" w:customStyle="1" w:styleId="ad">
    <w:name w:val="А. часть_раздела"/>
    <w:basedOn w:val="20"/>
    <w:link w:val="ae"/>
    <w:pPr>
      <w:keepNext w:val="0"/>
      <w:widowControl w:val="0"/>
      <w:numPr>
        <w:numId w:val="0"/>
      </w:numPr>
      <w:tabs>
        <w:tab w:val="left" w:pos="0"/>
      </w:tabs>
      <w:ind w:firstLine="567"/>
    </w:pPr>
    <w:rPr>
      <w:sz w:val="24"/>
    </w:rPr>
  </w:style>
  <w:style w:type="character" w:customStyle="1" w:styleId="ae">
    <w:name w:val="А. часть_раздела"/>
    <w:basedOn w:val="22"/>
    <w:link w:val="ad"/>
    <w:rPr>
      <w:rFonts w:ascii="Times New Roman" w:hAnsi="Times New Roman"/>
      <w:sz w:val="24"/>
    </w:rPr>
  </w:style>
  <w:style w:type="paragraph" w:customStyle="1" w:styleId="s13">
    <w:name w:val="s_13"/>
    <w:basedOn w:val="a0"/>
    <w:link w:val="s130"/>
    <w:pPr>
      <w:ind w:firstLine="720"/>
    </w:pPr>
    <w:rPr>
      <w:sz w:val="20"/>
    </w:rPr>
  </w:style>
  <w:style w:type="character" w:customStyle="1" w:styleId="s130">
    <w:name w:val="s_13"/>
    <w:basedOn w:val="10"/>
    <w:link w:val="s13"/>
    <w:rPr>
      <w:rFonts w:ascii="Times New Roman" w:hAnsi="Times New Roman"/>
      <w:sz w:val="20"/>
    </w:rPr>
  </w:style>
  <w:style w:type="paragraph" w:styleId="36">
    <w:name w:val="Body Text 3"/>
    <w:basedOn w:val="a0"/>
    <w:link w:val="37"/>
    <w:pPr>
      <w:spacing w:after="120"/>
    </w:pPr>
    <w:rPr>
      <w:sz w:val="16"/>
    </w:rPr>
  </w:style>
  <w:style w:type="character" w:customStyle="1" w:styleId="37">
    <w:name w:val="Основной текст 3 Знак"/>
    <w:basedOn w:val="10"/>
    <w:link w:val="36"/>
    <w:rPr>
      <w:rFonts w:ascii="Times New Roman" w:hAnsi="Times New Roman"/>
      <w:sz w:val="16"/>
    </w:rPr>
  </w:style>
  <w:style w:type="character" w:customStyle="1" w:styleId="33">
    <w:name w:val="Заголовок 3 Знак"/>
    <w:basedOn w:val="10"/>
    <w:link w:val="32"/>
    <w:rPr>
      <w:rFonts w:ascii="Times New Roman" w:hAnsi="Times New Roman"/>
      <w:b/>
      <w:sz w:val="28"/>
    </w:rPr>
  </w:style>
  <w:style w:type="paragraph" w:customStyle="1" w:styleId="iceouttxt4">
    <w:name w:val="iceouttxt4"/>
    <w:basedOn w:val="13"/>
    <w:link w:val="iceouttxt40"/>
    <w:rPr>
      <w:rFonts w:ascii="Arial" w:hAnsi="Arial"/>
      <w:color w:val="666666"/>
      <w:sz w:val="17"/>
    </w:rPr>
  </w:style>
  <w:style w:type="character" w:customStyle="1" w:styleId="iceouttxt40">
    <w:name w:val="iceouttxt4"/>
    <w:basedOn w:val="a1"/>
    <w:link w:val="iceouttxt4"/>
    <w:rPr>
      <w:rFonts w:ascii="Arial" w:hAnsi="Arial"/>
      <w:color w:val="666666"/>
      <w:sz w:val="17"/>
    </w:rPr>
  </w:style>
  <w:style w:type="paragraph" w:customStyle="1" w:styleId="1">
    <w:name w:val="Стиль1"/>
    <w:basedOn w:val="a0"/>
    <w:link w:val="15"/>
    <w:pPr>
      <w:keepNext/>
      <w:keepLines/>
      <w:widowControl w:val="0"/>
      <w:numPr>
        <w:numId w:val="4"/>
      </w:numPr>
      <w:spacing w:after="60"/>
    </w:pPr>
    <w:rPr>
      <w:b/>
      <w:sz w:val="28"/>
    </w:rPr>
  </w:style>
  <w:style w:type="character" w:customStyle="1" w:styleId="15">
    <w:name w:val="Стиль1"/>
    <w:basedOn w:val="10"/>
    <w:link w:val="1"/>
    <w:rPr>
      <w:rFonts w:ascii="Times New Roman" w:hAnsi="Times New Roman"/>
      <w:b/>
      <w:sz w:val="28"/>
    </w:rPr>
  </w:style>
  <w:style w:type="paragraph" w:customStyle="1" w:styleId="27">
    <w:name w:val="Заголовок №2"/>
    <w:basedOn w:val="a0"/>
    <w:link w:val="28"/>
    <w:pPr>
      <w:widowControl w:val="0"/>
      <w:spacing w:before="300" w:after="180" w:line="0" w:lineRule="atLeast"/>
      <w:ind w:left="480" w:hanging="480"/>
      <w:jc w:val="center"/>
      <w:outlineLvl w:val="1"/>
    </w:pPr>
    <w:rPr>
      <w:rFonts w:ascii="Arial" w:hAnsi="Arial"/>
      <w:b/>
      <w:spacing w:val="-2"/>
      <w:sz w:val="18"/>
    </w:rPr>
  </w:style>
  <w:style w:type="character" w:customStyle="1" w:styleId="28">
    <w:name w:val="Заголовок №2"/>
    <w:basedOn w:val="10"/>
    <w:link w:val="27"/>
    <w:rPr>
      <w:rFonts w:ascii="Arial" w:hAnsi="Arial"/>
      <w:b/>
      <w:spacing w:val="-2"/>
      <w:sz w:val="18"/>
    </w:rPr>
  </w:style>
  <w:style w:type="paragraph" w:customStyle="1" w:styleId="29">
    <w:name w:val="Основной текст2"/>
    <w:basedOn w:val="a0"/>
    <w:link w:val="2a"/>
    <w:pPr>
      <w:widowControl w:val="0"/>
      <w:spacing w:before="300" w:after="300" w:line="187" w:lineRule="exact"/>
      <w:jc w:val="both"/>
    </w:pPr>
    <w:rPr>
      <w:rFonts w:ascii="Arial" w:hAnsi="Arial"/>
      <w:sz w:val="13"/>
    </w:rPr>
  </w:style>
  <w:style w:type="character" w:customStyle="1" w:styleId="2a">
    <w:name w:val="Основной текст2"/>
    <w:basedOn w:val="10"/>
    <w:link w:val="29"/>
    <w:rPr>
      <w:rFonts w:ascii="Arial" w:hAnsi="Arial"/>
      <w:sz w:val="13"/>
    </w:rPr>
  </w:style>
  <w:style w:type="paragraph" w:customStyle="1" w:styleId="310">
    <w:name w:val="Основной текст с отступом 31"/>
    <w:basedOn w:val="a0"/>
    <w:link w:val="311"/>
    <w:pPr>
      <w:widowControl w:val="0"/>
      <w:ind w:firstLine="708"/>
      <w:jc w:val="both"/>
    </w:pPr>
    <w:rPr>
      <w:sz w:val="22"/>
    </w:rPr>
  </w:style>
  <w:style w:type="character" w:customStyle="1" w:styleId="311">
    <w:name w:val="Основной текст с отступом 31"/>
    <w:basedOn w:val="10"/>
    <w:link w:val="310"/>
    <w:rPr>
      <w:rFonts w:ascii="Times New Roman" w:hAnsi="Times New Roman"/>
      <w:color w:val="000000"/>
      <w:sz w:val="22"/>
    </w:rPr>
  </w:style>
  <w:style w:type="paragraph" w:customStyle="1" w:styleId="af">
    <w:name w:val="Содержимое таблицы"/>
    <w:basedOn w:val="a0"/>
    <w:link w:val="af0"/>
  </w:style>
  <w:style w:type="character" w:customStyle="1" w:styleId="af0">
    <w:name w:val="Содержимое таблицы"/>
    <w:basedOn w:val="10"/>
    <w:link w:val="af"/>
    <w:rPr>
      <w:rFonts w:ascii="Times New Roman" w:hAnsi="Times New Roman"/>
      <w:sz w:val="24"/>
    </w:rPr>
  </w:style>
  <w:style w:type="paragraph" w:styleId="af1">
    <w:name w:val="List Paragraph"/>
    <w:basedOn w:val="a0"/>
    <w:link w:val="af2"/>
    <w:pPr>
      <w:ind w:left="720"/>
      <w:contextualSpacing/>
    </w:pPr>
  </w:style>
  <w:style w:type="character" w:customStyle="1" w:styleId="af2">
    <w:name w:val="Абзац списка Знак"/>
    <w:basedOn w:val="10"/>
    <w:link w:val="af1"/>
    <w:rPr>
      <w:rFonts w:ascii="Times New Roman" w:hAnsi="Times New Roman"/>
      <w:sz w:val="24"/>
    </w:rPr>
  </w:style>
  <w:style w:type="paragraph" w:customStyle="1" w:styleId="38">
    <w:name w:val="3"/>
    <w:basedOn w:val="a0"/>
    <w:link w:val="39"/>
    <w:pPr>
      <w:spacing w:before="232" w:after="232"/>
      <w:ind w:left="232" w:right="232"/>
    </w:pPr>
  </w:style>
  <w:style w:type="character" w:customStyle="1" w:styleId="39">
    <w:name w:val="3"/>
    <w:basedOn w:val="10"/>
    <w:link w:val="38"/>
    <w:rPr>
      <w:rFonts w:ascii="Times New Roman" w:hAnsi="Times New Roman"/>
      <w:sz w:val="24"/>
    </w:rPr>
  </w:style>
  <w:style w:type="paragraph" w:customStyle="1" w:styleId="s103">
    <w:name w:val="s_103"/>
    <w:basedOn w:val="13"/>
    <w:link w:val="s1030"/>
    <w:rPr>
      <w:b/>
      <w:color w:val="000080"/>
    </w:rPr>
  </w:style>
  <w:style w:type="character" w:customStyle="1" w:styleId="s1030">
    <w:name w:val="s_103"/>
    <w:basedOn w:val="a1"/>
    <w:link w:val="s103"/>
    <w:rPr>
      <w:b/>
      <w:color w:val="000080"/>
    </w:rPr>
  </w:style>
  <w:style w:type="paragraph" w:customStyle="1" w:styleId="16">
    <w:name w:val="Заг1"/>
    <w:basedOn w:val="11"/>
    <w:link w:val="17"/>
    <w:pPr>
      <w:widowControl w:val="0"/>
      <w:tabs>
        <w:tab w:val="left" w:pos="360"/>
      </w:tabs>
      <w:spacing w:line="360" w:lineRule="auto"/>
      <w:ind w:left="360" w:hanging="360"/>
      <w:jc w:val="left"/>
    </w:pPr>
    <w:rPr>
      <w:sz w:val="20"/>
      <w:u w:val="single"/>
    </w:rPr>
  </w:style>
  <w:style w:type="character" w:customStyle="1" w:styleId="17">
    <w:name w:val="Заг1"/>
    <w:basedOn w:val="12"/>
    <w:link w:val="16"/>
    <w:rPr>
      <w:rFonts w:ascii="Times New Roman" w:hAnsi="Times New Roman"/>
      <w:b/>
      <w:sz w:val="20"/>
      <w:u w:val="single"/>
    </w:rPr>
  </w:style>
  <w:style w:type="paragraph" w:customStyle="1" w:styleId="xl61">
    <w:name w:val="xl61"/>
    <w:basedOn w:val="a0"/>
    <w:link w:val="xl610"/>
    <w:pPr>
      <w:spacing w:beforeAutospacing="1" w:afterAutospacing="1"/>
    </w:pPr>
    <w:rPr>
      <w:b/>
      <w:sz w:val="17"/>
    </w:rPr>
  </w:style>
  <w:style w:type="character" w:customStyle="1" w:styleId="xl610">
    <w:name w:val="xl61"/>
    <w:basedOn w:val="10"/>
    <w:link w:val="xl61"/>
    <w:rPr>
      <w:rFonts w:ascii="Times New Roman" w:hAnsi="Times New Roman"/>
      <w:b/>
      <w:color w:val="000000"/>
      <w:sz w:val="17"/>
    </w:rPr>
  </w:style>
  <w:style w:type="paragraph" w:customStyle="1" w:styleId="xl64">
    <w:name w:val="xl64"/>
    <w:basedOn w:val="a0"/>
    <w:link w:val="xl640"/>
    <w:pPr>
      <w:spacing w:beforeAutospacing="1" w:afterAutospacing="1"/>
      <w:jc w:val="right"/>
    </w:pPr>
    <w:rPr>
      <w:b/>
      <w:sz w:val="17"/>
    </w:rPr>
  </w:style>
  <w:style w:type="character" w:customStyle="1" w:styleId="xl640">
    <w:name w:val="xl64"/>
    <w:basedOn w:val="10"/>
    <w:link w:val="xl64"/>
    <w:rPr>
      <w:rFonts w:ascii="Times New Roman" w:hAnsi="Times New Roman"/>
      <w:b/>
      <w:color w:val="000000"/>
      <w:sz w:val="17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Nonformat0">
    <w:name w:val="ConsNonformat"/>
    <w:link w:val="ConsNonformat"/>
    <w:rPr>
      <w:rFonts w:ascii="Courier New" w:hAnsi="Courier New"/>
      <w:sz w:val="20"/>
    </w:rPr>
  </w:style>
  <w:style w:type="paragraph" w:styleId="af3">
    <w:name w:val="List"/>
    <w:basedOn w:val="a0"/>
    <w:link w:val="af4"/>
    <w:pPr>
      <w:ind w:left="283" w:hanging="283"/>
      <w:contextualSpacing/>
    </w:pPr>
  </w:style>
  <w:style w:type="character" w:customStyle="1" w:styleId="af4">
    <w:name w:val="Список Знак"/>
    <w:basedOn w:val="10"/>
    <w:link w:val="af3"/>
    <w:rPr>
      <w:rFonts w:ascii="Times New Roman" w:hAnsi="Times New Roman"/>
      <w:sz w:val="24"/>
    </w:rPr>
  </w:style>
  <w:style w:type="paragraph" w:styleId="af5">
    <w:name w:val="Body Text Indent"/>
    <w:basedOn w:val="a0"/>
    <w:link w:val="af6"/>
    <w:pPr>
      <w:ind w:firstLine="540"/>
      <w:jc w:val="both"/>
    </w:pPr>
    <w:rPr>
      <w:sz w:val="28"/>
    </w:rPr>
  </w:style>
  <w:style w:type="character" w:customStyle="1" w:styleId="af6">
    <w:name w:val="Основной текст с отступом Знак"/>
    <w:basedOn w:val="10"/>
    <w:link w:val="af5"/>
    <w:rPr>
      <w:rFonts w:ascii="Times New Roman" w:hAnsi="Times New Roman"/>
      <w:sz w:val="28"/>
    </w:rPr>
  </w:style>
  <w:style w:type="paragraph" w:customStyle="1" w:styleId="xl60">
    <w:name w:val="xl60"/>
    <w:basedOn w:val="a0"/>
    <w:link w:val="xl600"/>
    <w:pPr>
      <w:spacing w:beforeAutospacing="1" w:afterAutospacing="1"/>
      <w:jc w:val="center"/>
    </w:pPr>
    <w:rPr>
      <w:sz w:val="17"/>
    </w:rPr>
  </w:style>
  <w:style w:type="character" w:customStyle="1" w:styleId="xl600">
    <w:name w:val="xl60"/>
    <w:basedOn w:val="10"/>
    <w:link w:val="xl60"/>
    <w:rPr>
      <w:rFonts w:ascii="Times New Roman" w:hAnsi="Times New Roman"/>
      <w:color w:val="000000"/>
      <w:sz w:val="17"/>
    </w:rPr>
  </w:style>
  <w:style w:type="paragraph" w:customStyle="1" w:styleId="45">
    <w:name w:val="Основной текст4"/>
    <w:basedOn w:val="a0"/>
    <w:link w:val="46"/>
    <w:pPr>
      <w:widowControl w:val="0"/>
      <w:spacing w:after="300" w:line="240" w:lineRule="atLeast"/>
    </w:pPr>
    <w:rPr>
      <w:sz w:val="22"/>
    </w:rPr>
  </w:style>
  <w:style w:type="character" w:customStyle="1" w:styleId="46">
    <w:name w:val="Основной текст4"/>
    <w:basedOn w:val="10"/>
    <w:link w:val="45"/>
    <w:rPr>
      <w:rFonts w:ascii="Times New Roman" w:hAnsi="Times New Roman"/>
      <w:sz w:val="22"/>
    </w:rPr>
  </w:style>
  <w:style w:type="paragraph" w:customStyle="1" w:styleId="s94">
    <w:name w:val="s_94"/>
    <w:basedOn w:val="a0"/>
    <w:link w:val="s940"/>
    <w:rPr>
      <w:i/>
      <w:color w:val="800080"/>
      <w:sz w:val="20"/>
    </w:rPr>
  </w:style>
  <w:style w:type="character" w:customStyle="1" w:styleId="s940">
    <w:name w:val="s_94"/>
    <w:basedOn w:val="10"/>
    <w:link w:val="s94"/>
    <w:rPr>
      <w:rFonts w:ascii="Times New Roman" w:hAnsi="Times New Roman"/>
      <w:i/>
      <w:color w:val="800080"/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f7">
    <w:name w:val="Block Text"/>
    <w:basedOn w:val="a0"/>
    <w:link w:val="af8"/>
    <w:pPr>
      <w:ind w:left="426" w:right="565" w:firstLine="720"/>
      <w:jc w:val="both"/>
    </w:pPr>
    <w:rPr>
      <w:b/>
    </w:rPr>
  </w:style>
  <w:style w:type="character" w:customStyle="1" w:styleId="af8">
    <w:name w:val="Цитата Знак"/>
    <w:basedOn w:val="10"/>
    <w:link w:val="af7"/>
    <w:rPr>
      <w:rFonts w:ascii="Times New Roman" w:hAnsi="Times New Roman"/>
      <w:b/>
      <w:sz w:val="24"/>
    </w:rPr>
  </w:style>
  <w:style w:type="paragraph" w:customStyle="1" w:styleId="af9">
    <w:name w:val="Таблицы (моноширинный)"/>
    <w:basedOn w:val="a0"/>
    <w:next w:val="a0"/>
    <w:link w:val="afa"/>
    <w:pPr>
      <w:widowControl w:val="0"/>
      <w:jc w:val="both"/>
    </w:pPr>
    <w:rPr>
      <w:rFonts w:ascii="Courier New" w:hAnsi="Courier New"/>
      <w:sz w:val="20"/>
    </w:rPr>
  </w:style>
  <w:style w:type="character" w:customStyle="1" w:styleId="afa">
    <w:name w:val="Таблицы (моноширинный)"/>
    <w:basedOn w:val="10"/>
    <w:link w:val="af9"/>
    <w:rPr>
      <w:rFonts w:ascii="Courier New" w:hAnsi="Courier New"/>
      <w:sz w:val="20"/>
    </w:rPr>
  </w:style>
  <w:style w:type="paragraph" w:styleId="3a">
    <w:name w:val="toc 3"/>
    <w:next w:val="a0"/>
    <w:link w:val="3b"/>
    <w:uiPriority w:val="39"/>
    <w:pPr>
      <w:ind w:left="400"/>
    </w:pPr>
    <w:rPr>
      <w:rFonts w:ascii="XO Thames" w:hAnsi="XO Thames"/>
      <w:sz w:val="28"/>
    </w:rPr>
  </w:style>
  <w:style w:type="character" w:customStyle="1" w:styleId="3b">
    <w:name w:val="Оглавление 3 Знак"/>
    <w:link w:val="3a"/>
    <w:rPr>
      <w:rFonts w:ascii="XO Thames" w:hAnsi="XO Thames"/>
      <w:sz w:val="28"/>
    </w:rPr>
  </w:style>
  <w:style w:type="paragraph" w:customStyle="1" w:styleId="afb">
    <w:name w:val="Подраздел"/>
    <w:basedOn w:val="a0"/>
    <w:link w:val="afc"/>
    <w:pPr>
      <w:spacing w:before="240" w:after="120"/>
      <w:jc w:val="center"/>
    </w:pPr>
    <w:rPr>
      <w:rFonts w:ascii="TimesDL" w:hAnsi="TimesDL"/>
      <w:b/>
      <w:smallCaps/>
      <w:spacing w:val="-2"/>
    </w:rPr>
  </w:style>
  <w:style w:type="character" w:customStyle="1" w:styleId="afc">
    <w:name w:val="Подраздел"/>
    <w:basedOn w:val="10"/>
    <w:link w:val="afb"/>
    <w:rPr>
      <w:rFonts w:ascii="TimesDL" w:hAnsi="TimesDL"/>
      <w:b/>
      <w:smallCaps/>
      <w:spacing w:val="-2"/>
      <w:sz w:val="24"/>
    </w:rPr>
  </w:style>
  <w:style w:type="paragraph" w:customStyle="1" w:styleId="18">
    <w:name w:val="Обычный1"/>
    <w:link w:val="19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19">
    <w:name w:val="Обычный1"/>
    <w:link w:val="18"/>
    <w:rPr>
      <w:rFonts w:ascii="Times New Roman" w:hAnsi="Times New Roman"/>
      <w:sz w:val="20"/>
    </w:rPr>
  </w:style>
  <w:style w:type="paragraph" w:styleId="afd">
    <w:name w:val="Body Text"/>
    <w:basedOn w:val="a0"/>
    <w:link w:val="afe"/>
    <w:pPr>
      <w:spacing w:after="120"/>
    </w:pPr>
  </w:style>
  <w:style w:type="character" w:customStyle="1" w:styleId="afe">
    <w:name w:val="Основной текст Знак"/>
    <w:basedOn w:val="10"/>
    <w:link w:val="afd"/>
    <w:rPr>
      <w:rFonts w:ascii="Times New Roman" w:hAnsi="Times New Roman"/>
      <w:sz w:val="24"/>
    </w:rPr>
  </w:style>
  <w:style w:type="character" w:customStyle="1" w:styleId="50">
    <w:name w:val="Заголовок 5 Знак"/>
    <w:basedOn w:val="10"/>
    <w:link w:val="5"/>
    <w:rPr>
      <w:rFonts w:ascii="Times New Roman" w:hAnsi="Times New Roman"/>
      <w:b/>
      <w:sz w:val="28"/>
    </w:rPr>
  </w:style>
  <w:style w:type="paragraph" w:styleId="21">
    <w:name w:val="List Bullet 2"/>
    <w:basedOn w:val="a0"/>
    <w:link w:val="2b"/>
    <w:pPr>
      <w:numPr>
        <w:numId w:val="6"/>
      </w:numPr>
    </w:pPr>
  </w:style>
  <w:style w:type="character" w:customStyle="1" w:styleId="2b">
    <w:name w:val="Маркированный список 2 Знак"/>
    <w:basedOn w:val="10"/>
    <w:link w:val="21"/>
    <w:rPr>
      <w:rFonts w:ascii="Times New Roman" w:hAnsi="Times New Roman"/>
      <w:sz w:val="24"/>
    </w:rPr>
  </w:style>
  <w:style w:type="paragraph" w:styleId="aff">
    <w:name w:val="Balloon Text"/>
    <w:basedOn w:val="a0"/>
    <w:link w:val="aff0"/>
    <w:rPr>
      <w:rFonts w:ascii="Tahoma" w:hAnsi="Tahoma"/>
      <w:sz w:val="16"/>
    </w:rPr>
  </w:style>
  <w:style w:type="character" w:customStyle="1" w:styleId="aff0">
    <w:name w:val="Текст выноски Знак"/>
    <w:basedOn w:val="10"/>
    <w:link w:val="aff"/>
    <w:rPr>
      <w:rFonts w:ascii="Tahoma" w:hAnsi="Tahoma"/>
      <w:sz w:val="16"/>
    </w:rPr>
  </w:style>
  <w:style w:type="paragraph" w:customStyle="1" w:styleId="2c">
    <w:name w:val="Основной текст (2)"/>
    <w:basedOn w:val="a0"/>
    <w:link w:val="2d"/>
    <w:pPr>
      <w:widowControl w:val="0"/>
      <w:spacing w:line="264" w:lineRule="exact"/>
      <w:jc w:val="center"/>
    </w:pPr>
    <w:rPr>
      <w:rFonts w:ascii="Arial" w:hAnsi="Arial"/>
      <w:b/>
      <w:i/>
      <w:spacing w:val="-2"/>
      <w:sz w:val="22"/>
    </w:rPr>
  </w:style>
  <w:style w:type="character" w:customStyle="1" w:styleId="2d">
    <w:name w:val="Основной текст (2)"/>
    <w:basedOn w:val="10"/>
    <w:link w:val="2c"/>
    <w:rPr>
      <w:rFonts w:ascii="Arial" w:hAnsi="Arial"/>
      <w:b/>
      <w:i/>
      <w:spacing w:val="-2"/>
      <w:sz w:val="22"/>
    </w:rPr>
  </w:style>
  <w:style w:type="paragraph" w:customStyle="1" w:styleId="290">
    <w:name w:val="Основной текст 29"/>
    <w:basedOn w:val="a0"/>
    <w:link w:val="291"/>
    <w:pPr>
      <w:ind w:firstLine="851"/>
      <w:jc w:val="both"/>
    </w:pPr>
  </w:style>
  <w:style w:type="character" w:customStyle="1" w:styleId="291">
    <w:name w:val="Основной текст 29"/>
    <w:basedOn w:val="10"/>
    <w:link w:val="290"/>
    <w:rPr>
      <w:rFonts w:ascii="Times New Roman" w:hAnsi="Times New Roman"/>
      <w:sz w:val="24"/>
    </w:rPr>
  </w:style>
  <w:style w:type="character" w:customStyle="1" w:styleId="12">
    <w:name w:val="Заголовок 1 Знак"/>
    <w:basedOn w:val="10"/>
    <w:link w:val="11"/>
    <w:rPr>
      <w:rFonts w:ascii="Times New Roman" w:hAnsi="Times New Roman"/>
      <w:b/>
      <w:sz w:val="28"/>
    </w:rPr>
  </w:style>
  <w:style w:type="paragraph" w:customStyle="1" w:styleId="a">
    <w:name w:val="Нумерованный"/>
    <w:basedOn w:val="a0"/>
    <w:link w:val="aff1"/>
    <w:pPr>
      <w:numPr>
        <w:numId w:val="7"/>
      </w:numPr>
      <w:spacing w:before="120" w:after="120"/>
      <w:jc w:val="both"/>
    </w:pPr>
    <w:rPr>
      <w:rFonts w:asciiTheme="minorHAnsi" w:hAnsiTheme="minorHAnsi"/>
    </w:rPr>
  </w:style>
  <w:style w:type="character" w:customStyle="1" w:styleId="aff1">
    <w:name w:val="Нумерованный"/>
    <w:basedOn w:val="10"/>
    <w:link w:val="a"/>
    <w:rPr>
      <w:rFonts w:asciiTheme="minorHAnsi" w:hAnsiTheme="minorHAnsi"/>
      <w:sz w:val="24"/>
    </w:rPr>
  </w:style>
  <w:style w:type="paragraph" w:customStyle="1" w:styleId="2">
    <w:name w:val="Стиль2"/>
    <w:basedOn w:val="2e"/>
    <w:link w:val="2f"/>
    <w:pPr>
      <w:keepNext/>
      <w:keepLines/>
      <w:widowControl w:val="0"/>
      <w:numPr>
        <w:ilvl w:val="1"/>
        <w:numId w:val="4"/>
      </w:numPr>
      <w:tabs>
        <w:tab w:val="left" w:pos="1492"/>
      </w:tabs>
      <w:spacing w:after="60"/>
      <w:jc w:val="both"/>
    </w:pPr>
    <w:rPr>
      <w:b/>
    </w:rPr>
  </w:style>
  <w:style w:type="character" w:customStyle="1" w:styleId="2f">
    <w:name w:val="Стиль2"/>
    <w:basedOn w:val="2f0"/>
    <w:link w:val="2"/>
    <w:rPr>
      <w:rFonts w:ascii="Times New Roman" w:hAnsi="Times New Roman"/>
      <w:b/>
      <w:sz w:val="24"/>
    </w:rPr>
  </w:style>
  <w:style w:type="paragraph" w:customStyle="1" w:styleId="1a">
    <w:name w:val="Гиперссылка1"/>
    <w:basedOn w:val="13"/>
    <w:link w:val="aff2"/>
    <w:rPr>
      <w:color w:val="0000FF"/>
      <w:u w:val="single"/>
    </w:rPr>
  </w:style>
  <w:style w:type="character" w:styleId="aff2">
    <w:name w:val="Hyperlink"/>
    <w:basedOn w:val="a1"/>
    <w:link w:val="1a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b">
    <w:name w:val="toc 1"/>
    <w:next w:val="a0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styleId="aff3">
    <w:name w:val="Plain Text"/>
    <w:basedOn w:val="a0"/>
    <w:link w:val="aff4"/>
    <w:rPr>
      <w:rFonts w:ascii="Courier New" w:hAnsi="Courier New"/>
      <w:sz w:val="20"/>
    </w:rPr>
  </w:style>
  <w:style w:type="character" w:customStyle="1" w:styleId="aff4">
    <w:name w:val="Текст Знак"/>
    <w:basedOn w:val="10"/>
    <w:link w:val="aff3"/>
    <w:rPr>
      <w:rFonts w:ascii="Courier New" w:hAnsi="Courier New"/>
      <w:sz w:val="20"/>
    </w:rPr>
  </w:style>
  <w:style w:type="paragraph" w:customStyle="1" w:styleId="1d">
    <w:name w:val="Обычный1"/>
    <w:link w:val="1e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1e">
    <w:name w:val="Обычный1"/>
    <w:link w:val="1d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f5">
    <w:name w:val="Наименование договора"/>
    <w:basedOn w:val="a9"/>
    <w:next w:val="a0"/>
    <w:link w:val="aff6"/>
    <w:pPr>
      <w:keepLines/>
      <w:jc w:val="center"/>
    </w:pPr>
    <w:rPr>
      <w:sz w:val="24"/>
    </w:rPr>
  </w:style>
  <w:style w:type="character" w:customStyle="1" w:styleId="aff6">
    <w:name w:val="Наименование договора"/>
    <w:basedOn w:val="aa"/>
    <w:link w:val="aff5"/>
    <w:rPr>
      <w:rFonts w:ascii="Times New Roman" w:hAnsi="Times New Roman"/>
      <w:b/>
      <w:sz w:val="24"/>
    </w:rPr>
  </w:style>
  <w:style w:type="paragraph" w:styleId="2e">
    <w:name w:val="List Number 2"/>
    <w:basedOn w:val="a0"/>
    <w:link w:val="2f0"/>
    <w:pPr>
      <w:tabs>
        <w:tab w:val="left" w:pos="432"/>
      </w:tabs>
      <w:ind w:left="432" w:hanging="432"/>
    </w:pPr>
  </w:style>
  <w:style w:type="character" w:customStyle="1" w:styleId="2f0">
    <w:name w:val="Нумерованный список 2 Знак"/>
    <w:basedOn w:val="10"/>
    <w:link w:val="2e"/>
    <w:rPr>
      <w:rFonts w:ascii="Times New Roman" w:hAnsi="Times New Roman"/>
      <w:sz w:val="24"/>
    </w:rPr>
  </w:style>
  <w:style w:type="paragraph" w:customStyle="1" w:styleId="220">
    <w:name w:val="Основной текст 22"/>
    <w:basedOn w:val="a0"/>
    <w:link w:val="221"/>
    <w:pPr>
      <w:spacing w:line="360" w:lineRule="auto"/>
    </w:pPr>
  </w:style>
  <w:style w:type="character" w:customStyle="1" w:styleId="221">
    <w:name w:val="Основной текст 22"/>
    <w:basedOn w:val="10"/>
    <w:link w:val="220"/>
    <w:rPr>
      <w:rFonts w:ascii="Times New Roman" w:hAnsi="Times New Roman"/>
      <w:sz w:val="24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right="19772"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Pr>
      <w:rFonts w:ascii="Arial" w:hAnsi="Arial"/>
      <w:sz w:val="20"/>
    </w:rPr>
  </w:style>
  <w:style w:type="paragraph" w:customStyle="1" w:styleId="xl66">
    <w:name w:val="xl66"/>
    <w:basedOn w:val="a0"/>
    <w:link w:val="xl660"/>
    <w:pPr>
      <w:spacing w:beforeAutospacing="1" w:afterAutospacing="1"/>
      <w:jc w:val="right"/>
    </w:pPr>
    <w:rPr>
      <w:sz w:val="17"/>
    </w:rPr>
  </w:style>
  <w:style w:type="character" w:customStyle="1" w:styleId="xl660">
    <w:name w:val="xl66"/>
    <w:basedOn w:val="10"/>
    <w:link w:val="xl66"/>
    <w:rPr>
      <w:rFonts w:ascii="Times New Roman" w:hAnsi="Times New Roman"/>
      <w:color w:val="000000"/>
      <w:sz w:val="17"/>
    </w:rPr>
  </w:style>
  <w:style w:type="paragraph" w:customStyle="1" w:styleId="1f">
    <w:name w:val="Абзац списка1"/>
    <w:basedOn w:val="a0"/>
    <w:link w:val="1f0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f0">
    <w:name w:val="Абзац списка1"/>
    <w:basedOn w:val="10"/>
    <w:link w:val="1f"/>
    <w:rPr>
      <w:rFonts w:ascii="Calibri" w:hAnsi="Calibri"/>
      <w:sz w:val="22"/>
    </w:rPr>
  </w:style>
  <w:style w:type="paragraph" w:customStyle="1" w:styleId="aff7">
    <w:name w:val="Знак"/>
    <w:basedOn w:val="a0"/>
    <w:link w:val="aff8"/>
    <w:pPr>
      <w:spacing w:after="160" w:line="240" w:lineRule="exact"/>
    </w:pPr>
    <w:rPr>
      <w:rFonts w:ascii="Verdana" w:hAnsi="Verdana"/>
    </w:rPr>
  </w:style>
  <w:style w:type="character" w:customStyle="1" w:styleId="aff8">
    <w:name w:val="Знак"/>
    <w:basedOn w:val="10"/>
    <w:link w:val="aff7"/>
    <w:rPr>
      <w:rFonts w:ascii="Verdana" w:hAnsi="Verdana"/>
      <w:sz w:val="24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51">
    <w:name w:val="Обычный5"/>
    <w:link w:val="52"/>
    <w:pPr>
      <w:widowControl w:val="0"/>
      <w:spacing w:after="0" w:line="30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52">
    <w:name w:val="Обычный5"/>
    <w:link w:val="51"/>
    <w:rPr>
      <w:rFonts w:ascii="Times New Roman" w:hAnsi="Times New Roman"/>
      <w:sz w:val="24"/>
    </w:rPr>
  </w:style>
  <w:style w:type="paragraph" w:styleId="aff9">
    <w:name w:val="No Spacing"/>
    <w:link w:val="affa"/>
    <w:pPr>
      <w:spacing w:after="0" w:line="240" w:lineRule="auto"/>
    </w:pPr>
    <w:rPr>
      <w:rFonts w:ascii="Arial" w:hAnsi="Arial"/>
      <w:sz w:val="24"/>
    </w:rPr>
  </w:style>
  <w:style w:type="character" w:customStyle="1" w:styleId="affa">
    <w:name w:val="Без интервала Знак"/>
    <w:link w:val="aff9"/>
    <w:rPr>
      <w:rFonts w:ascii="Arial" w:hAnsi="Arial"/>
      <w:sz w:val="24"/>
    </w:rPr>
  </w:style>
  <w:style w:type="paragraph" w:styleId="affb">
    <w:name w:val="header"/>
    <w:basedOn w:val="a0"/>
    <w:link w:val="affc"/>
    <w:pPr>
      <w:tabs>
        <w:tab w:val="center" w:pos="4677"/>
        <w:tab w:val="right" w:pos="9355"/>
      </w:tabs>
    </w:pPr>
  </w:style>
  <w:style w:type="character" w:customStyle="1" w:styleId="affc">
    <w:name w:val="Верхний колонтитул Знак"/>
    <w:basedOn w:val="10"/>
    <w:link w:val="affb"/>
    <w:rPr>
      <w:rFonts w:ascii="Times New Roman" w:hAnsi="Times New Roman"/>
      <w:sz w:val="24"/>
    </w:rPr>
  </w:style>
  <w:style w:type="paragraph" w:customStyle="1" w:styleId="1f1">
    <w:name w:val="Строгий1"/>
    <w:link w:val="affd"/>
    <w:rPr>
      <w:b/>
    </w:rPr>
  </w:style>
  <w:style w:type="character" w:styleId="affd">
    <w:name w:val="Strong"/>
    <w:link w:val="1f1"/>
    <w:rPr>
      <w:b/>
    </w:rPr>
  </w:style>
  <w:style w:type="paragraph" w:customStyle="1" w:styleId="FR1">
    <w:name w:val="FR1"/>
    <w:link w:val="FR10"/>
    <w:pPr>
      <w:widowControl w:val="0"/>
      <w:spacing w:after="0" w:line="240" w:lineRule="auto"/>
      <w:jc w:val="center"/>
    </w:pPr>
    <w:rPr>
      <w:rFonts w:ascii="Times New Roman" w:hAnsi="Times New Roman"/>
      <w:sz w:val="56"/>
    </w:rPr>
  </w:style>
  <w:style w:type="character" w:customStyle="1" w:styleId="FR10">
    <w:name w:val="FR1"/>
    <w:link w:val="FR1"/>
    <w:rPr>
      <w:rFonts w:ascii="Times New Roman" w:hAnsi="Times New Roman"/>
      <w:sz w:val="56"/>
    </w:rPr>
  </w:style>
  <w:style w:type="paragraph" w:customStyle="1" w:styleId="210">
    <w:name w:val="Основной текст 21"/>
    <w:basedOn w:val="a0"/>
    <w:link w:val="211"/>
    <w:pPr>
      <w:ind w:firstLine="1134"/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Pr>
      <w:rFonts w:ascii="Times New Roman" w:hAnsi="Times New Roman"/>
      <w:sz w:val="28"/>
    </w:rPr>
  </w:style>
  <w:style w:type="paragraph" w:customStyle="1" w:styleId="List2">
    <w:name w:val="List2"/>
    <w:basedOn w:val="a0"/>
    <w:link w:val="List20"/>
    <w:pPr>
      <w:tabs>
        <w:tab w:val="left" w:pos="1701"/>
      </w:tabs>
      <w:spacing w:line="360" w:lineRule="auto"/>
      <w:jc w:val="both"/>
    </w:pPr>
  </w:style>
  <w:style w:type="character" w:customStyle="1" w:styleId="List20">
    <w:name w:val="List2"/>
    <w:basedOn w:val="10"/>
    <w:link w:val="List2"/>
    <w:rPr>
      <w:rFonts w:ascii="Times New Roman" w:hAnsi="Times New Roman"/>
      <w:sz w:val="24"/>
    </w:rPr>
  </w:style>
  <w:style w:type="paragraph" w:customStyle="1" w:styleId="affe">
    <w:name w:val="Цветовое выделение"/>
    <w:link w:val="afff"/>
    <w:rPr>
      <w:b/>
      <w:color w:val="000080"/>
      <w:sz w:val="20"/>
    </w:rPr>
  </w:style>
  <w:style w:type="character" w:customStyle="1" w:styleId="afff">
    <w:name w:val="Цветовое выделение"/>
    <w:link w:val="affe"/>
    <w:rPr>
      <w:b/>
      <w:color w:val="000080"/>
      <w:sz w:val="20"/>
    </w:rPr>
  </w:style>
  <w:style w:type="paragraph" w:styleId="25">
    <w:name w:val="Body Text Indent 2"/>
    <w:basedOn w:val="a0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0"/>
    <w:link w:val="25"/>
    <w:rPr>
      <w:rFonts w:ascii="Times New Roman" w:hAnsi="Times New Roman"/>
      <w:sz w:val="24"/>
    </w:rPr>
  </w:style>
  <w:style w:type="paragraph" w:customStyle="1" w:styleId="grame">
    <w:name w:val="grame"/>
    <w:basedOn w:val="13"/>
    <w:link w:val="grame0"/>
  </w:style>
  <w:style w:type="character" w:customStyle="1" w:styleId="grame0">
    <w:name w:val="grame"/>
    <w:basedOn w:val="a1"/>
    <w:link w:val="grame"/>
  </w:style>
  <w:style w:type="paragraph" w:styleId="53">
    <w:name w:val="toc 5"/>
    <w:next w:val="a0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f2">
    <w:name w:val="Без интервала1"/>
    <w:link w:val="1f3"/>
    <w:pPr>
      <w:spacing w:after="0" w:line="240" w:lineRule="auto"/>
    </w:pPr>
    <w:rPr>
      <w:rFonts w:ascii="Arial" w:hAnsi="Arial"/>
      <w:sz w:val="24"/>
    </w:rPr>
  </w:style>
  <w:style w:type="character" w:customStyle="1" w:styleId="1f3">
    <w:name w:val="Без интервала1"/>
    <w:link w:val="1f2"/>
    <w:rPr>
      <w:rFonts w:ascii="Arial" w:hAnsi="Arial"/>
      <w:sz w:val="24"/>
    </w:rPr>
  </w:style>
  <w:style w:type="paragraph" w:customStyle="1" w:styleId="afff0">
    <w:name w:val="Обычный.Нормальный абзац"/>
    <w:link w:val="afff1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ff1">
    <w:name w:val="Обычный.Нормальный абзац"/>
    <w:link w:val="afff0"/>
    <w:rPr>
      <w:rFonts w:ascii="Times New Roman" w:hAnsi="Times New Roman"/>
      <w:sz w:val="24"/>
    </w:rPr>
  </w:style>
  <w:style w:type="paragraph" w:customStyle="1" w:styleId="1f4">
    <w:name w:val="Знак Знак Знак Знак Знак Знак1 Знак Знак Знак Знак Знак Знак Знак Знак Знак Знак"/>
    <w:basedOn w:val="a0"/>
    <w:link w:val="1f5"/>
    <w:pPr>
      <w:spacing w:beforeAutospacing="1" w:afterAutospacing="1"/>
    </w:pPr>
    <w:rPr>
      <w:rFonts w:ascii="Tahoma" w:hAnsi="Tahoma"/>
      <w:sz w:val="20"/>
    </w:rPr>
  </w:style>
  <w:style w:type="character" w:customStyle="1" w:styleId="1f5">
    <w:name w:val="Знак Знак Знак Знак Знак Знак1 Знак Знак Знак Знак Знак Знак Знак Знак Знак Знак"/>
    <w:basedOn w:val="10"/>
    <w:link w:val="1f4"/>
    <w:rPr>
      <w:rFonts w:ascii="Tahoma" w:hAnsi="Tahoma"/>
      <w:sz w:val="20"/>
    </w:rPr>
  </w:style>
  <w:style w:type="paragraph" w:styleId="afff2">
    <w:name w:val="Subtitle"/>
    <w:next w:val="a0"/>
    <w:link w:val="aff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3">
    <w:name w:val="Подзаголовок Знак"/>
    <w:link w:val="afff2"/>
    <w:rPr>
      <w:rFonts w:ascii="XO Thames" w:hAnsi="XO Thames"/>
      <w:i/>
      <w:sz w:val="24"/>
    </w:rPr>
  </w:style>
  <w:style w:type="paragraph" w:customStyle="1" w:styleId="1f6">
    <w:name w:val="Знак сноски1"/>
    <w:link w:val="afff4"/>
    <w:rPr>
      <w:vertAlign w:val="superscript"/>
    </w:rPr>
  </w:style>
  <w:style w:type="character" w:styleId="afff4">
    <w:name w:val="footnote reference"/>
    <w:link w:val="1f6"/>
    <w:rPr>
      <w:vertAlign w:val="superscript"/>
    </w:rPr>
  </w:style>
  <w:style w:type="paragraph" w:styleId="afff5">
    <w:name w:val="Title"/>
    <w:basedOn w:val="a0"/>
    <w:link w:val="afff6"/>
    <w:uiPriority w:val="10"/>
    <w:qFormat/>
    <w:pPr>
      <w:jc w:val="center"/>
    </w:pPr>
    <w:rPr>
      <w:b/>
    </w:rPr>
  </w:style>
  <w:style w:type="character" w:customStyle="1" w:styleId="afff6">
    <w:name w:val="Заголовок Знак"/>
    <w:basedOn w:val="10"/>
    <w:link w:val="afff5"/>
    <w:rPr>
      <w:rFonts w:ascii="Times New Roman" w:hAnsi="Times New Roman"/>
      <w:b/>
      <w:sz w:val="24"/>
    </w:rPr>
  </w:style>
  <w:style w:type="character" w:customStyle="1" w:styleId="40">
    <w:name w:val="Заголовок 4 Знак"/>
    <w:basedOn w:val="10"/>
    <w:link w:val="4"/>
    <w:rPr>
      <w:rFonts w:ascii="Calibri" w:hAnsi="Calibri"/>
      <w:b/>
      <w:sz w:val="28"/>
    </w:rPr>
  </w:style>
  <w:style w:type="paragraph" w:customStyle="1" w:styleId="afff7">
    <w:name w:val="Îáû÷íûé"/>
    <w:link w:val="afff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f8">
    <w:name w:val="Îáû÷íûé"/>
    <w:link w:val="afff7"/>
    <w:rPr>
      <w:rFonts w:ascii="Times New Roman" w:hAnsi="Times New Roman"/>
      <w:sz w:val="20"/>
    </w:rPr>
  </w:style>
  <w:style w:type="paragraph" w:customStyle="1" w:styleId="afff9">
    <w:name w:val="текст сноски"/>
    <w:basedOn w:val="a0"/>
    <w:link w:val="afffa"/>
    <w:pPr>
      <w:widowControl w:val="0"/>
    </w:pPr>
    <w:rPr>
      <w:rFonts w:ascii="Gelvetsky 12pt" w:hAnsi="Gelvetsky 12pt"/>
    </w:rPr>
  </w:style>
  <w:style w:type="character" w:customStyle="1" w:styleId="afffa">
    <w:name w:val="текст сноски"/>
    <w:basedOn w:val="10"/>
    <w:link w:val="afff9"/>
    <w:rPr>
      <w:rFonts w:ascii="Gelvetsky 12pt" w:hAnsi="Gelvetsky 12pt"/>
      <w:sz w:val="24"/>
    </w:rPr>
  </w:style>
  <w:style w:type="paragraph" w:customStyle="1" w:styleId="3">
    <w:name w:val="Стиль3 Знак Знак"/>
    <w:basedOn w:val="25"/>
    <w:link w:val="3c"/>
    <w:pPr>
      <w:widowControl w:val="0"/>
      <w:numPr>
        <w:ilvl w:val="2"/>
        <w:numId w:val="8"/>
      </w:numPr>
      <w:tabs>
        <w:tab w:val="left" w:pos="1127"/>
        <w:tab w:val="left" w:pos="1492"/>
      </w:tabs>
      <w:spacing w:after="0" w:line="240" w:lineRule="auto"/>
      <w:ind w:left="900" w:firstLine="0"/>
      <w:jc w:val="both"/>
    </w:pPr>
  </w:style>
  <w:style w:type="character" w:customStyle="1" w:styleId="3c">
    <w:name w:val="Стиль3 Знак Знак"/>
    <w:basedOn w:val="26"/>
    <w:link w:val="3"/>
    <w:rPr>
      <w:rFonts w:ascii="Times New Roman" w:hAnsi="Times New Roman"/>
      <w:sz w:val="24"/>
    </w:rPr>
  </w:style>
  <w:style w:type="paragraph" w:customStyle="1" w:styleId="FontStyle38">
    <w:name w:val="Font Style38"/>
    <w:basedOn w:val="13"/>
    <w:link w:val="FontStyle380"/>
    <w:rPr>
      <w:rFonts w:ascii="Times New Roman" w:hAnsi="Times New Roman"/>
      <w:b/>
    </w:rPr>
  </w:style>
  <w:style w:type="character" w:customStyle="1" w:styleId="FontStyle380">
    <w:name w:val="Font Style38"/>
    <w:basedOn w:val="a1"/>
    <w:link w:val="FontStyle38"/>
    <w:rPr>
      <w:rFonts w:ascii="Times New Roman" w:hAnsi="Times New Roman"/>
      <w:b/>
      <w:sz w:val="22"/>
    </w:rPr>
  </w:style>
  <w:style w:type="paragraph" w:styleId="2f1">
    <w:name w:val="Body Text 2"/>
    <w:basedOn w:val="a0"/>
    <w:link w:val="2f2"/>
    <w:pPr>
      <w:spacing w:after="120" w:line="480" w:lineRule="auto"/>
    </w:pPr>
  </w:style>
  <w:style w:type="character" w:customStyle="1" w:styleId="2f2">
    <w:name w:val="Основной текст 2 Знак"/>
    <w:basedOn w:val="10"/>
    <w:link w:val="2f1"/>
    <w:rPr>
      <w:rFonts w:ascii="Times New Roman" w:hAnsi="Times New Roman"/>
      <w:sz w:val="24"/>
    </w:rPr>
  </w:style>
  <w:style w:type="character" w:customStyle="1" w:styleId="22">
    <w:name w:val="Заголовок 2 Знак"/>
    <w:basedOn w:val="10"/>
    <w:link w:val="20"/>
    <w:rPr>
      <w:rFonts w:ascii="Times New Roman" w:hAnsi="Times New Roman"/>
      <w:sz w:val="28"/>
    </w:rPr>
  </w:style>
  <w:style w:type="paragraph" w:customStyle="1" w:styleId="1f7">
    <w:name w:val="Основной текст1"/>
    <w:link w:val="1f8"/>
    <w:rPr>
      <w:rFonts w:ascii="Times New Roman" w:hAnsi="Times New Roman"/>
      <w:spacing w:val="-4"/>
      <w:sz w:val="18"/>
    </w:rPr>
  </w:style>
  <w:style w:type="character" w:customStyle="1" w:styleId="1f8">
    <w:name w:val="Основной текст1"/>
    <w:link w:val="1f7"/>
    <w:rPr>
      <w:rFonts w:ascii="Times New Roman" w:hAnsi="Times New Roman"/>
      <w:b w:val="0"/>
      <w:i w:val="0"/>
      <w:smallCaps w:val="0"/>
      <w:strike w:val="0"/>
      <w:color w:val="000000"/>
      <w:spacing w:val="-4"/>
      <w:sz w:val="18"/>
      <w:u w:val="none"/>
    </w:rPr>
  </w:style>
  <w:style w:type="paragraph" w:customStyle="1" w:styleId="xl65">
    <w:name w:val="xl65"/>
    <w:basedOn w:val="a0"/>
    <w:link w:val="xl650"/>
    <w:pPr>
      <w:spacing w:beforeAutospacing="1" w:afterAutospacing="1"/>
      <w:jc w:val="right"/>
    </w:pPr>
    <w:rPr>
      <w:b/>
      <w:sz w:val="17"/>
    </w:rPr>
  </w:style>
  <w:style w:type="character" w:customStyle="1" w:styleId="xl650">
    <w:name w:val="xl65"/>
    <w:basedOn w:val="10"/>
    <w:link w:val="xl65"/>
    <w:rPr>
      <w:rFonts w:ascii="Times New Roman" w:hAnsi="Times New Roman"/>
      <w:b/>
      <w:color w:val="000000"/>
      <w:sz w:val="17"/>
    </w:rPr>
  </w:style>
  <w:style w:type="paragraph" w:customStyle="1" w:styleId="afffb">
    <w:name w:val="Обычный (текст договора)"/>
    <w:basedOn w:val="a0"/>
    <w:link w:val="afffc"/>
    <w:pPr>
      <w:tabs>
        <w:tab w:val="left" w:pos="720"/>
      </w:tabs>
      <w:spacing w:after="120"/>
      <w:jc w:val="both"/>
    </w:pPr>
    <w:rPr>
      <w:rFonts w:ascii="Verdana" w:hAnsi="Verdana"/>
      <w:sz w:val="14"/>
    </w:rPr>
  </w:style>
  <w:style w:type="character" w:customStyle="1" w:styleId="afffc">
    <w:name w:val="Обычный (текст договора)"/>
    <w:basedOn w:val="10"/>
    <w:link w:val="afffb"/>
    <w:rPr>
      <w:rFonts w:ascii="Verdana" w:hAnsi="Verdana"/>
      <w:sz w:val="14"/>
    </w:rPr>
  </w:style>
  <w:style w:type="paragraph" w:customStyle="1" w:styleId="212">
    <w:name w:val="Знак2 Знак Знак1 Знак Знак Знак Знак Знак Знак Знак Знак Знак Знак Знак Знак Знак Знак Знак Знак Знак Знак Знак"/>
    <w:basedOn w:val="a0"/>
    <w:link w:val="213"/>
    <w:pPr>
      <w:spacing w:beforeAutospacing="1" w:afterAutospacing="1"/>
    </w:pPr>
    <w:rPr>
      <w:rFonts w:ascii="Tahoma" w:hAnsi="Tahoma"/>
      <w:sz w:val="20"/>
    </w:rPr>
  </w:style>
  <w:style w:type="character" w:customStyle="1" w:styleId="213">
    <w:name w:val="Знак2 Знак Знак1 Знак Знак Знак Знак Знак Знак Знак Знак Знак Знак Знак Знак Знак Знак Знак Знак Знак Знак Знак"/>
    <w:basedOn w:val="10"/>
    <w:link w:val="212"/>
    <w:rPr>
      <w:rFonts w:ascii="Tahoma" w:hAnsi="Tahoma"/>
      <w:sz w:val="20"/>
    </w:rPr>
  </w:style>
  <w:style w:type="paragraph" w:customStyle="1" w:styleId="xl62">
    <w:name w:val="xl62"/>
    <w:basedOn w:val="a0"/>
    <w:link w:val="xl620"/>
    <w:pPr>
      <w:spacing w:beforeAutospacing="1" w:afterAutospacing="1"/>
    </w:pPr>
    <w:rPr>
      <w:sz w:val="17"/>
    </w:rPr>
  </w:style>
  <w:style w:type="character" w:customStyle="1" w:styleId="xl620">
    <w:name w:val="xl62"/>
    <w:basedOn w:val="10"/>
    <w:link w:val="xl62"/>
    <w:rPr>
      <w:rFonts w:ascii="Times New Roman" w:hAnsi="Times New Roman"/>
      <w:color w:val="000000"/>
      <w:sz w:val="17"/>
    </w:rPr>
  </w:style>
  <w:style w:type="paragraph" w:customStyle="1" w:styleId="afffd">
    <w:name w:val="список"/>
    <w:basedOn w:val="aff3"/>
    <w:link w:val="afffe"/>
    <w:pPr>
      <w:jc w:val="center"/>
    </w:pPr>
    <w:rPr>
      <w:rFonts w:ascii="Times New Roman" w:hAnsi="Times New Roman"/>
      <w:b/>
      <w:sz w:val="24"/>
    </w:rPr>
  </w:style>
  <w:style w:type="character" w:customStyle="1" w:styleId="afffe">
    <w:name w:val="список"/>
    <w:basedOn w:val="aff4"/>
    <w:link w:val="afffd"/>
    <w:rPr>
      <w:rFonts w:ascii="Times New Roman" w:hAnsi="Times New Roman"/>
      <w:b/>
      <w:color w:val="000000"/>
      <w:sz w:val="24"/>
    </w:rPr>
  </w:style>
  <w:style w:type="paragraph" w:customStyle="1" w:styleId="ConsPlusNonformat">
    <w:name w:val="ConsPlusNonformat"/>
    <w:link w:val="ConsPlusNonformat0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table" w:styleId="affff">
    <w:name w:val="Table Grid"/>
    <w:basedOn w:val="a2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2">
    <w:name w:val="Table Web 2"/>
    <w:basedOn w:val="a2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2024-07-25T06:02:00Z</dcterms:created>
  <dcterms:modified xsi:type="dcterms:W3CDTF">2024-09-19T23:18:00Z</dcterms:modified>
</cp:coreProperties>
</file>