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firstLine="680"/>
        <w:jc w:val="center"/>
        <w:rPr>
          <w:rFonts w:ascii="Times New Roman" w:hAnsi="Times New Roman" w:eastAsia="Times New Roman" w:cs="Times New Roman"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ПРОТОКОЛ ПОДВЕДЕНИЯ ИТОГОВ ЭЛЕКТРОННОГО ЗАПРОСА КОТИРОВОК</w:t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firstLine="680"/>
        <w:jc w:val="center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0" w:name="_gjdgxs"/>
      <w:bookmarkEnd w:id="0"/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№</w:t>
      </w:r>
      <w:r>
        <w:rPr>
          <w:rFonts w:eastAsia="Times" w:cs="Times" w:ascii="Times" w:hAnsi="Times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0362200061424000389</w:t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686" w:leader="none"/>
          <w:tab w:val="left" w:pos="764" w:leader="none"/>
          <w:tab w:val="left" w:pos="842" w:leader="none"/>
          <w:tab w:val="left" w:pos="1053" w:leader="none"/>
        </w:tabs>
        <w:spacing w:lineRule="auto" w:line="240" w:before="0" w:after="0"/>
        <w:ind w:left="0" w:right="0" w:firstLine="737"/>
        <w:jc w:val="righ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1" w:name="_30j0zll"/>
      <w:bookmarkEnd w:id="1"/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30.09.2024</w:t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686" w:leader="none"/>
          <w:tab w:val="left" w:pos="764" w:leader="none"/>
          <w:tab w:val="left" w:pos="842" w:leader="none"/>
          <w:tab w:val="left" w:pos="1053" w:leader="none"/>
        </w:tabs>
        <w:spacing w:lineRule="auto" w:line="240" w:before="0" w:after="0"/>
        <w:ind w:left="0" w:right="0" w:firstLine="709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Наименование объекта закупки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: Поставка ножек эндопротезов бедренных костей ревизионных</w:t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686" w:leader="none"/>
          <w:tab w:val="left" w:pos="764" w:leader="none"/>
          <w:tab w:val="left" w:pos="842" w:leader="none"/>
          <w:tab w:val="left" w:pos="1053" w:leader="none"/>
        </w:tabs>
        <w:spacing w:lineRule="auto" w:line="240" w:before="0" w:after="0"/>
        <w:ind w:left="0" w:right="0" w:firstLine="709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Идентификационный код закупки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: 242665801087366580100105580013250244</w:t>
      </w:r>
    </w:p>
    <w:p>
      <w:pPr>
        <w:pStyle w:val="LO-normal1"/>
        <w:tabs>
          <w:tab w:val="clear" w:pos="720"/>
          <w:tab w:val="left" w:pos="686" w:leader="none"/>
          <w:tab w:val="left" w:pos="764" w:leader="none"/>
          <w:tab w:val="left" w:pos="842" w:leader="none"/>
          <w:tab w:val="left" w:pos="1053" w:leader="none"/>
        </w:tabs>
        <w:ind w:left="0" w:right="0" w:firstLine="709"/>
        <w:rPr/>
      </w:pPr>
      <w:bookmarkStart w:id="2" w:name="_1fob9te"/>
      <w:bookmarkEnd w:id="2"/>
      <w:r>
        <w:rPr>
          <w:b/>
          <w:color w:val="000000"/>
          <w:sz w:val="24"/>
          <w:szCs w:val="24"/>
          <w:highlight w:val="white"/>
        </w:rPr>
        <w:t>Максимальная</w:t>
      </w:r>
      <w:r>
        <w:rPr>
          <w:b/>
          <w:color w:val="000000"/>
          <w:highlight w:val="white"/>
        </w:rPr>
        <w:t xml:space="preserve"> цена контракта</w:t>
      </w:r>
      <w:r>
        <w:rPr>
          <w:color w:val="000000"/>
        </w:rPr>
        <w:t xml:space="preserve">: </w:t>
      </w:r>
      <w:r>
        <w:rPr>
          <w:color w:val="000000"/>
          <w:sz w:val="24"/>
          <w:szCs w:val="24"/>
        </w:rPr>
        <w:t>921 900.00 руб.</w:t>
      </w:r>
    </w:p>
    <w:p>
      <w:pPr>
        <w:pStyle w:val="LO-normal1"/>
        <w:keepNext w:val="false"/>
        <w:keepLines w:val="false"/>
        <w:pageBreakBefore w:val="false"/>
        <w:widowControl w:val="false"/>
        <w:shd w:val="clear" w:fill="auto"/>
        <w:tabs>
          <w:tab w:val="clear" w:pos="720"/>
          <w:tab w:val="left" w:pos="686" w:leader="none"/>
          <w:tab w:val="left" w:pos="764" w:leader="none"/>
          <w:tab w:val="left" w:pos="842" w:leader="none"/>
          <w:tab w:val="left" w:pos="1053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3" w:name="_3znysh7"/>
      <w:bookmarkEnd w:id="3"/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Начальная сумма цен единиц товара, работы, услуги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: 1 185 300.00 руб.</w:t>
      </w: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/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675" w:leader="none"/>
          <w:tab w:val="left" w:pos="764" w:leader="none"/>
          <w:tab w:val="left" w:pos="842" w:leader="none"/>
          <w:tab w:val="left" w:pos="1053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Информация об организаторе закупки: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ГОСУДАРСТВЕННОЕ АВТОНОМНОЕ УЧРЕЖДЕНИЕ ЗДРАВООХРАНЕНИЯ СВЕРДЛОВСКОЙ ОБЛАСТИ "СВЕРДЛОВСКИЙ ОБЛАСТНОЙ КЛИНИЧЕСКИЙ ПСИХОНЕВРОЛОГИЧЕСКИЙ ГОСПИТАЛЬ ДЛЯ ВЕТЕРАНОВ ВОЙН".</w:t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675" w:leader="none"/>
          <w:tab w:val="left" w:pos="764" w:leader="none"/>
          <w:tab w:val="left" w:pos="842" w:leader="none"/>
          <w:tab w:val="left" w:pos="1053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5" w:name="_tyjcwt"/>
      <w:bookmarkEnd w:id="5"/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Информация о заказчике: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ГОСУДАРСТВЕННОЕ АВТОНОМНОЕ УЧРЕЖДЕНИЕ ЗДРАВООХРАНЕНИЯ СВЕРДЛОВСКОЙ ОБЛАСТИ "СВЕРДЛОВСКИЙ ОБЛАСТНОЙ КЛИНИЧЕСКИЙ ПСИХОНЕВРОЛОГИЧЕСКИЙ ГОСПИТАЛЬ ДЛЯ ВЕТЕРАНОВ ВОЙН".</w:t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686" w:leader="none"/>
          <w:tab w:val="left" w:pos="764" w:leader="none"/>
          <w:tab w:val="left" w:pos="842" w:leader="none"/>
          <w:tab w:val="left" w:pos="1053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7" w:name="_2s8eyo1"/>
      <w:bookmarkEnd w:id="7"/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Дата и время публикации извещения о проведении электронного запроса котировок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: 23.09.2024 14:55:28 (MSK+02:00)</w:t>
        <w:tab/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/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8" w:name="_17dp8vu"/>
      <w:bookmarkEnd w:id="8"/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На заседании комиссии «Единая комиссия по определению поставщиков (подрядчиков, исполнителей)_10» по подведению итогов определения поставщика (подрядчика, исполнителя) электронного запроса котировок присутствовало 4 члена комиссии:</w:t>
      </w:r>
    </w:p>
    <w:tbl>
      <w:tblPr>
        <w:tblStyle w:val="Table2"/>
        <w:tblW w:w="10065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3042"/>
        <w:gridCol w:w="3525"/>
        <w:gridCol w:w="3498"/>
      </w:tblGrid>
      <w:tr>
        <w:trPr/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Член комиссии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Домбровская Валентина Валерьевна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Присутствует</w:t>
            </w:r>
          </w:p>
        </w:tc>
      </w:tr>
    </w:tbl>
    <w:tbl>
      <w:tblPr>
        <w:tblStyle w:val="Table2"/>
        <w:tblW w:w="10065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3042"/>
        <w:gridCol w:w="3525"/>
        <w:gridCol w:w="3498"/>
      </w:tblGrid>
      <w:tr>
        <w:trPr/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Член комиссии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Водолеева Наталья Владимировна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Присутствует</w:t>
            </w:r>
          </w:p>
        </w:tc>
      </w:tr>
    </w:tbl>
    <w:tbl>
      <w:tblPr>
        <w:tblStyle w:val="Table2"/>
        <w:tblW w:w="10065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3042"/>
        <w:gridCol w:w="3525"/>
        <w:gridCol w:w="3498"/>
      </w:tblGrid>
      <w:tr>
        <w:trPr/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Член комиссии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Молостова Евгения Сергеевна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Присутствует</w:t>
            </w:r>
          </w:p>
        </w:tc>
      </w:tr>
    </w:tbl>
    <w:tbl>
      <w:tblPr>
        <w:tblStyle w:val="Table2"/>
        <w:tblW w:w="10065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3042"/>
        <w:gridCol w:w="3525"/>
        <w:gridCol w:w="3498"/>
      </w:tblGrid>
      <w:tr>
        <w:trPr/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Член комиссии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Осинцева Марина Анатольевна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Присутствует</w:t>
            </w:r>
          </w:p>
        </w:tc>
      </w:tr>
    </w:tbl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Дата подведения итогов определения поставщика (подрядчика, исполнителя): 30.09.2024 11:49:09 (MSK+02:00).</w:t>
        <w:tab/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/>
      </w:r>
    </w:p>
    <w:p>
      <w:pPr>
        <w:pStyle w:val="LO-normal1"/>
        <w:ind w:left="0" w:right="0" w:firstLine="709"/>
        <w:jc w:val="both"/>
        <w:rPr>
          <w:b w:val="false"/>
        </w:rPr>
      </w:pPr>
      <w:bookmarkStart w:id="12" w:name="_35nkun2"/>
      <w:bookmarkEnd w:id="12"/>
      <w:r>
        <w:rPr>
          <w:b w:val="false"/>
        </w:rPr>
        <w:t/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Решение комиссии по соответствию участника закупки на этапе подведения итогов:</w:t>
      </w:r>
    </w:p>
    <w:tbl>
      <w:tblPr>
        <w:tblStyle w:val="Table3"/>
        <w:tblW w:w="10068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806"/>
        <w:gridCol w:w="1822"/>
        <w:gridCol w:w="2052"/>
        <w:gridCol w:w="2389"/>
        <w:gridCol w:w="1999"/>
      </w:tblGrid>
      <w:tr>
        <w:trPr/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Номер заявки/ИНЗ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Решение</w:t>
            </w:r>
          </w:p>
        </w:tc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Обоснование</w:t>
            </w:r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ФИО члена комиссии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Решение члена комиссии</w:t>
            </w:r>
          </w:p>
        </w:tc>
      </w:tr>
      <w:tr>
        <w:trPr>
          <w:trHeight w:val="617" w:hRule="atLeast"/>
        </w:trPr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</w:tcBorders>
            <w:shd w:fill="auto" w:val="clear"/>
            <w:vMerge w:val="restart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3" w:name="_1ksv4uv"/>
            <w:bookmarkEnd w:id="13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</w:t>
              <w:br/>
              <w:t>ZK-212371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</w:tcBorders>
            <w:shd w:fill="auto" w:val="clear"/>
            <w:vMerge w:val="restart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Соответствует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  <w:right w:val="single" w:sz="4" w:space="0" w:color="000001"/>
            </w:tcBorders>
            <w:shd w:fill="auto" w:val="clear"/>
            <w:vMerge w:val="restart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4" w:name="_44sinio"/>
            <w:bookmarkEnd w:id="14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Домбровская Валентина Валерьевна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Соответствует</w:t>
            </w:r>
          </w:p>
        </w:tc>
      </w:tr>
      <w:tr>
        <w:trPr>
          <w:trHeight w:val="617" w:hRule="atLeast"/>
        </w:trPr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3" w:name="_1ksv4uv"/>
            <w:bookmarkEnd w:id="13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</w:t>
              <w:br/>
              <w:t>ZK-212371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Соответствует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  <w:right w:val="single" w:sz="4" w:space="0" w:color="000001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4" w:name="_44sinio"/>
            <w:bookmarkEnd w:id="14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Водолеева Наталья Владимировна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Соответствует</w:t>
            </w:r>
          </w:p>
        </w:tc>
      </w:tr>
      <w:tr>
        <w:trPr>
          <w:trHeight w:val="617" w:hRule="atLeast"/>
        </w:trPr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3" w:name="_1ksv4uv"/>
            <w:bookmarkEnd w:id="13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</w:t>
              <w:br/>
              <w:t>ZK-212371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Соответствует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  <w:right w:val="single" w:sz="4" w:space="0" w:color="000001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4" w:name="_44sinio"/>
            <w:bookmarkEnd w:id="14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Молостова Евгения Сергеевна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Соответствует</w:t>
            </w:r>
          </w:p>
        </w:tc>
      </w:tr>
      <w:tr>
        <w:trPr>
          <w:trHeight w:val="617" w:hRule="atLeast"/>
        </w:trPr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3" w:name="_1ksv4uv"/>
            <w:bookmarkEnd w:id="13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</w:t>
              <w:br/>
              <w:t>ZK-212371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Соответствует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2052" w:type="dxa"/>
            <w:tcBorders>
              <w:top w:val="single" w:sz="4" w:space="0" w:color="000001"/>
              <w:left w:val="single" w:sz="4" w:space="0" w:color="000001"/>
              <w:bottom w:val="single" w:sz="8" w:space="0" w:color="000000"/>
              <w:right w:val="single" w:sz="4" w:space="0" w:color="000001"/>
            </w:tcBorders>
            <w:shd w:fill="auto" w:val="clear"/>
            <w:vMerge w:val="continue"/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4" w:name="_44sinio"/>
            <w:bookmarkEnd w:id="14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-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Осинцева Марина Анатольевна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Соответствует</w:t>
            </w:r>
          </w:p>
        </w:tc>
      </w:tr>
    </w:tbl>
    <w:p>
      <w:pPr>
        <w:pStyle w:val="LO-normal1"/>
        <w:ind w:left="0" w:right="0" w:hanging="0"/>
        <w:jc w:val="both"/>
        <w:rPr/>
      </w:pPr>
      <w:bookmarkStart w:id="15" w:name="_2jxsxqh"/>
      <w:bookmarkEnd w:id="15"/>
      <w:r>
        <w:rPr>
          <w:b w:val="false"/>
        </w:rPr>
        <w:t/>
      </w:r>
    </w:p>
    <w:p>
      <w:pPr>
        <w:pStyle w:val="LO-normal1"/>
        <w:ind w:left="0" w:right="0" w:hanging="0"/>
        <w:jc w:val="both"/>
        <w:rPr/>
      </w:pPr>
      <w:bookmarkStart w:id="16" w:name="_z337ya"/>
      <w:bookmarkEnd w:id="16"/>
      <w:r>
        <w:rPr>
          <w:b w:val="false"/>
        </w:rPr>
        <w:t/>
        <w:tab/>
      </w:r>
    </w:p>
    <w:p>
      <w:pPr>
        <w:pStyle w:val="LO-normal1"/>
        <w:ind w:left="0" w:right="0" w:hanging="0"/>
        <w:jc w:val="both"/>
        <w:rPr/>
      </w:pPr>
      <w:bookmarkStart w:id="17" w:name="_3j2qqm3"/>
      <w:bookmarkEnd w:id="17"/>
      <w:r>
        <w:rPr>
          <w:b w:val="false"/>
        </w:rPr>
        <w:tab/>
        <w:t xml:space="preserve">Решение комиссии о присвоении порядковых номеров заявкам, которые соответствуют извещению, в порядке </w:t>
      </w:r>
      <w:r>
        <w:rPr>
          <w:b w:val="false"/>
          <w:i w:val="false"/>
          <w:caps w:val="false"/>
          <w:smallCaps w:val="false"/>
        </w:rPr>
        <w:t>возрастания</w:t>
      </w:r>
      <w:r>
        <w:rPr>
          <w:b w:val="false"/>
        </w:rPr>
        <w:t xml:space="preserve"> ценовых предложений:</w:t>
        <w:tab/>
      </w:r>
    </w:p>
    <w:tbl>
      <w:tblPr>
        <w:tblStyle w:val="Table4"/>
        <w:tblW w:w="9989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232"/>
        <w:gridCol w:w="2414"/>
        <w:gridCol w:w="2722"/>
        <w:gridCol w:w="1620"/>
      </w:tblGrid>
      <w:tr>
        <w:trPr/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Идентификационный номер заявки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Дата и время подачи предложения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Предложение участника, руб.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Порядковый номер заявки</w:t>
            </w:r>
          </w:p>
        </w:tc>
      </w:tr>
      <w:tr>
        <w:trPr>
          <w:trHeight w:val="90" w:hRule="atLeast"/>
        </w:trPr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8" w:name="_1y810tw"/>
            <w:bookmarkEnd w:id="18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</w:t>
            </w:r>
          </w:p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19" w:name="_4i7ojhp"/>
            <w:bookmarkEnd w:id="19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ZK-212371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20" w:name="_2xcytpi"/>
            <w:bookmarkEnd w:id="20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26.09.2024 11:00:53  (MSK+02:00)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21" w:name="_1ci93xb"/>
            <w:bookmarkEnd w:id="21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1 1 51  100.00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id="22" w:name="_3whwml4"/>
            <w:bookmarkEnd w:id="22"/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</w:t>
            </w:r>
          </w:p>
        </w:tc>
      </w:tr>
    </w:tbl>
    <w:p>
      <w:pPr>
        <w:pStyle w:val="LO-normal1"/>
        <w:ind w:left="0" w:right="0" w:hanging="0"/>
        <w:jc w:val="both"/>
        <w:rPr/>
      </w:pPr>
      <w:bookmarkStart w:id="23" w:name="_2bn6wsx"/>
      <w:bookmarkEnd w:id="23"/>
      <w:r>
        <w:rPr>
          <w:b w:val="false"/>
        </w:rPr>
        <w:t/>
      </w:r>
    </w:p>
    <w:p>
      <w:pPr>
        <w:pStyle w:val="LO-normal1"/>
        <w:ind w:left="0" w:right="0" w:firstLine="709"/>
        <w:jc w:val="both"/>
        <w:rPr/>
      </w:pPr>
      <w:r>
        <w:rPr>
          <w:b w:val="false"/>
        </w:rPr>
        <w:t/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>Электронный запрос котировок признан несостоявшимся на основании п.1 ч.1 ст.52 Федерального закона № 44-ФЗ.</w:t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/>
      </w:r>
    </w:p>
    <w:p>
      <w:pPr>
        <w:pStyle w:val="LO-normal1"/>
        <w:widowControl/>
        <w:ind w:firstLine="709"/>
        <w:jc w:val="both"/>
        <w:rPr>
          <w:color w:val="000000"/>
        </w:rPr>
      </w:pPr>
      <w:bookmarkStart w:id="26" w:name="_4i7ojhp1"/>
      <w:bookmarkEnd w:id="26"/>
      <w:r>
        <w:rPr>
          <w:color w:val="000000"/>
        </w:rPr>
        <w:t/>
      </w:r>
    </w:p>
    <w:p>
      <w:pPr>
        <w:pStyle w:val="LO-normal1"/>
        <w:widowControl/>
        <w:ind w:firstLine="709"/>
        <w:jc w:val="both"/>
        <w:rPr>
          <w:color w:val="000000"/>
        </w:rPr>
      </w:pPr>
      <w:r>
        <w:rPr>
          <w:color w:val="000000"/>
        </w:rPr>
        <w:t>По итогам определения поставщика (подрядчика, исполнителя) контракт заключается с участником закупки, заявка которого является единственной поданной заявкой (идентификационный номер ZK-212371) и признана соответствующей требованиям, установленным в извещении об осуществлении закупки. В соответствии п. 25 ч. 1 ст. 93 Федерального закона № 44-ФЗ контракт заключается в соответствии с требованиями ч. 5 ст. 93 Федерального закона № 44-ФЗ.</w:t>
      </w:r>
    </w:p>
    <w:p>
      <w:pPr>
        <w:pStyle w:val="LO-normal1"/>
        <w:widowControl/>
        <w:ind w:firstLine="709"/>
        <w:jc w:val="both"/>
        <w:rPr/>
      </w:pPr>
      <w:r>
        <w:rPr>
          <w:color w:val="000000"/>
        </w:rPr>
        <w:t/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686" w:leader="none"/>
          <w:tab w:val="left" w:pos="764" w:leader="none"/>
          <w:tab w:val="left" w:pos="842" w:leader="none"/>
          <w:tab w:val="left" w:pos="1053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32" w:name="_3o7alnk"/>
      <w:bookmarkEnd w:id="32"/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/>
      </w:r>
    </w:p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  <w:tab/>
        <w:t>Протокол подведения итогов электронного запроса котировок подписан усиленными электронными подписями всех присутствующих на заседании членов комиссии.</w:t>
      </w:r>
    </w:p>
    <w:tbl>
      <w:tblPr>
        <w:tblStyle w:val="Table5"/>
        <w:tblW w:w="100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40"/>
        <w:gridCol w:w="4323"/>
      </w:tblGrid>
      <w:tr>
        <w:trPr/>
        <w:tc>
          <w:tcPr>
            <w:tcW w:w="5740" w:type="dxa"/>
            <w:tcBorders/>
            <w:vAlign w:val="bottom"/>
          </w:tcPr>
          <w:p>
            <w:pPr>
              <w:pStyle w:val="LO-normal1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left"/>
              <w:rPr/>
            </w:pPr>
            <w:bookmarkStart w:id="34" w:name="_ihv636"/>
            <w:bookmarkEnd w:id="34"/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  <w:t>Член комиссии</w:t>
            </w:r>
          </w:p>
        </w:tc>
        <w:tc>
          <w:tcPr>
            <w:tcW w:w="4323" w:type="dxa"/>
            <w:tcBorders/>
            <w:vAlign w:val="bottom"/>
          </w:tcPr>
          <w:p>
            <w:pPr>
              <w:pStyle w:val="LO-normal1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bookmarkStart w:id="35" w:name="_32hioqz"/>
            <w:bookmarkEnd w:id="35"/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  <w:t>Домбровская Валентина Валерьевна</w:t>
            </w:r>
          </w:p>
        </w:tc>
      </w:tr>
    </w:tbl>
    <w:tbl>
      <w:tblPr>
        <w:tblStyle w:val="Table5"/>
        <w:tblW w:w="100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40"/>
        <w:gridCol w:w="4323"/>
      </w:tblGrid>
      <w:tr>
        <w:trPr/>
        <w:tc>
          <w:tcPr>
            <w:tcW w:w="5740" w:type="dxa"/>
            <w:tcBorders/>
            <w:vAlign w:val="bottom"/>
          </w:tcPr>
          <w:p>
            <w:pPr>
              <w:pStyle w:val="LO-normal1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left"/>
              <w:rPr/>
            </w:pPr>
            <w:bookmarkStart w:id="34" w:name="_ihv636"/>
            <w:bookmarkEnd w:id="34"/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  <w:t>Член комиссии</w:t>
            </w:r>
          </w:p>
        </w:tc>
        <w:tc>
          <w:tcPr>
            <w:tcW w:w="4323" w:type="dxa"/>
            <w:tcBorders/>
            <w:vAlign w:val="bottom"/>
          </w:tcPr>
          <w:p>
            <w:pPr>
              <w:pStyle w:val="LO-normal1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bookmarkStart w:id="35" w:name="_32hioqz"/>
            <w:bookmarkEnd w:id="35"/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  <w:t>Водолеева Наталья Владимировна</w:t>
            </w:r>
          </w:p>
        </w:tc>
      </w:tr>
    </w:tbl>
    <w:tbl>
      <w:tblPr>
        <w:tblStyle w:val="Table5"/>
        <w:tblW w:w="100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40"/>
        <w:gridCol w:w="4323"/>
      </w:tblGrid>
      <w:tr>
        <w:trPr/>
        <w:tc>
          <w:tcPr>
            <w:tcW w:w="5740" w:type="dxa"/>
            <w:tcBorders/>
            <w:vAlign w:val="bottom"/>
          </w:tcPr>
          <w:p>
            <w:pPr>
              <w:pStyle w:val="LO-normal1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left"/>
              <w:rPr/>
            </w:pPr>
            <w:bookmarkStart w:id="34" w:name="_ihv636"/>
            <w:bookmarkEnd w:id="34"/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  <w:t>Член комиссии</w:t>
            </w:r>
          </w:p>
        </w:tc>
        <w:tc>
          <w:tcPr>
            <w:tcW w:w="4323" w:type="dxa"/>
            <w:tcBorders/>
            <w:vAlign w:val="bottom"/>
          </w:tcPr>
          <w:p>
            <w:pPr>
              <w:pStyle w:val="LO-normal1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bookmarkStart w:id="35" w:name="_32hioqz"/>
            <w:bookmarkEnd w:id="35"/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  <w:t>Молостова Евгения Сергеевна</w:t>
            </w:r>
          </w:p>
        </w:tc>
      </w:tr>
    </w:tbl>
    <w:tbl>
      <w:tblPr>
        <w:tblStyle w:val="Table5"/>
        <w:tblW w:w="100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40"/>
        <w:gridCol w:w="4323"/>
      </w:tblGrid>
      <w:tr>
        <w:trPr/>
        <w:tc>
          <w:tcPr>
            <w:tcW w:w="5740" w:type="dxa"/>
            <w:tcBorders/>
            <w:vAlign w:val="bottom"/>
          </w:tcPr>
          <w:p>
            <w:pPr>
              <w:pStyle w:val="LO-normal1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left"/>
              <w:rPr/>
            </w:pPr>
            <w:bookmarkStart w:id="34" w:name="_ihv636"/>
            <w:bookmarkEnd w:id="34"/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  <w:t>Член комиссии</w:t>
            </w:r>
          </w:p>
        </w:tc>
        <w:tc>
          <w:tcPr>
            <w:tcW w:w="4323" w:type="dxa"/>
            <w:tcBorders/>
            <w:vAlign w:val="bottom"/>
          </w:tcPr>
          <w:p>
            <w:pPr>
              <w:pStyle w:val="LO-normal1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bookmarkStart w:id="35" w:name="_32hioqz"/>
            <w:bookmarkEnd w:id="35"/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4"/>
                <w:sz w:val="24"/>
                <w:szCs w:val="24"/>
                <w:u w:val="none"/>
                <w:vertAlign w:val="baseline"/>
              </w:rPr>
              <w:t>Осинцева Марина Анатольевна</w:t>
            </w:r>
          </w:p>
        </w:tc>
      </w:tr>
    </w:tbl>
    <w:p>
      <w:pPr>
        <w:pStyle w:val="LO-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37" w:name="_41mghml"/>
      <w:bookmarkEnd w:id="37"/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/>
      </w:r>
    </w:p>
    <w:sectPr>
      <w:type w:val="nextPage"/>
      <w:pgSz w:w="11906" w:h="16838"/>
      <w:pgMar w:left="1418" w:right="566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color w:val="00000A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oto Serif CJK SC" w:cs="Lohit Devanagari"/>
      <w:color w:val="00000A"/>
      <w:kern w:val="0"/>
      <w:sz w:val="24"/>
      <w:szCs w:val="24"/>
      <w:lang w:val="ru-RU" w:eastAsia="zh-CN" w:bidi="hi-IN"/>
    </w:rPr>
  </w:style>
  <w:style w:type="paragraph" w:styleId="Heading1">
    <w:name w:val="Heading 1"/>
    <w:basedOn w:val="LO-normal1"/>
    <w:next w:val="LO-normal1"/>
    <w:qFormat/>
    <w:pPr>
      <w:keepNext w:val="true"/>
      <w:keepLines/>
      <w:pageBreakBefore w:val="false"/>
      <w:widowControl/>
      <w:shd w:val="clear" w:fill="auto"/>
      <w:spacing w:lineRule="auto" w:line="240" w:before="480" w:after="12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LO-normal1"/>
    <w:next w:val="LO-normal1"/>
    <w:qFormat/>
    <w:pPr>
      <w:keepNext w:val="true"/>
      <w:keepLines/>
      <w:pageBreakBefore w:val="false"/>
      <w:widowControl/>
      <w:shd w:val="clear" w:fill="auto"/>
      <w:spacing w:lineRule="auto" w:line="240" w:before="360" w:after="8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36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LO-normal1"/>
    <w:next w:val="LO-normal1"/>
    <w:qFormat/>
    <w:pPr>
      <w:keepNext w:val="true"/>
      <w:keepLines/>
      <w:pageBreakBefore w:val="false"/>
      <w:widowControl/>
      <w:shd w:val="clear" w:fill="auto"/>
      <w:spacing w:lineRule="auto" w:line="240" w:before="280" w:after="8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LO-normal1"/>
    <w:next w:val="LO-normal1"/>
    <w:qFormat/>
    <w:pPr>
      <w:keepNext w:val="true"/>
      <w:keepLines/>
      <w:pageBreakBefore w:val="false"/>
      <w:widowControl/>
      <w:shd w:val="clear" w:fill="auto"/>
      <w:spacing w:lineRule="auto" w:line="240" w:before="24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LO-normal1"/>
    <w:next w:val="LO-normal1"/>
    <w:qFormat/>
    <w:pPr>
      <w:keepNext w:val="true"/>
      <w:keepLines/>
      <w:pageBreakBefore w:val="false"/>
      <w:widowControl/>
      <w:shd w:val="clear" w:fill="auto"/>
      <w:spacing w:lineRule="auto" w:line="240" w:before="22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2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LO-normal1"/>
    <w:next w:val="LO-normal1"/>
    <w:qFormat/>
    <w:pPr>
      <w:keepNext w:val="true"/>
      <w:keepLines/>
      <w:pageBreakBefore w:val="false"/>
      <w:widowControl/>
      <w:shd w:val="clear" w:fill="auto"/>
      <w:spacing w:lineRule="auto" w:line="240" w:before="20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0"/>
      <w:sz w:val="20"/>
      <w:szCs w:val="20"/>
      <w:u w:val="none"/>
      <w:shd w:fill="auto" w:val="clear"/>
      <w:vertAlign w:val="baseli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tyle8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9">
    <w:name w:val="Указатель"/>
    <w:basedOn w:val="Normal"/>
    <w:qFormat/>
    <w:pPr>
      <w:suppressLineNumbers/>
    </w:pPr>
    <w:rPr>
      <w:rFonts w:cs="Lohit Devanagari"/>
    </w:rPr>
  </w:style>
  <w:style w:type="paragraph" w:styleId="LO-normal1" w:default="1">
    <w:name w:val="LO-normal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oto Serif CJK SC" w:cs="Lohit Devanagari"/>
      <w:color w:val="00000A"/>
      <w:kern w:val="0"/>
      <w:sz w:val="24"/>
      <w:szCs w:val="24"/>
      <w:lang w:val="ru-RU" w:eastAsia="zh-CN" w:bidi="hi-IN"/>
    </w:rPr>
  </w:style>
  <w:style w:type="paragraph" w:styleId="Title">
    <w:name w:val="Title"/>
    <w:basedOn w:val="LO-normal1"/>
    <w:next w:val="LO-normal1"/>
    <w:qFormat/>
    <w:pPr>
      <w:keepNext w:val="true"/>
      <w:keepLines w:val="false"/>
      <w:pageBreakBefore w:val="false"/>
      <w:widowControl/>
      <w:shd w:val="clear" w:fill="auto"/>
      <w:spacing w:lineRule="auto" w:line="240" w:before="240" w:after="120"/>
      <w:ind w:left="0" w:right="0" w:hanging="0"/>
      <w:jc w:val="left"/>
    </w:pPr>
    <w:rPr>
      <w:rFonts w:ascii="Liberation Sans" w:hAnsi="Liberation Sans" w:eastAsia="Liberation Sans" w:cs="Liberation Sans"/>
      <w:b w:val="false"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Subtitle">
    <w:name w:val="Subtitle"/>
    <w:basedOn w:val="LO-normal1"/>
    <w:next w:val="LO-normal1"/>
    <w:qFormat/>
    <w:pPr>
      <w:keepNext w:val="true"/>
      <w:keepLines/>
      <w:pageBreakBefore w:val="false"/>
      <w:widowControl/>
      <w:shd w:val="clear" w:fill="auto"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A"/>
      <w:kern w:val="0"/>
      <w:sz w:val="24"/>
      <w:szCs w:val="24"/>
      <w:lang w:val="ru-RU" w:eastAsia="zh-CN" w:bidi="hi-IN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LibreOffice/7.5.6.2$Linux_X86_64 LibreOffice_project/50$Build-2</Application>
  <AppVersion>15.0000</AppVersion>
  <Pages>3</Pages>
  <Words>367</Words>
  <Characters>4152</Characters>
  <CharactersWithSpaces>4442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2024-05-22T11:43:33Z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