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b w:val="1"/>
          <w:bCs w:val="1"/>
        </w:rPr>
        <w:t xml:space="preserve">Протокол подведения итогов определения поставщика (подрядчика, исполнителя) № 0338100001024000045</w:t>
      </w:r>
    </w:p>
    <w:p>
      <w:pPr/>
      <w:r>
        <w:rPr/>
        <w:t xml:space="preserve"/>
      </w:r>
    </w:p>
    <w:p>
      <w:pPr>
        <w:jc w:val="right"/>
      </w:pPr>
      <w:r>
        <w:rPr>
          <w:b w:val="0"/>
          <w:bCs w:val="0"/>
        </w:rPr>
        <w:t xml:space="preserve">Дата подведения итогов определения поставщика (подрядчика, исполнителя): 02.10.2024г.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Способ определения поставщика (подрядчика, исполнителя): Запрос котировок в электронной форме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Номер извещения об осуществлении закупки: 0338100001024000045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Определение поставщика (подрядчика, исполнителя) осуществляет:</w:t>
      </w:r>
    </w:p>
    <w:p>
      <w:pPr>
        <w:jc w:val="both"/>
      </w:pPr>
      <w:r>
        <w:rPr/>
        <w:t xml:space="preserve">ФЕДЕРАЛЬНОЕ КАЗЕННОЕ УЧРЕЖДЕНИЕ "ИСПРАВИТЕЛЬНАЯ КОЛОНИЯ № 6 УПРАВЛЕНИЯ ФЕДЕРАЛЬНОЙ СЛУЖБЫ ИСПОЛНЕНИЯ НАКАЗАНИЙ ПО КАМЧАТСКОМУ КРАЮ"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Заказчик(и):</w:t>
      </w:r>
    </w:p>
    <w:p>
      <w:pPr>
        <w:jc w:val="both"/>
      </w:pPr>
      <w:r>
        <w:rPr/>
        <w:t xml:space="preserve">ФЕДЕРАЛЬНОЕ КАЗЕННОЕ УЧРЕЖДЕНИЕ "ИСПРАВИТЕЛЬНАЯ КОЛОНИЯ № 6 УПРАВЛЕНИЯ ФЕДЕРАЛЬНОЙ СЛУЖБЫ ИСПОЛНЕНИЯ НАКАЗАНИЙ ПО КАМЧАТСКОМУ КРАЮ"</w:t>
      </w:r>
    </w:p>
    <w:p>
      <w:pPr/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Идентификационный код закупки: 241410502376441050100100450021396243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Наименование объекта закупки: Строительный материал в рамках капитального ремонта столовой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Начальная (максимальная) цена контракта: 569 330,00 руб.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Извещение об осуществлении закупки размещено «24» сентября 2024г. на официальном сайте единой информационной системы в сфере закупок http://zakupki.gov.ru/, а также на сайте электронной площадки АО «ЕЭТП» http://roseltorg.ru.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На заседании комиссии по осуществлению закупок присутствовали:</w:t>
      </w:r>
    </w:p>
    <w:tbl>
      <w:tblGrid>
        <w:gridCol w:w="6000" w:type="dxa"/>
        <w:gridCol w:w="3050" w:type="dxa"/>
        <w:gridCol w:w="1500" w:type="dxa"/>
      </w:tblGrid>
      <w:tblPr>
        <w:tblStyle w:val="style27334"/>
      </w:tblP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Состав комиссии по осуществлению закупок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Право голоса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Бондаренко Елена Юрьевна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Член комиссии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  <w:tr>
        <w:trPr/>
        <w:tc>
          <w:tcPr>
            <w:tcW w:w="6000" w:type="dxa"/>
            <w:vAlign w:val="center"/>
          </w:tcPr>
          <w:p>
            <w:pPr>
              <w:jc w:val="center"/>
            </w:pPr>
            <w:r>
              <w:rPr/>
              <w:t xml:space="preserve">Баракина Алина Александровна</w:t>
            </w:r>
          </w:p>
        </w:tc>
        <w:tc>
          <w:tcPr>
            <w:tcW w:w="3050" w:type="dxa"/>
            <w:vAlign w:val="center"/>
          </w:tcPr>
          <w:p>
            <w:pPr>
              <w:jc w:val="center"/>
            </w:pPr>
            <w:r>
              <w:rPr/>
              <w:t xml:space="preserve">Секретарь комиссии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/>
              <w:t xml:space="preserve">Да</w:t>
            </w:r>
          </w:p>
        </w:tc>
      </w:tr>
    </w:tbl>
    <w:p/>
    <w:p>
      <w:pPr/>
      <w:r>
        <w:rPr/>
        <w:t xml:space="preserve">Комиссия правомочна осуществлять свои функции, в заседании комиссии участвовало не менее чем пятьдесят процентов общего числа ее членов.</w:t>
      </w:r>
    </w:p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В связи с тем, что по окончании срока подачи заявок на участие в электронном запросе котировок была подана только одна заявка на участие в нем, на основании пункта 1 части 1 статьи 52 Федерального закона от 05 апреля 2013 г. № 44-ФЗ (далее - Закон № 44-ФЗ), определение поставщика (подрядчика, исполнителя) признается несостоявшимся.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Члены комиссии по осуществлению закупок рассмотрели заявку на участие в закупке, информацию и документы, направленные оператором электронной площадки в соответствии с ч.2 ст.50 Закон № 44-ФЗ и приняли решение:</w:t>
      </w:r>
    </w:p>
    <w:tbl>
      <w:tblGrid>
        <w:gridCol w:w="1350" w:type="dxa"/>
        <w:gridCol w:w="1350" w:type="dxa"/>
        <w:gridCol w:w="3350" w:type="dxa"/>
        <w:gridCol w:w="2250" w:type="dxa"/>
        <w:gridCol w:w="2250" w:type="dxa"/>
      </w:tblGrid>
      <w:tblPr>
        <w:tblStyle w:val="style62848"/>
      </w:tblPr>
      <w:tr>
        <w:trPr/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заявки, присвоенный оператором электронной площадки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заявки, присвоенный оператором электронной площадки</w:t>
            </w:r>
          </w:p>
        </w:tc>
        <w:tc>
          <w:tcPr>
            <w:tcW w:w="33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соответствии извещению об осуществлении закупки или решение об отклонении/отстранении (с обоснованием) заявки на участие в закупке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Член комиссии по осуществлению закупок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члена комиссии по осуществлению закупок</w:t>
            </w:r>
          </w:p>
        </w:tc>
      </w:tr>
      <w:tr>
        <w:trPr/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1104639</w:t>
            </w:r>
          </w:p>
        </w:tc>
        <w:tc>
          <w:tcPr>
            <w:tcW w:w="1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restart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Бондаренко Елена Юрьевна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</w:tr>
      <w:tr>
        <w:trPr/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1104639</w:t>
            </w:r>
          </w:p>
        </w:tc>
        <w:tc>
          <w:tcPr>
            <w:tcW w:w="1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3350" w:type="dxa"/>
            <w:vAlign w:val="center"/>
            <w:vMerge w:val="continue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Баракина Алина Александровна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</w:pPr>
            <w:r>
              <w:rPr/>
              <w:t xml:space="preserve">Признать заявку соответствующей извещению об осуществлении закупки. </w:t>
            </w:r>
          </w:p>
        </w:tc>
      </w:tr>
    </w:tbl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 основании результатов рассмотрения заявки участника, члены комиссии присвоили порядковый номер:</w:t>
      </w:r>
    </w:p>
    <w:tbl>
      <w:tblGrid>
        <w:gridCol w:w="1600" w:type="dxa"/>
        <w:gridCol w:w="1600" w:type="dxa"/>
        <w:gridCol w:w="2100" w:type="dxa"/>
        <w:gridCol w:w="2650" w:type="dxa"/>
        <w:gridCol w:w="2600" w:type="dxa"/>
      </w:tblGrid>
      <w:tblPr>
        <w:tblStyle w:val="style60702"/>
      </w:tblPr>
      <w:tr>
        <w:trPr/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номер, присвоенный комиссией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Идентификационный номер заявки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подачи заявки</w:t>
            </w:r>
          </w:p>
        </w:tc>
        <w:tc>
          <w:tcPr>
            <w:tcW w:w="265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(руб.)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Снижение, %</w:t>
            </w:r>
          </w:p>
        </w:tc>
      </w:tr>
      <w:tr>
        <w:trPr/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</w:pPr>
            <w:r>
              <w:rPr/>
              <w:t xml:space="preserve">№1104639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</w:pPr>
            <w:r>
              <w:rPr/>
              <w:t xml:space="preserve">30.09.2024 18:28:59 (MCK +9)</w:t>
            </w:r>
          </w:p>
        </w:tc>
        <w:tc>
          <w:tcPr>
            <w:tcW w:w="2650" w:type="dxa"/>
            <w:vAlign w:val="center"/>
          </w:tcPr>
          <w:p>
            <w:pPr>
              <w:jc w:val="center"/>
            </w:pPr>
            <w:r>
              <w:rPr/>
              <w:t xml:space="preserve">569 330,00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</w:pPr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По результатам подведения итогов определения поставщика (подрядчика, исполнителя) победителем электронного запроса котировок признается участник закупки с идентификационным номером № 1104639, предложивший цену контракта 569 330,00 руб. (Пятьсот шестьдесят девять тысяч триста тридцать рублей 00 копеек) в соответствии с пунктом 25 части 1 статьи 93 настоящего Закона № 44-ФЗ.</w:t>
      </w:r>
    </w:p>
    <w:p>
      <w:pPr>
        <w:keepLines w:val="1"/>
        <w:jc w:val="both"/>
        <w:spacing w:after="96"/>
        <w:numPr>
          <w:ilvl w:val="0"/>
          <w:numId w:val="4"/>
        </w:numPr>
      </w:pPr>
      <w:r>
        <w:rPr/>
        <w:t xml:space="preserve">Настоящий протокол сформирован с использованием электронной площадки АО «ЕЭТП»,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АО «ЕЭТП» по адресу в сети «Интернет»: http://roseltorg.ru.</w:t>
      </w:r>
    </w:p>
    <w:sectPr>
      <w:pgSz w:orient="portrait" w:w="11905.511811023622" w:h="16837.79527559055"/>
      <w:pgMar w:top="566.9291338582676" w:right="566.9291338582676" w:bottom="566.9291338582676" w:left="850.3937007874015" w:header="720" w:footer="720" w:gutter="0"/>
      <w:cols w:num="1" w:space="720"/>
    </w:sectPr>
    <w:p>
      <w:r>
        <w:br w:type="page"/>
        <w:lastRenderedPageBreak/>
      </w:r>
    </w:p>
    <w:p>
      <w:pPr/>
      <w:br/>
      <w:br/>
      <w:r>
        <w:rPr/>
        <w:t xml:space="preserve">Документ подписан электронной подписью</w:t>
      </w:r>
    </w:p>
    <w:p>
      <w:pPr/>
      <w:br/>
      <w:r>
        <w:rPr/>
        <w:t xml:space="preserve"/>
      </w:r>
    </w:p>
    <w:tbl>
      <w:tblGrid>
        <w:gridCol w:w="2000" w:type="dxa"/>
        <w:gridCol w:w="3000" w:type="dxa"/>
        <w:gridCol w:w="3000" w:type="dxa"/>
        <w:gridCol w:w="2000" w:type="dxa"/>
      </w:tblGrid>
      <w:tblPr>
        <w:tblStyle w:val="style154"/>
      </w:tblP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Роль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Владелец сертификата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Сертификат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Дата и время подписания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Член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Бондаренко Елена Юрьевна, ФЕДЕРАЛЬНОЕ КАЗЕННОЕ УЧРЕЖДЕНИЕ "ИСПРАВИТЕЛЬНАЯ КОЛОНИЯ № 6 УПРАВЛЕНИЯ ФЕДЕРАЛЬНОЙ СЛУЖБЫ ИСПОЛНЕНИЯ НАКАЗАНИЙ ПО КАМЧАТСКОМУ КРАЮ"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7AB19491A57DA7E4096B184064308ED9, Действителен с 08.07.2024 по 01.10.2025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02.10.2024 06:02:49</w:t>
            </w:r>
          </w:p>
        </w:tc>
      </w:tr>
      <w:tr>
        <w:trPr>
          <w:cantSplit w:val="1"/>
        </w:trPr>
        <w:tc>
          <w:tcPr>
            <w:tcW w:w="2000" w:type="dxa"/>
          </w:tcPr>
          <w:p>
            <w:pPr>
              <w:jc w:val="left"/>
            </w:pPr>
            <w:r>
              <w:rPr/>
              <w:t xml:space="preserve">Секретарь комиссии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Баракина Алина Александровна, ФЕДЕРАЛЬНОЕ КАЗЕННОЕ УЧРЕЖДЕНИЕ "ИСПРАВИТЕЛЬНАЯ КОЛОНИЯ № 6 УПРАВЛЕНИЯ ФЕДЕРАЛЬНОЙ СЛУЖБЫ ИСПОЛНЕНИЯ НАКАЗАНИЙ ПО КАМЧАТСКОМУ КРАЮ"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/>
              <w:t xml:space="preserve">6708C8F877837DAFD0E528ABD7DF90A7, Действителен с 04.07.2024 по 27.09.2025</w:t>
            </w:r>
          </w:p>
        </w:tc>
        <w:tc>
          <w:tcPr>
            <w:tcW w:w="2000" w:type="dxa"/>
          </w:tcPr>
          <w:p>
            <w:pPr>
              <w:jc w:val="left"/>
            </w:pPr>
            <w:r>
              <w:rPr/>
              <w:t xml:space="preserve">02.10.2024 06:02:52</w:t>
            </w:r>
          </w:p>
        </w:tc>
      </w:tr>
    </w:tbl>
    <w:sectPr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nsid w:val="11D1DFF8"/>
    <w:multiLevelType w:val="multilevel"/>
    <w:lvl w:ilvl="0">
      <w:start w:val="1"/>
      <w:numFmt w:val="decimal"/>
      <w:suff w:val="tab"/>
      <w:lvlText w:val="%1."/>
      <w:pPr>
        <w:tabs>
          <w:tab w:val="num" w:pos="360"/>
        </w:tabs>
        <w:ind w:left="0" w:hanging="360"/>
      </w:pPr>
      <w:rPr>
        <w:rFonts/>
      </w:rPr>
    </w:lvl>
    <w:lvl w:ilvl="1">
      <w:start w:val="1"/>
      <w:numFmt w:val="decimal"/>
      <w:suff w:val="tab"/>
      <w:lvlText w:val="%1.%2."/>
      <w:pPr>
        <w:tabs>
          <w:tab w:val="num" w:pos="360"/>
        </w:tabs>
        <w:ind w:left="360" w:hanging="360"/>
      </w:pPr>
      <w:rPr>
        <w:rFonts/>
      </w:rPr>
    </w:lvl>
    <w:lvl w:ilvl="2">
      <w:start w:val="1"/>
      <w:numFmt w:val="decimal"/>
      <w:suff w:val="tab"/>
      <w:lvlText w:val="%1.%2.%3."/>
      <w:pPr>
        <w:tabs>
          <w:tab w:val="num" w:pos="432"/>
        </w:tabs>
        <w:ind w:left="792" w:hanging="792"/>
      </w:pPr>
      <w:rPr>
        <w:rFonts/>
      </w:rPr>
    </w:lvl>
  </w:abstract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hAnsi="Liberation Serif" w:eastAsia="Liberation Serif" w:cs="Liberation Serif"/>
        <w:sz w:val="18"/>
        <w:szCs w:val="18"/>
        <w:lang w:val="ru-ru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jc w:val="both"/>
      <w:spacing w:after="96"/>
    </w:pPr>
  </w:style>
  <w:style w:type="table" w:customStyle="1" w:styleId="style27334">
    <w:name w:val="style27334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62848">
    <w:name w:val="style62848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60702">
    <w:name w:val="style60702"/>
    <w:uiPriority w:val="99"/>
    <w:tblPr>
      <w:tblW w:w="0" w:type="auto"/>
      <w:tblLayout w:type="autofit"/>
      <w:bidiVisual w:val="0"/>
      <w:tblCellMar>
        <w:top w:w="25" w:type="dxa"/>
        <w:left w:w="25" w:type="dxa"/>
        <w:right w:w="25" w:type="dxa"/>
        <w:bottom w:w="25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2024-10-02T06:02:29+03:00</dcterms:created>
  <dcterms:modified xsi:type="dcterms:W3CDTF">2024-10-02T06:02:29+03:00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