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6"/>
        <w:rPr>
          <w:rFonts w:ascii="Liberation Sans" w:hAnsi="Liberation Sans" w:cs="Liberation Sans"/>
          <w:szCs w:val="24"/>
        </w:rPr>
      </w:pPr>
      <w:r>
        <w:rPr>
          <w:rFonts w:ascii="Liberation Sans" w:hAnsi="Liberation Sans" w:eastAsia="Liberation Sans" w:cs="Liberation Sans"/>
          <w:szCs w:val="24"/>
        </w:rPr>
        <w:t xml:space="preserve">Государственный контракт № </w:t>
      </w:r>
      <w:r>
        <w:rPr>
          <w:rFonts w:ascii="Liberation Sans" w:hAnsi="Liberation Sans" w:eastAsia="Liberation Sans" w:cs="Liberation Sans"/>
          <w:szCs w:val="24"/>
        </w:rPr>
        <w:t xml:space="preserve">385-ЭА</w:t>
      </w:r>
      <w:r/>
    </w:p>
    <w:p>
      <w:pPr>
        <w:pStyle w:val="956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поставку </w:t>
      </w:r>
      <w:r>
        <w:rPr>
          <w:rFonts w:ascii="Liberation Sans" w:hAnsi="Liberation Sans" w:eastAsia="Times New Roman" w:cs="Liberation Sans"/>
          <w:color w:val="000000"/>
          <w:sz w:val="24"/>
          <w:szCs w:val="24"/>
          <w:highlight w:val="white"/>
        </w:rPr>
        <w:t xml:space="preserve">офисных кресел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6"/>
        <w:rPr>
          <w:rFonts w:ascii="Liberation Sans" w:hAnsi="Liberation Sans" w:cs="Liberation Sans"/>
          <w:szCs w:val="24"/>
        </w:rPr>
      </w:pPr>
      <w:r>
        <w:rPr>
          <w:rFonts w:ascii="Liberation Sans" w:hAnsi="Liberation Sans" w:eastAsia="Liberation Sans" w:cs="Liberation Sans"/>
          <w:szCs w:val="24"/>
        </w:rPr>
      </w:r>
      <w:r>
        <w:rPr>
          <w:rFonts w:ascii="Liberation Sans" w:hAnsi="Liberation Sans" w:cs="Liberation Sans"/>
          <w:szCs w:val="24"/>
        </w:rPr>
      </w:r>
      <w:r/>
    </w:p>
    <w:p>
      <w:pPr>
        <w:pStyle w:val="950"/>
        <w:spacing w:after="255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2"/>
          <w:szCs w:val="24"/>
        </w:rPr>
        <w:t xml:space="preserve">Идентификационный код закупки: </w:t>
      </w:r>
      <w:r>
        <w:rPr>
          <w:rFonts w:ascii="Liberation Sans" w:hAnsi="Liberation Sans" w:eastAsia="Liberation Sans" w:cs="Liberation Sans"/>
          <w:b/>
          <w:sz w:val="22"/>
          <w:szCs w:val="24"/>
        </w:rPr>
        <w:t xml:space="preserve">24 28901020511890101001 0672 001 3101 244</w:t>
      </w:r>
      <w:r>
        <w:rPr>
          <w:rFonts w:ascii="Liberation Sans" w:hAnsi="Liberation Sans" w:eastAsia="Liberation Sans" w:cs="Liberation Sans"/>
          <w:b/>
          <w:sz w:val="22"/>
          <w:szCs w:val="24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68"/>
        <w:gridCol w:w="524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68" w:type="dxa"/>
            <w:vAlign w:val="top"/>
            <w:textDirection w:val="lrTb"/>
            <w:noWrap w:val="false"/>
          </w:tcPr>
          <w:p>
            <w:pPr>
              <w:pStyle w:val="950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г. Салехард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6" w:type="dxa"/>
            <w:vAlign w:val="top"/>
            <w:textDirection w:val="lrTb"/>
            <w:noWrap w:val="false"/>
          </w:tcPr>
          <w:p>
            <w:pPr>
              <w:pStyle w:val="950"/>
              <w:jc w:val="right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«___» ____________ 20____ г.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</w:tr>
    </w:tbl>
    <w:p>
      <w:pPr>
        <w:pStyle w:val="95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2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Государственное учреждение «Производственно-техническое объединение управления делами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Правительства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Ямало-Ненецкого автономного округа»,</w:t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действующее от имени Ямало-Ненецкого автономного округа,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именуемое в дальнейшем 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аказчик», в лице </w:t>
      </w:r>
      <w:r>
        <w:rPr>
          <w:rFonts w:ascii="Liberation Sans" w:hAnsi="Liberation Sans" w:cs="Liberation Sans"/>
          <w:sz w:val="24"/>
          <w:szCs w:val="24"/>
        </w:rPr>
        <w:t xml:space="preserve">генерального директора Гарштя Ольги Ивановны, действующего на основании Устава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с одной стороны, и </w:t>
      </w:r>
      <w:r>
        <w:rPr>
          <w:rFonts w:ascii="Liberation Sans" w:hAnsi="Liberation Sans" w:cs="Liberation Sans"/>
          <w:color w:val="000000"/>
          <w:sz w:val="24"/>
          <w:szCs w:val="24"/>
          <w:lang w:eastAsia="en-US" w:bidi="en-US"/>
        </w:rPr>
        <w:t xml:space="preserve">Индивидуальный предприниматель Кондратенко Дмитрий Евгеньевич</w:t>
      </w:r>
      <w:r>
        <w:rPr>
          <w:rFonts w:ascii="Liberation Sans" w:hAnsi="Liberation Sans" w:cs="Liberation Sans"/>
          <w:sz w:val="24"/>
          <w:szCs w:val="24"/>
        </w:rPr>
        <w:t xml:space="preserve">, </w:t>
      </w:r>
      <w:r>
        <w:rPr>
          <w:rFonts w:ascii="Liberation Sans" w:hAnsi="Liberation Sans" w:cs="Liberation Sans"/>
          <w:sz w:val="24"/>
          <w:szCs w:val="24"/>
        </w:rPr>
        <w:t xml:space="preserve">ОГРНИП </w:t>
      </w:r>
      <w:r>
        <w:rPr>
          <w:rFonts w:ascii="Liberation Sans" w:hAnsi="Liberation Sans" w:cs="Liberation Sans"/>
          <w:color w:val="000000"/>
          <w:sz w:val="24"/>
          <w:szCs w:val="24"/>
          <w:lang w:eastAsia="en-US" w:bidi="en-US"/>
        </w:rPr>
        <w:t xml:space="preserve">316723200080333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именуем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дальнейшем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 лице </w:t>
      </w:r>
      <w:r>
        <w:rPr>
          <w:rFonts w:ascii="Liberation Sans" w:hAnsi="Liberation Sans" w:cs="Liberation Sans"/>
          <w:color w:val="000000"/>
          <w:sz w:val="24"/>
          <w:szCs w:val="24"/>
          <w:lang w:eastAsia="en-US" w:bidi="en-US"/>
        </w:rPr>
        <w:t xml:space="preserve">Кондратенко Дмитрия Евгеньевич</w:t>
      </w:r>
      <w:r>
        <w:rPr>
          <w:rFonts w:ascii="Liberation Sans" w:hAnsi="Liberation Sans" w:cs="Liberation Sans"/>
          <w:sz w:val="24"/>
          <w:szCs w:val="24"/>
        </w:rPr>
        <w:t xml:space="preserve">а, действующего на основании </w:t>
      </w:r>
      <w:r>
        <w:rPr>
          <w:rFonts w:ascii="Liberation Sans" w:hAnsi="Liberation Sans" w:eastAsia="PT Astra Serif" w:cs="Liberation Sans"/>
          <w:color w:val="000000"/>
          <w:sz w:val="24"/>
          <w:szCs w:val="24"/>
        </w:rPr>
        <w:t xml:space="preserve">Свидетельства о регистрации физического лица в качестве индивидуального предпринимателя серии 72 № 0024276</w:t>
      </w:r>
      <w:r>
        <w:rPr>
          <w:rFonts w:ascii="Liberation Sans" w:hAnsi="Liberation Sans" w:eastAsia="PT Astra Serif" w:cs="Liberation Sans"/>
          <w:color w:val="000000"/>
          <w:sz w:val="24"/>
          <w:szCs w:val="24"/>
        </w:rPr>
        <w:t xml:space="preserve">42 от 23.05.2016 года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с другой стороны, вместе именуемые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 каждый в отдельности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на основании </w:t>
      </w:r>
      <w:r>
        <w:rPr>
          <w:rFonts w:ascii="Liberation Sans" w:hAnsi="Liberation Sans" w:eastAsia="Liberation Sans" w:cs="Liberation Sans"/>
          <w:color w:val="000000" w:themeColor="text1"/>
          <w:sz w:val="24"/>
          <w:szCs w:val="24"/>
          <w:highlight w:val="white"/>
        </w:rPr>
        <w:t xml:space="preserve">протокола подведения итогов электронного аукциона от 24.10.2024 года №0190200000324011786-ИЭА1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заключили настоящий государственный контракт (далее по тексту –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онтракт) о нижеследующем:</w:t>
      </w:r>
      <w:r>
        <w:rPr>
          <w:rFonts w:ascii="Liberation Sans" w:hAnsi="Liberation Sans" w:cs="Liberation Sans"/>
          <w:sz w:val="24"/>
          <w:szCs w:val="24"/>
        </w:rPr>
        <w:t xml:space="preserve">   </w:t>
      </w:r>
      <w:r>
        <w:rPr>
          <w:rFonts w:ascii="Liberation Sans" w:hAnsi="Liberation Sans" w:cs="Liberation Sans"/>
        </w:rPr>
      </w:r>
      <w:r/>
    </w:p>
    <w:p>
      <w:pPr>
        <w:pStyle w:val="95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2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Предмет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Контракт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а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обязуется поставить Заказчику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новые (ранее не использовавшиеся, не восстановленные, не являющиеся витринным или выставочным образцом)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офисные кресла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(далее – товар, товары) в количестве и ассортименте, указанных в Спецификации поставляемых товаров (При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ложение № 1), </w:t>
      </w:r>
      <w:r>
        <w:rPr>
          <w:rFonts w:ascii="Liberation Sans" w:hAnsi="Liberation Sans" w:eastAsia="Liberation Serif" w:cs="Liberation Sans"/>
          <w:sz w:val="24"/>
          <w:szCs w:val="24"/>
        </w:rPr>
        <w:t xml:space="preserve">а так же предоставить номера реестровой записи из Реестра промышленной продукции, произведенной на территории Российской Федерации (Прил</w:t>
      </w:r>
      <w:r>
        <w:rPr>
          <w:rFonts w:ascii="Liberation Sans" w:hAnsi="Liberation Sans" w:eastAsia="Liberation Serif" w:cs="Liberation Sans"/>
          <w:sz w:val="24"/>
          <w:szCs w:val="24"/>
        </w:rPr>
        <w:t xml:space="preserve">ожение №2)</w:t>
      </w:r>
      <w:r>
        <w:rPr>
          <w:rFonts w:ascii="Liberation Sans" w:hAnsi="Liberation Sans" w:eastAsia="Liberation Serif" w:cs="Liberation Sans"/>
          <w:sz w:val="24"/>
          <w:szCs w:val="24"/>
        </w:rPr>
        <w:t xml:space="preserve"> являющейся неотъемлемой частью настоящего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 порядке и сроки, установленные настоящим контрактом, а Заказчик обязуется принять и обеспечить оплату надлежащим образом поставленного товара, в порядке и на условиях настоящего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  <w:t xml:space="preserve">  </w:t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Товар, указанный в п. 1.1. должен соответствовать условиям контракта по количеству, качеству, ассортименту, комплектности, а также обязательным требованиям качества, безоп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асности жизни и здоровья,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иным требованиям (сертификации, санитарным нормам и правилам, государственным стандартам и т.п.), установленным законодательством Российской Федерации, в том числе законодательством Российской Федерации о техническом регулировании, к такому товару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  <w:t xml:space="preserve"> </w:t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Срок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указанного в п. 1.1. контракта,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 момента заключения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 09 декабря 2024 года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независимо от работы паромно-ледовой переправы через реку Обь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  <w:t xml:space="preserve"> </w:t>
      </w:r>
      <w:r/>
    </w:p>
    <w:p>
      <w:pPr>
        <w:pStyle w:val="950"/>
        <w:ind w:left="720"/>
        <w:jc w:val="both"/>
        <w:rPr>
          <w:rFonts w:ascii="Liberation Sans" w:hAnsi="Liberation Sans" w:cs="Liberation Sans"/>
          <w:sz w:val="28"/>
          <w:szCs w:val="24"/>
        </w:rPr>
      </w:pPr>
      <w:r>
        <w:rPr>
          <w:rFonts w:ascii="Liberation Sans" w:hAnsi="Liberation Sans" w:eastAsia="Liberation Sans" w:cs="Liberation Sans"/>
          <w:sz w:val="28"/>
          <w:szCs w:val="24"/>
        </w:rPr>
      </w:r>
      <w:r>
        <w:rPr>
          <w:rFonts w:ascii="Liberation Sans" w:hAnsi="Liberation Sans" w:cs="Liberation Sans"/>
          <w:sz w:val="28"/>
          <w:szCs w:val="24"/>
        </w:rPr>
      </w:r>
      <w:r/>
    </w:p>
    <w:p>
      <w:pPr>
        <w:pStyle w:val="950"/>
        <w:numPr>
          <w:ilvl w:val="0"/>
          <w:numId w:val="2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Цена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онтракта и порядок расчетов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Цена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 состав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ляет 1 082 113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  <w:highlight w:val="yellow"/>
        </w:rPr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(один миллион восемьдесят две тысячи сто тринадцать) рублей 56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копеек, </w:t>
      </w:r>
      <w:r>
        <w:rPr>
          <w:rFonts w:ascii="Liberation Sans" w:hAnsi="Liberation Sans" w:eastAsia="Liberation Sans" w:cs="Liberation Sans"/>
          <w:sz w:val="24"/>
          <w:szCs w:val="24"/>
          <w:highlight w:val="white"/>
        </w:rPr>
        <w:t xml:space="preserve">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ДС не предусмотрен, в соответствии с подпунктом 4 пункта 1 ст. 32 </w:t>
      </w:r>
      <w:r>
        <w:rPr>
          <w:rFonts w:ascii="Liberation Sans" w:hAnsi="Liberation Sans" w:cs="Liberation Sans"/>
          <w:sz w:val="24"/>
          <w:szCs w:val="24"/>
        </w:rPr>
        <w:t xml:space="preserve">Налогового кодекса Российской Федерации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(далее - цена контракта)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  <w:t xml:space="preserve"> </w:t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Цена контракта включает в себя общую стоимость всех товаров, уплачиваемую Заказчиком Поставщику за полное выполнение последним своих обязательств по поставке товаров в рамках контракта, транспортные расходы,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погрузо-разгрузочные работы,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расходы на страхование, хранение и иных расходов, связанных с поставкой товаров, а также таможенные пошлины, налоги и другие обязательные платежи, установленные действующим законодательством РФ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72"/>
        <w:numPr>
          <w:ilvl w:val="1"/>
          <w:numId w:val="2"/>
        </w:numPr>
        <w:ind w:left="0" w:firstLine="709"/>
        <w:jc w:val="both"/>
        <w:widowControl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подлежит уменьшению на размер налогов, сборов и иных обязательных платежей в бюджеты бюджетной системы Р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72"/>
        <w:numPr>
          <w:ilvl w:val="1"/>
          <w:numId w:val="2"/>
        </w:numPr>
        <w:ind w:left="0" w:firstLine="709"/>
        <w:jc w:val="both"/>
        <w:widowControl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Цена контракта является твердой и определ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ена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весь срок исполнения контракта, за исключением случаев, предусмотренных действующим законодательством Российской Федерации.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72"/>
        <w:numPr>
          <w:ilvl w:val="1"/>
          <w:numId w:val="2"/>
        </w:numPr>
        <w:ind w:left="0" w:firstLine="709"/>
        <w:jc w:val="both"/>
        <w:widowControl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Расчет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 Поставщиком осуществляется Заказчиком в безналичной форме в рублях Российской Федерации. Заказчик производит оплату товара в размере 100% цены контракта путем перечисления денежных средств на расчетный счет Поставщика, указанный в разделе 1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4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контракта, в течение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7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(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семи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)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рабочих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дней с момента подписания Заказчиком документа о приемке товара в полном объеме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Цена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 может быть снижена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 соглашению сторон без изменения предусмотренных контрактом количества товара, качества поставляемого товара и иных условий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Заказчик по согласованию с Поставщиком в ходе исполнения контракта вправе увеличить предусмотренное контрактом количество товара не более чем на 10% (десять процентов) или уменьшить предусмотренное контрактом кол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ичество поставляемого товара не более чем на 10% (десять процентов). При этом,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товара, исходя из установленн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ой в контракте цены единицы товара, но не более чем на 10% (десять процентов) цены контракта. При уменьшении предусмотренного контрактом количества товара Стороны контракта обязаны уменьшить цену контракта исходя из цены единицы товара. Цена единицы дополн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Товар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оплачивается Заказчиком в пределах лимитов бюджетных обязательств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текущий финансовый год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Источник финансирования: бюджет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субъекта Российской Федерации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jc w:val="center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2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Порядок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доставки, проверки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и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приемки товара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Доставка товара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осуществляется по адресу: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Ямало-Ненецкий автономный округ, г. Салехард, ул.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 Чапаева, 45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, 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склад ГУ «ПТО УД ЯНАО»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рабочи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дни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 с понедельника по пятницу с 08:30 до 1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7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:00, за исключением времени перерыва на обед с 12:30 до 14:00 (время местное).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Проверка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товара по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качеству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 количеству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производится в следующем порядке: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письменном виде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посредством факсимильной связи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или электронной почты,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извещает Заказчика о дате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не менее чем за сутки до предполагаемой даты и времени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доставляет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товары Заказчику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единой партией,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собственным транспортом или с привлечением транспорта третьих 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иц за свой счет. Все виды погрузочно-разгрузочных работ, включая работы с применением грузоподъемных средств, осуществляются Поставщиком собственными техническими средствами и/или за свой счет.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Доставка товара в рамках исполнения контракта несколькими партиями без письменного согласия Заказчика не допускается.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и/или за свой счет.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день доставки товара Поставщик передает Заказчику: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подтверждающие доставку товара документы, сертификаты (качества и соответствия), обязательные для данного вида товара, иные документы, подтверждающие качество товара, оформленные в соответствии с законодательством Российской Федерации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Отсутствие указанных документов или некоторых из них не является основанием для при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остановления проверки товара. В этом случае составляется акт о фактическом доставленном товаре и в акте указывается, какие документы отсутствуют. В случае отсутствия документов Заказчик устанавливает Поставщику срок предоставления отсутствующих документов.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Уполномоченные лица Заказчика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проверяют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фактически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доставленный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 количеству транспортных мест (коробок, мешков и т.д.)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визуально осматривают целостность упаковки товара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при отсутствии замечаний подписывают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акт о фактической доставке товара по количеству его упаковочной тары, а в случае доставки товара транспортной компанией подписываются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транспортные накладные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Подписанные Заказчиком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акты о фактической доставке товара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или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транспортные накладные транспортной компании подтверждают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факт доставки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 количеству транспортных мест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(коробок, мешков и т.д.)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но не являются подтверждением приемки Заказчиком товара по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количеству,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ассортименту,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качеству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комплектности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обнаружения недостатков при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фактической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доставке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товара, на месте составляется акт с указанием этих недостатков, подписываемый представителями Сторон. Один экземпляр акта направляется Поставщику для устранения недостатков.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отсутствия представителей Поставщика акт составляется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Заказчиком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одностороннем порядке.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Требования об устранении недостатков товара,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зафиксирова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нны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х Заказчиком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одностороннем акте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становятся обязательными для исполнения Поставщиком.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Приемка поставленного товара по качеству и количеству производится в следующем порядке: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оставщик в течение 3 (трех) рабочих дней с момента доставки товара формирует с использованием единой информационной системы, подписывает усиленной электронной подписью лица, имеющего право действовать от имени Поставщика, и размещает в единой информационно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системе документ о приемке, который должен содержать: идентификационный код закупки, наименование, место нахождения Заказчика, наименование объекта закупки, место поставки товара, информацию о Поставщике, единицу измерения поставленного товара; наименован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 поставленного товара; наименование страны происхождения поставленного товара; информацию о количестве поставленного товара; стоимость исполненных Поставщиком обязательств, предусмотренных контрактом, с указанием цены за единицу поставленного товара; свед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ния о реквизитах прослеживаемости (регистрационный номер партии товара, подлежащего прослеживаемости), если поставляемый товар включен в перечень товаров, подлежащих прослеживаемости, утвержденный Постановлением Правительства Российской Федерации от 01.07.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2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021 № 1110, а так же, документы, подтверждающие наличие вторичного сырья, иную информацию. Датой поступления Заказчику документа о приемке, подписанного Поставщиком, считается дата размещения в единой информационной системе в соответствии с часовой зоной,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которой расположен Заказчик.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Уполномоченные лица Заказчика не позднее 2 (двух) рабочих дней, следующих за днем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доставки товара осуществляют проверку доставленного товара по качеству и количеству товара для установления фактического количества, ассортимента, комплектности, а также проверки товара на соответствие техническим характеристикам (Приложение № 1).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Представители Поставщика вправе присутствовать при проведении проверки доставленного 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необеспечения Поставщиком присутствия своего представителя, проверка товара осуществляется Заказчиком в одностороннем порядке. При этом, результаты проверки товара За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казчиком в одностороннем порядке признаются Сторонами действительными. Зафиксированные в указанных в настоящем контракте актах недостатки товара, обнаруженные Заказчиком при осуществлении проверки в одностороннем порядке, считаются признанными Поставщиком.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обнаружения недостатков при проверке товара по количеству и качеству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Заказчик руководствуется п.п. 3.3.4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3.3.5. настоящего государственного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4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срок, не позднее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2 (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двух)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рабочих дней, следующих за днем поступления документа о приемке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(за исключением случая создания приемочной комиссии) оформляет результаты приемки и осуществляет одно из следующих действий: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а) подписывает усиленной электронной подписью лица, имеющего право действовать от имени заказчика, и размещает в единой информационной системе документ о приемке;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б) формирует с использованием единой информационной системы, подписывает усиленной электронной подписью лица, имеющ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его право действовать от имени 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аказчика, и размещает в единой информационной системе мотивированный отказ от подписания документа о приемке с указанием причин такого отказа;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5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 решению 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 для приемки поставленного товара может быть создана приемочная комиссия, которая состоит не менее чем из 5 (пяти) человек.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случае создания приемочной комиссии не позднее 2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двух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рабочих дней,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следующих за днем поступления 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документа о приемке: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а) члены приемочной 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иссии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оформляют результаты приемки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подписывают усиленными электронными подписями поступивший документ о приемке или формирую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 с исп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ользованием единой информационной системы,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не являющихся работниками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единой информационной системы;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б) после подписания членами приемочной комиссии в соответствии с подпунктом "а" настоящего пункта документа о приемке или мотивированного отказа от подписания документа о приемке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аказчика, и размещает их в единой информационной системе. Если члены приемочной комиссии в соответствии с подпунктом "а" настоящего пункта не использовали усиленные электронные подписи и единую информационную систему,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прилагает подписанные ими документы в форме электронных образов бумажных 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окументов.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Датой поступления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оставщику документа о приемке, мотивированного отказа от подписания документа о приемке считается дата размещения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данных документов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единой информационной системе в соответствии с часовой зоной, в которой расположен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6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случае получения мотивированного отказа от подписания документа о приемке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оставщик вправе устранить причины, указанные мотивированном отказе, и направить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документ о приемке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3.7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атой приемки поставленного товара считается дата размещения в единой информационной системе документа о приемке, подписанного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3.3.8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Внесение исправлений в документ о приемке, оформленный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 использованием единой информационной системы, подписанный усиленной электронной подписью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осуществляется путем формирования, подписания усиленными электронными подписями лиц, имеющих право действовать от имени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оставщика,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аказчика, и размещения в единой информационной системе исправленного документа о приемке.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Для проверки предоставленных Поставщиком результатов, предусмотренных настоящим контрактом, в части их соответствия условиям контракта Заказчик обязан провести экспертизу. Экспертиза результатов, предусмотренных контрактом, может проводиться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аказчиком своими силами или к ее проведению могут привлекаться эксперты, экспертные организации на основании контрактов, заключенных в соответствии с Федеральным законом от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05.04.2013 N 44-ФЗ «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»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(далее по тексту - Федеральный закон № 44-ФЗ)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Расходы на экспертизу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 привлечением экспертов, экспертных организаций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несет Поставщик, за исключением случаев, когда экспертизой установлено отсутствие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недостатков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или причинной связи между действиями Поставщика и обнаруженными недостатками. В указанных случаях расходы на экспертизу несет сторона, потр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ебовавшая назначения экспертизы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Уполномоченные лица Заказчика действуют на основании доверенности, выданной Заказчиком в соответствии с действующим законодательством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или иных документов (приказа и т.д.), подтверждающих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их полномочия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Уполномоченные лица Поставщика действуют на основании доверенности или иных документов, подтверждающих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их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полномочия.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Упаковка и маркировка товара должны соответствовать требованиям ГОСТа, а упаковка и маркировка импортного товара - международным стандартам упаковки.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Маркировка упаковки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производителя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должна строго соответствовать маркировке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находящегося в ней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Товар должен транспортирова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ться в надлежащей упаковке,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обеспечивающей сохранность товара от повреждений при перевозке всеми видами транспорта с учетом нескольких перегрузок в пути и хранении.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нарушения указанных требований Заказчик вправе отказаться от товара и осуществить его возврат за счет Поставщика.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6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Право собственности на товар прекращается у Поставщика с момента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подписания Сторонами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документа о приемке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Надлежащей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поставкой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товара признается передача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товара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полном соответствии с условиями настоящего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после подписания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документ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 о приемке товара и предоставления Поставщиком документов, предусмотренных п. 3.2.4.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2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36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Права и обязанности Сторон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вправе: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от Поставщика надлежащего исполнения обязательств в соответствии с условиями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от Поставщика представления надлежащим образом оформленных документов, указанных в п. 3.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2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4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онтракта, подтверждающих исполнение обязательств в соответствии с условиями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Запрашивать у Поставщика информацию о ходе и состоянии исполнения обязательств Поставщика по настоящему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Осуществлять контроль за порядком и сроками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товаров.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Для проверки соответствия качества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оставляемых товаров привлекать независимых экспертов.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от Поставщика своевременного устранения выявленных недостатков 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 обязан: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Своевременно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проверить,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принять и оплатить товар в соответствии с условиями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неисполнения или ненадлежащего исполнения по вине Поставщика обязательств, предусмотренных настоящим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онтрактом с момента возникновения соответствующего права требовать от Поставщика уплаты неустойки (штрафов, пеней) путем направления Поставщику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требования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об уплате сумм неустойки (пеней, штрафов) в добровольном порядке.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платы Поставщиком в добровольном порядке предусмотренных настоящим контрактом сумм неустойки (пеней, штрафов) взыскивать их путем удержания при окончательном расчете с Поставщиком либо из обеспечения исполнения настоящего контракта, или в судебном порядке.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вправе: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подписания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аказчиком подтверждающих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д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оставку и передачу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документов в соответствии с настоящим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Требовать своевременной оплаты за поставленные товары в соответствии с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разделом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2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Запрашивать 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аказчика предоставления разъяснений и уточнений по вопросам поставки товаров в рамках настоящего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 согласия Заказчика досрочно исполнить обязательства по контракту.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обязан: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Своевременно и надлежащим образом поставить товары в соответствии с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требованиями 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условиями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Обеспечить соответствие поставляемого товара требованиям качества, безопасности жизни и здоровья, а также 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ным требованиям сертификации, безопасности (санитарным нормам и правилам, государственным стандартам и т.п.), установленным законодательством Российской Федерации, в том числе законодательством Российской Федерации о техническом регулировании и контрактом.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Обеспечить устранение недостатков и дефектов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явленных при приемке товара,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 свой счет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установленные контрактом сроки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Обеспечить осуществление Заказчиком контроля за исполнением контракта, в том числе на отдельных этапах его исполнения.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Предоставить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декларацию о стране происхождения товара и/или документы, подтверждающие, что товар произведен на территории Российской Федерации, если наличие такого документа предусмотрено законодательством Российской Федерации и такие документы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которые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соответствии с законодательством Российской Федерации передаются вместе с товаром. При передаче товара Поставщик обязан предоставить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: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подтверждающие поставку товара документы, сертификаты (качества и соответствия)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паспорт товара, обязательные для данного вида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иные документы, подтверждающие качество товара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Заменить дефектный товар, товар не соответствующий условиям контракта, на товар надлежащего качества, соответствующий условиям контракта в 10-дневный срок со дня обращения.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Отвечать на письменные запросы Заказчика о предоставлении сведений и документов в течение 3 (трех) календарных дней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 даты получения запроса.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Своевременно п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редстав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лять достоверную информацию о ходе исполнения своих обязательств, в том числе о сложностях, возникающих при исполнении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настоящего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Возместить Заказчику убытки, причиненные вследствие ненадлежащего исполнения обязательств по контракту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 сроки, указанные Заказчиком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contextualSpacing w:val="0"/>
        <w:ind w:left="0" w:firstLine="709"/>
        <w:jc w:val="both"/>
        <w:rPr>
          <w:rFonts w:ascii="Liberation Sans" w:hAnsi="Liberation Sans" w:cs="Liberation Sans"/>
          <w:sz w:val="24"/>
          <w:szCs w:val="24"/>
        </w:rPr>
        <w:suppressLineNumbers w:val="0"/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Заблаговременно сообщать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об отгрузке 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contextualSpacing w:val="0"/>
        <w:ind w:left="0" w:firstLine="709"/>
        <w:jc w:val="both"/>
        <w:rPr>
          <w:rFonts w:ascii="Liberation Sans" w:hAnsi="Liberation Sans" w:cs="Liberation Sans"/>
          <w:sz w:val="24"/>
          <w:szCs w:val="24"/>
        </w:rPr>
        <w:suppressLineNumbers w:val="0"/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Представить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аказчику сведения об изменении своего фактического местонахождения в срок не позднее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3 (трех)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contextualSpacing w:val="0"/>
        <w:ind w:left="0" w:firstLine="709"/>
        <w:jc w:val="both"/>
        <w:rPr>
          <w:rFonts w:ascii="Liberation Sans" w:hAnsi="Liberation Sans" w:cs="Liberation Sans"/>
          <w:sz w:val="24"/>
          <w:szCs w:val="24"/>
        </w:rPr>
        <w:suppressLineNumbers w:val="0"/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Незамедлительно представить Заказчику сведения (уведомление) об изменении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банковских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реквизитов. В случае непредставления в установленный срок уведомления об изменении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банковских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реквизитов фактическими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банковскими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реквизитами Поставщика будут считаться реквизиты, указанные в настоящем контракте.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contextualSpacing w:val="0"/>
        <w:ind w:left="0" w:firstLine="709"/>
        <w:jc w:val="both"/>
        <w:rPr>
          <w:rFonts w:ascii="Liberation Sans" w:hAnsi="Liberation Sans" w:cs="Liberation Sans"/>
          <w:sz w:val="24"/>
          <w:szCs w:val="24"/>
        </w:rPr>
        <w:suppressLineNumbers w:val="0"/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Исполнять иные обязательства, предусмотренные действующим законодательством 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left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Обеспечение исполнения контракта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1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Поставщиком предоставлено Заказчику оформленное надлежащим образом обеспечение исполнения государственного контракта в размере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10%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начальной максимальной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цены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в сумме 108 253 (сто восемь тысяч двести пятьдесят три)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рубл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я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20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копеек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 форме (выбирается Поставщиком самостоятельно):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Независимой гарантии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2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Внесения денежных средств на счет Заказчика.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Срок действия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независимой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гарантии должен превышать предусмотренный контрактом срок исполнения обязательств, не менее чем на один месяц.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В случае предложения Поставщиком цены контракта, которая на двадцат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ь пять и более процентов ниже начальной (максимальной) цены контракта,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контракт заключается только после предоставления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Поставщиком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обеспечения исполнения контракта в размере, превышающем в полтора раза размер обеспечения исполнения конт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ракта, указанный в извещении об осуществлении закупки, но не менее чем десять процентов от начальной (максимальной) цены контракта или от цены заключаемого контракта (если контракт заключается по результатам определения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Поставщика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в соответствии с п.1 ч. 1 ст. 30 Федерального закона №44-ФЗ)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 или и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нформации, подтверждающей добросовестность такого участника на дату подачи заявки, с одновременным предоставлением таким участником обеспечения исполнения контракта в размере обеспечения исполнения контракта, указанном в извещении об осуществлении закупки.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внесения обеспечения исполнения контракта в виде денежных средств, их возврат осуществляется Заказчиком в течение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30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тридцати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) дней с даты исполнения Поставщиком  обязательств, предусмотренных контрактом.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1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Поставщик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обязан предоставить новое обеспечение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исполнения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в случае изменения условий ранее предоставленного.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Поставщик обязан в случае отзыва в соответствии с законодательством Российской Федерации у банка, предоставившего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независимую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гарантию в качестве обеспечения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исполнения контракта,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Исключение банка и региональной гарантийной организации из перечней, предусмотренных ст. 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45 Федерального закона № 44-ФЗ,</w:t>
      </w:r>
      <w:r>
        <w:rPr>
          <w:rFonts w:ascii="Liberation Sans" w:hAnsi="Liberation Sans" w:eastAsia="Liberation Sans" w:cs="Liberation Sans"/>
          <w:sz w:val="24"/>
          <w:szCs w:val="24"/>
          <w:lang w:eastAsia="en-US"/>
        </w:rPr>
        <w:t xml:space="preserve">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left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Гарантийные обязательства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гарантирует качество и б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езопасность поставляемого товара в соответствии с действующими стандартами, утвержденными в отношении данного вида товара, и наличием сертификатов, обязательных для данного вида товара, оформленных в соответствии с действующим российским законодательством.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tabs>
          <w:tab w:val="left" w:pos="709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Товар должен быть новым (ранее не использовавшимся), без видимых дефектов и следов порчи, в упаковке производителя.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несоблюдения требований Поставщиком условий о качестве товара или не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предоставления документов, предусмотренных в пп. 4.4.5. контракта, Заказчик вправе не подписывать подтверждающие доставку документы, и при не предоставлении Поставщиком данных документов в указанный Заказчиком срок, отказаться от товара.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Поставщик гарантирует, что поставляемый товар является безопасным для жизни и здоровья населения, а также для окружающей среды.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Ответственность сторон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</w:rPr>
      </w:r>
      <w:bookmarkStart w:id="0" w:name="sub_911"/>
      <w:r>
        <w:rPr>
          <w:rFonts w:ascii="Liberation Sans" w:hAnsi="Liberation Sans" w:eastAsia="Liberation Sans" w:cs="Liberation Sans"/>
          <w:sz w:val="24"/>
          <w:szCs w:val="24"/>
        </w:rPr>
        <w:t xml:space="preserve">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В случае если неисполнение обязательств по контракту одной из Сторон причинило убытки другой Стороне, виновная Сторона обязана возместить их в полном объеме.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Ответственность за своевременное предоставление необходимых докуме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нтов, установленных пп.пп. 3.2.4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3.3.3.,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4.4.5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несет Поставщик.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Заказчик освобождается от ответственности за нарушение обязательства, предусмотренного пп. 4.2.1. Контракта в связи с несвоевременным предоставлением Поставщиком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докуме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нтов, установленных пп.пп. 3.2.4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.,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 3.3.3.,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</w:rPr>
        <w:t xml:space="preserve">4.4.5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bookmarkStart w:id="1" w:name="sub_99"/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просро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чки исполнения Заказчиком обязательств, предусмотренных пп. 4.2.1. контракта, Поставщик вправе потребовать уплаты неустойки в виде пеней. Пеня начисляется за каждый день просрочки исполнения обязательства, предусмотренного контрактом, начиная со дня, следу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ющего после дня истечения установленного контрактом срока исполнения обязательства.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 каждый факт неисполнения Заказчиком обязательств, предусмотренных контрактом, за исключением просро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чки исполнения обязательств, Поставщик вправе потребовать уплаты неустойки в виде штрафа. Размер штрафа устанавливается в порядке, установленном Постановлением Правительства Российской Федерации от 30 августа 2017 года № 1042 в размере 1 000 руб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лей 00 копеек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просрочки исполнения Поставщиком обязательств, предусмотренных пп.пп. 1.3, 4.4.1.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5.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6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контракта, Заказчик направляет Поставщику требование об уплате неустойки в виде пеней. Пеня начисляется за каждый день просрочки исполнения Поставщиком обязательств, предусмотренных контрактом, начиная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со дня, следующего после дня истечения установленного контрактом срока исполнения обязательств,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(отдельного этапа исполнения контракта)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уменьшенной на сумму, пропорциональную объему обязательств, предусмотренных контрактом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(соответствующим отдельным этапом исполнения контракта)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и фактически исполненных Поставщ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иком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851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пп.пп. 1.3,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4.4.1., 5.6 контракта, Заказчик направляет Поставщику требование об уплате неустойки в виде штрафа. За каждый факт неисполнения или ненадлежащего исполнения Поставщиком обязательств, за исключением просрочки исполнения обязательств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предусмотренных контрактом, размер штрафа устанавливается в порядке, установленном Постановлением Правительства Российской Федерации от 30 августа 2017 года № 1042, в размере 10 % от цены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</w:rPr>
      </w:r>
      <w:bookmarkStart w:id="2" w:name="Par17"/>
      <w:r>
        <w:rPr>
          <w:rFonts w:ascii="Liberation Sans" w:hAnsi="Liberation Sans" w:eastAsia="Liberation Sans" w:cs="Liberation Sans"/>
        </w:rPr>
      </w:r>
      <w:bookmarkEnd w:id="2"/>
      <w:r>
        <w:rPr>
          <w:rFonts w:ascii="Liberation Sans" w:hAnsi="Liberation Sans" w:eastAsia="Liberation Sans" w:cs="Liberation Sans"/>
          <w:sz w:val="24"/>
          <w:szCs w:val="24"/>
        </w:rPr>
        <w:t xml:space="preserve">За каждый факт неисполнения или ненадлежащего исполнения Поставщиком обязательства, предусмотренного контрактом, которое не имеет стоимостного выражения, размер штр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афа устанавливается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(при наличии в контракте таких обстоятельств)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Постановлением Правительства Российской Федерации от 30 августа 2017 года № 1042</w:t>
      </w: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в размере 1 000 руб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лей 00 копеек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Общая сумма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начисленных штрафов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за неисполнение или ненадлежащее исполнение Поставщиком обязательств, предусмотренных контрактом, не может превышать цену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 Общая сумма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начисленных штрафов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за ненадлежащее исполнение Заказчиком обязательств, предусмотренных контрактом, не может превышать цену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widowControl w:val="off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</w:rPr>
      </w:r>
      <w:bookmarkEnd w:id="1"/>
      <w:r>
        <w:rPr>
          <w:rFonts w:ascii="Liberation Sans" w:hAnsi="Liberation Sans" w:eastAsia="Liberation Sans" w:cs="Liberation Sans"/>
          <w:sz w:val="24"/>
          <w:szCs w:val="24"/>
        </w:rPr>
        <w:t xml:space="preserve">Заказчик вправе осуществить взыскание неустойки в бесспорном порядке, без согласия Поставщика путем удержания Заказчиком суммы неустойки при расчете с Поставщиком, либо путем взыскания неустойки за счет обеспечения исполнения контракта.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Ответственность за достоверность и соответствие законодательству Российской Федерации сведений, указанных в представленных документах, несет Поставщик.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Возмещение убытков, а также уплата неустойки не освобождает виновную Сторону от выполнения обязательств по настоящему контракту.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Ответственность Сторон в иных случаях определяется в соответствии с законодательством Российской Федерации.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jc w:val="center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/>
    </w:p>
    <w:p>
      <w:pPr>
        <w:pStyle w:val="950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</w:rPr>
      </w:r>
      <w:bookmarkEnd w:id="0"/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Порядок изменения и расторжения Контракта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ind w:left="36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Изменение и дополнение настоящего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 возможно по соглашению Сторон, в соответствии с положениями ст. 95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Федерального закона № 44-ФЗ.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Все изменения и дополнения оформляются в письменном виде путем подписания Сторонами дополнительных соглашений к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онтракту. Дополнительные соглашения к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 являются его неотъемлемой частью и вступают в силу с момента их подписания Сторонами.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Настоящий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 может быть расторгнут: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50"/>
        <w:numPr>
          <w:ilvl w:val="0"/>
          <w:numId w:val="29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 соглашению Сторон;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29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судебном порядке;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29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одностороннего отказа Стороны контракта от исполнения контракта в соответствии с гражданским законодательством.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Стороны вправе принять решение об одност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ороннем отказе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видов обязательств в порядке, предусмотренном ч. 12.1 и 20.1 ст. 95 Федерального закона №44-ФЗ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В случае принятия стороной контракта решения об одностороннем отказе от исполнения к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онтракта, указанная сторона контракта с использованием единой информационной системы формирует решение об одностороннем отказе от исполнения контракта, подписывает его усиленной электронной подписью и размещает такое решение в единой информационной системе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50"/>
        <w:ind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Датой поступления другой стороне контракта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зоной, в кот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орой расположен получатель указанного решения, при этом поступление получателю указанного решения в порядке, предусмотренном статьёй 95 Федерального закона № 44-ФЗ, является надлежащим уведомлением получателя об одностороннем отказе от исполнения контракта</w:t>
      </w:r>
      <w:r>
        <w:rPr>
          <w:rFonts w:ascii="Liberation Sans" w:hAnsi="Liberation Sans" w:eastAsia="Liberation Sans" w:cs="Liberation Sans"/>
          <w:bCs/>
          <w:sz w:val="24"/>
          <w:szCs w:val="24"/>
        </w:rPr>
        <w:t xml:space="preserve">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pStyle w:val="950"/>
        <w:numPr>
          <w:ilvl w:val="1"/>
          <w:numId w:val="33"/>
        </w:numPr>
        <w:ind w:left="0" w:firstLine="709"/>
        <w:jc w:val="both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расторжения настоящего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онтракта по инициативе любой из Сторон Стороны производят сверку расчетов, которой подтверждается объем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поставленных Поставщиком товаров.</w:t>
      </w:r>
      <w:r>
        <w:rPr>
          <w:rFonts w:ascii="Liberation Sans" w:hAnsi="Liberation Sans" w:cs="Liberation Sans"/>
          <w:bCs/>
          <w:sz w:val="24"/>
          <w:szCs w:val="24"/>
        </w:rPr>
      </w:r>
      <w:r/>
    </w:p>
    <w:p>
      <w:pPr>
        <w:ind w:left="360" w:firstLine="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Форс-мажорные обстоятельства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ind w:left="360" w:firstLine="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онтракту, если это неисполнение явилось следствием обстоятельств непреодолимой силы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(наводнения, землетрясения, пожары, аварии на транспорте, публикация нормативных актов запрещающего характера, гражданские беспорядки, мятежи,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война и военные действия и т.д)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возникших после заключения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Сторона, ссы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лающаяся на обстоятельства непреодолимой силы, обязана в течение 3 (трех) дней известить другую сторону о наступлении действия или прекращении действия подобных обстоятельств и предоставить надлежащее доказательство наступления форс-мажорных обстоятельств.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Срок выполнения обязательств по настоящему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отодвигается соразмерно времени, в течение которого действуют данные обстоятельства и их последствия.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По прекращению действия форс-мажорных обстоятельств, сторона, ссылающаяся на них, должна без промедления известить об этом другую сторону. При этом сторона должна указать срок, в который предполагается исполнить обязательства по настоящему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онтракту.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rPr>
          <w:rFonts w:ascii="Liberation Sans" w:hAnsi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Если сторона не направит или несвоевременно направит необходимое извещение, то она обязана возместить другой стороне убытки, причиненные не извещением или несвоевременным извещением.</w:t>
      </w:r>
      <w:r>
        <w:rPr>
          <w:rFonts w:ascii="Liberation Sans" w:hAnsi="Liberation Sans" w:cs="Liberation Sans"/>
          <w:sz w:val="24"/>
          <w:szCs w:val="24"/>
          <w:highlight w:val="none"/>
        </w:rPr>
      </w:r>
      <w:r/>
    </w:p>
    <w:p>
      <w:pPr>
        <w:pStyle w:val="958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Срок действия </w:t>
      </w:r>
      <w:r>
        <w:rPr>
          <w:rFonts w:ascii="Liberation Sans" w:hAnsi="Liberation Sans" w:eastAsia="Liberation Sans" w:cs="Liberation Sans"/>
          <w:b/>
          <w:sz w:val="24"/>
          <w:szCs w:val="24"/>
          <w:lang w:val="ru-RU"/>
        </w:rPr>
        <w:t xml:space="preserve">контракта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ind w:left="360" w:firstLine="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Настоящий контракт вступает в силу с момента его подписания Сторонами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и действует по «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2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5» декабря 202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4 года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Окончание срока действия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онтракта влечет прекращение обязательств Сторон по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онтракту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,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за исключением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гарантийных обязательств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 и ответственности Сторон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ind w:left="709" w:firstLine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Порядок урегулирования споров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ind w:left="360" w:firstLine="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возникновения любых противоречий, претензий и разногласий, а также споров, связанных с исполнением настоящего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онтракта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Стороны предпринимают усилия для урегулирования таких противоречий, претензий и разногласий в добровольном порядке.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Все достигнутые договоренности Стороны оформляют в виде дополнительных соглашений, подписанных Сторонами и скрепленных печатями.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До передачи спора на разрешение Арбитражного суда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Стороны при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нимаю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 меры к его урегулированию в претензионном порядке.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2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Претензия должна быть направлена с использованием единой информационной системы и подписан усиленной электронной подписью. Сторона должна дать ответ по существу, с использованием единой информационной системы и подписана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усиленной электронной подписью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в срок не позднее 5 (пяти) календарных дней с даты его получения. Оставление претензии без ответа в установленный срок означает признание требований претензии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2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претензии должны быть указаны наименование, почтовый адрес и реквизиты организации (учреждения, предприятия), предъявившей претензию; наименование, почтовый адрес и реквизиты организации (учреждения, предприятия), которой направлена претензия.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2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Если претензионные требования подлежат денежной оценке, в претензии указываются истребуемая сумма и ее полный и обоснованный расчет.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2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righ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невыполнения Сторонами своих обязательств и недостижения взаимного согласия споры по настоящему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контракту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разрешаются в Арбитражном суде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Ямало-Ненецкого автономного округа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ind w:left="0" w:right="0" w:firstLine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Антикоррупционная оговорка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ind w:left="360" w:firstLine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При исполнении своих обязательств по настоящему контракту Стороны, их аффилированные лица, работники или посредники не выплачивают, 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При исполнении своих обязательств по настоящему контракту Стороны, их аффилированные лица, работники или посредники не осуществляют действия, квалифицируемые применимым для целей насто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ящего контракта законодательством как дача или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возникновения у Стороны обоснованных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ме. После письменного уведомления соответствующая Сторона обязана направить подтверждение, что нарушения не произошли или не произойдут. Это подтверждение должно быть направлено в течение 10 (десяти) рабочих дней с даты направления письменного уведомления.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письменном уведомлении Сторона обязана сослаться на обоснованные факты или предоставить материалы,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посредниками, выражающееся в действиях, квалифицируе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3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 случае нарушения одной Стороной обязательств воздерживаться от запрещенных в разделах настоящего контракта действий и (или) неполучения другой Стороно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й в установленный настоящим контрактом срок подтверждения, что нарушения не произошли или не произойдут,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ind w:left="709" w:firstLine="0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val="ru-RU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0"/>
          <w:numId w:val="33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Прочие условия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ind w:left="360" w:firstLine="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8"/>
        <w:numPr>
          <w:ilvl w:val="1"/>
          <w:numId w:val="32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Взаимоотношения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С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торон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не урегулированные настоящим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контрактом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регулируются действующим законодательством Российской Федерации. 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2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Стороны обязуются незамедлительно извещать друг друга о произошедших изменениях в своих реквизитах, юридическом и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почтовом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адресах.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1"/>
          <w:numId w:val="32"/>
        </w:numPr>
        <w:ind w:left="0" w:firstLine="709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Все уведомления (письма, иные документы) Сторон, связанные с исполнением настоящего контракта, направляются в письменной форме по почте заказным письмом по фактическому адресу Стороны, указанному в разделе 14 настоящего контракта, или с использ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ованием факсимильной связи, электронной почты с последующим предоставлением оригинала, если иное не предусмотрено Федеральным законом № 44-ФЗ и (или) контрактом. В случае направления уведомлений (писем, иных документов) с использованием почты уведомления с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читаются полученными Стороной в день фактического получения, подтвержденного отметкой почты. В случае отправления уведомлений (писем, иных документов) посредством факсимильной связи и электронной почты уведомления считаются полученными Стороной в день их о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тправки. При направлении уведомлений (писем, иных документов) с использованием единой информационной системы, датой поступления документа считается дата размещения в единой информационной системе в соответствии с часовой зоной, в которой расположен адресат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8"/>
        <w:numPr>
          <w:ilvl w:val="1"/>
          <w:numId w:val="32"/>
        </w:numPr>
        <w:ind w:left="0" w:firstLine="709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Настоящий </w:t>
      </w:r>
      <w:r>
        <w:rPr>
          <w:rFonts w:ascii="Liberation Sans" w:hAnsi="Liberation Sans" w:eastAsia="Liberation Sans" w:cs="Liberation Sans"/>
          <w:sz w:val="24"/>
          <w:szCs w:val="24"/>
          <w:lang w:val="ru-RU"/>
        </w:rPr>
        <w:t xml:space="preserve">контракт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составлен в двух экземплярах, по одному экземпляру для каждой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из Сторон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, оба экземпляра имеют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одинаковую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юридическую силу.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0"/>
        <w:numPr>
          <w:ilvl w:val="0"/>
          <w:numId w:val="32"/>
        </w:numPr>
        <w:jc w:val="center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  <w:t xml:space="preserve">Адреса и банковские реквизиты сторон:</w:t>
      </w:r>
      <w:r>
        <w:rPr>
          <w:rFonts w:ascii="Liberation Sans" w:hAnsi="Liberation Sans" w:cs="Liberation Sans"/>
          <w:b/>
          <w:sz w:val="24"/>
          <w:szCs w:val="24"/>
        </w:rPr>
      </w:r>
      <w:r/>
    </w:p>
    <w:p>
      <w:pPr>
        <w:pStyle w:val="950"/>
        <w:rPr>
          <w:rFonts w:ascii="Liberation Sans" w:hAnsi="Liberation Sans" w:cs="Liberation Sans"/>
          <w:b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</w:rPr>
      </w:r>
      <w:r>
        <w:rPr>
          <w:rFonts w:ascii="Liberation Sans" w:hAnsi="Liberation Sans" w:cs="Liberation Sans"/>
          <w:b/>
          <w:sz w:val="24"/>
          <w:szCs w:val="24"/>
        </w:rPr>
      </w:r>
      <w:r/>
    </w:p>
    <w:tbl>
      <w:tblPr>
        <w:tblW w:w="9923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20"/>
        <w:gridCol w:w="284"/>
        <w:gridCol w:w="4819"/>
      </w:tblGrid>
      <w:tr>
        <w:trPr>
          <w:trHeight w:val="28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50"/>
              <w:ind w:right="-262"/>
              <w:jc w:val="both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  <w:t xml:space="preserve">З</w:t>
            </w: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  <w:t xml:space="preserve">аказчик: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950"/>
              <w:jc w:val="both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50"/>
              <w:jc w:val="both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  <w:t xml:space="preserve">Поставщик: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</w:tc>
      </w:tr>
      <w:tr>
        <w:trPr>
          <w:trHeight w:val="9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50"/>
              <w:rPr>
                <w:rFonts w:ascii="Liberation Sans" w:hAnsi="Liberation Sans" w:cs="Liberation Sans"/>
                <w:b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b/>
                <w:sz w:val="24"/>
                <w:szCs w:val="24"/>
              </w:rPr>
              <w:t xml:space="preserve">ГУ «ПТО УД ЯНАО»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</w:r>
            <w:r/>
          </w:p>
          <w:p>
            <w:pPr>
              <w:pStyle w:val="950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/>
          </w:p>
          <w:p>
            <w:pPr>
              <w:pStyle w:val="95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Юридический адрес: 629008, ЯНАО, г. Салехард, ул. Республики, д. 72.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950"/>
              <w:rPr>
                <w:rFonts w:ascii="Liberation Sans" w:hAnsi="Liberation Sans" w:cs="Liberation Sans"/>
                <w:color w:val="000000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Адрес для отправки почтовой корреспонденции: 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629008, г. </w:t>
            </w:r>
            <w:r>
              <w:rPr>
                <w:rFonts w:ascii="Liberation Sans" w:hAnsi="Liberation Sans" w:eastAsia="Liberation Sans" w:cs="Liberation Sans"/>
                <w:color w:val="000000"/>
              </w:rPr>
              <w:t xml:space="preserve">Салехард, ул. Республики, д. 72</w:t>
            </w:r>
            <w:r>
              <w:rPr>
                <w:rFonts w:ascii="Liberation Sans" w:hAnsi="Liberation Sans" w:cs="Liberation Sans"/>
                <w:color w:val="000000"/>
              </w:rPr>
            </w:r>
            <w:r/>
          </w:p>
          <w:p>
            <w:pPr>
              <w:pStyle w:val="95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ИНН/КПП 8901020511/890101001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95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ОГРН 1078901003356 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962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ЕКС 40102810145370000008  в РКЦ г. Салехард </w:t>
              <w:br w:type="textWrapping" w:clear="all"/>
              <w:t xml:space="preserve">УФК по ЯНАО Расчетный счет плательщика 03221643719000009000 Департамент финансов ЯНАО ГУ «Производственно-техническое объединение управления делами Правительства ЯНАО», л/с 803030001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62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БИК 007182108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62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приёмной: (34922) 2-22-17; 4-00-41 (факс)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62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отдела материального учёта и взаиморасчётов (бухгалтерия): (34922) 2-23-94; 2-23-88; 2-23-86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62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юридического отдела: (34922) 2-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23-27; 2-23-53, 2-25-43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62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отдела 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государственного заказа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: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 (34922)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 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3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14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55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; 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3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14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-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00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62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Контактные номера телефонов службы энергообеспечения и сооружений, эксплуатации технологического оборудования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: (34922) </w:t>
            </w:r>
            <w:r>
              <w:rPr>
                <w:rFonts w:ascii="Liberation Sans" w:hAnsi="Liberation Sans" w:eastAsia="Liberation Sans" w:cs="Liberation Sans"/>
                <w:sz w:val="20"/>
              </w:rPr>
              <w:t xml:space="preserve">3-14-29; 3-14-33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  <w:p>
            <w:pPr>
              <w:pStyle w:val="962"/>
              <w:rPr>
                <w:rFonts w:ascii="Liberation Sans" w:hAnsi="Liberation Sans" w:cs="Liberation Sans"/>
                <w:sz w:val="20"/>
              </w:rPr>
            </w:pPr>
            <w:r>
              <w:rPr>
                <w:rFonts w:ascii="Liberation Sans" w:hAnsi="Liberation Sans" w:eastAsia="Liberation Sans" w:cs="Liberation Sans"/>
                <w:sz w:val="20"/>
              </w:rPr>
              <w:t xml:space="preserve">Адрес электронной почты: pto@yanao.ru</w:t>
            </w:r>
            <w:r>
              <w:rPr>
                <w:rFonts w:ascii="Liberation Sans" w:hAnsi="Liberation Sans" w:cs="Liberation Sans"/>
                <w:sz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950"/>
              <w:ind w:left="233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2"/>
              </w:rPr>
            </w:r>
            <w:r>
              <w:rPr>
                <w:rFonts w:ascii="Liberation Sans" w:hAnsi="Liberation Sans" w:cs="Liberation Sans"/>
                <w:sz w:val="24"/>
                <w:szCs w:val="22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b/>
                <w:color w:val="000000"/>
                <w:sz w:val="24"/>
              </w:rPr>
              <w:t xml:space="preserve">ИП Кондратенко Д.Е.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Юридический адрес: 625023, г. Тюмень, </w:t>
              <w:br/>
              <w:t xml:space="preserve">ул. Рижская, д. 66, кв. 27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Почтовый адрес: 625023, г. Тюмень, а/я 3401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ИНН 720312474086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ОГРНИП 316723200080333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Дата постановки на учет в налоговом органе: 23.</w:t>
            </w:r>
            <w:r>
              <w:rPr>
                <w:rFonts w:ascii="Liberation Sans" w:hAnsi="Liberation Sans" w:eastAsia="PT Astra Serif" w:cs="Liberation Sans"/>
                <w:color w:val="000000"/>
              </w:rPr>
              <w:t xml:space="preserve">05.2016 г.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Р/с 40802810267100003208 в Западно-Сибирском отделении № 8647 ПАО СБЕРБАНК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К/с 30101810800000000651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БИК 047102651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ОКПО 0102492719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ОКОПФ 50102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ОКФС 16 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ОКТМО 71701000001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ОКАТО 71401368000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Тел.: 7 (919) 956-77-75; +7 (3452) 578-278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95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PT Astra Serif" w:cs="Liberation Sans"/>
                <w:color w:val="000000"/>
              </w:rPr>
              <w:t xml:space="preserve">E-mail:kondrat72@narod.ru; info@m-dk.ru</w:t>
            </w:r>
            <w:r>
              <w:rPr>
                <w:rFonts w:ascii="Liberation Sans" w:hAnsi="Liberation Sans" w:cs="Liberation Sans"/>
              </w:rPr>
            </w:r>
            <w:r/>
          </w:p>
          <w:p>
            <w:pPr>
              <w:pStyle w:val="950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cs="Liberation Sans"/>
                <w:sz w:val="24"/>
                <w:szCs w:val="22"/>
              </w:rPr>
            </w:r>
            <w:r/>
          </w:p>
        </w:tc>
      </w:tr>
      <w:tr>
        <w:trPr>
          <w:trHeight w:val="1434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50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950"/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Генеральный директор</w:t>
            </w:r>
            <w:r>
              <w:rPr>
                <w:rFonts w:ascii="Liberation Sans" w:hAnsi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950"/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950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  <w:t xml:space="preserve">_______________/О.И. Гарштя/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950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4"/>
              </w:rPr>
              <w:t xml:space="preserve">    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4" w:type="dxa"/>
            <w:vAlign w:val="top"/>
            <w:textDirection w:val="lrTb"/>
            <w:noWrap w:val="false"/>
          </w:tcPr>
          <w:p>
            <w:pPr>
              <w:pStyle w:val="950"/>
              <w:ind w:left="327"/>
              <w:rPr>
                <w:rFonts w:ascii="Liberation Sans" w:hAnsi="Liberation Sans" w:cs="Liberation Sans"/>
                <w:sz w:val="24"/>
                <w:szCs w:val="16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16"/>
              </w:rPr>
            </w:r>
            <w:r>
              <w:rPr>
                <w:rFonts w:ascii="Liberation Sans" w:hAnsi="Liberation Sans" w:cs="Liberation Sans"/>
                <w:sz w:val="24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50"/>
              <w:ind w:left="327"/>
              <w:rPr>
                <w:rFonts w:ascii="Liberation Sans" w:hAnsi="Liberation Sans" w:cs="Liberation Sans"/>
                <w:sz w:val="24"/>
                <w:szCs w:val="16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16"/>
              </w:rPr>
            </w:r>
            <w:r>
              <w:rPr>
                <w:rFonts w:ascii="Liberation Sans" w:hAnsi="Liberation Sans" w:cs="Liberation Sans"/>
                <w:sz w:val="24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erif" w:cs="Liberation Sans"/>
                <w:color w:val="000000"/>
                <w:sz w:val="24"/>
              </w:rPr>
              <w:t xml:space="preserve">Индивидуальный предприниматель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erif" w:cs="Liberation Sans"/>
                <w:color w:val="000000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791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2"/>
              </w:rPr>
              <w:t xml:space="preserve">________________/</w:t>
            </w:r>
            <w:r>
              <w:rPr>
                <w:rFonts w:ascii="Liberation Sans" w:hAnsi="Liberation Sans" w:eastAsia="Liberation Serif" w:cs="Liberation Sans"/>
                <w:color w:val="000000"/>
                <w:sz w:val="24"/>
              </w:rPr>
              <w:t xml:space="preserve">Д.Е. Кондратенко/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950"/>
              <w:ind w:left="327"/>
              <w:rPr>
                <w:rFonts w:ascii="Liberation Sans" w:hAnsi="Liberation Sans" w:cs="Liberation Sans"/>
                <w:sz w:val="24"/>
                <w:szCs w:val="22"/>
              </w:rPr>
            </w:pPr>
            <w:r>
              <w:rPr>
                <w:rFonts w:ascii="Liberation Sans" w:hAnsi="Liberation Sans" w:cs="Liberation Sans"/>
                <w:sz w:val="24"/>
                <w:szCs w:val="22"/>
              </w:rPr>
              <w:t xml:space="preserve">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950"/>
              <w:ind w:left="327"/>
              <w:rPr>
                <w:rFonts w:ascii="Liberation Sans" w:hAnsi="Liberation Sans" w:cs="Liberation Sans"/>
                <w:b/>
                <w:bCs/>
                <w:sz w:val="24"/>
                <w:szCs w:val="22"/>
              </w:rPr>
            </w:pPr>
            <w:r>
              <w:rPr>
                <w:rFonts w:ascii="Liberation Sans" w:hAnsi="Liberation Sans" w:eastAsia="Liberation Sans" w:cs="Liberation Sans"/>
                <w:sz w:val="24"/>
                <w:szCs w:val="22"/>
              </w:rPr>
              <w:t xml:space="preserve">      </w:t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pStyle w:val="950"/>
        <w:rPr>
          <w:rFonts w:ascii="Liberation Sans" w:hAnsi="Liberation Sans" w:cs="Liberation Sans"/>
          <w:vanish/>
        </w:rPr>
      </w:pPr>
      <w:r>
        <w:rPr>
          <w:rFonts w:ascii="Liberation Sans" w:hAnsi="Liberation Sans" w:eastAsia="Liberation Sans" w:cs="Liberation Sans"/>
          <w:vanish/>
        </w:rPr>
      </w:r>
      <w:r>
        <w:rPr>
          <w:rFonts w:ascii="Liberation Sans" w:hAnsi="Liberation Sans" w:cs="Liberation Sans"/>
          <w:vanish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rPr>
          <w:rFonts w:ascii="Liberation Sans" w:hAnsi="Liberation Sans" w:cs="Liberation Sans"/>
        </w:rPr>
        <w:sectPr>
          <w:headerReference w:type="default" r:id="rId9"/>
          <w:footerReference w:type="default" r:id="rId10"/>
          <w:footerReference w:type="even" r:id="rId11"/>
          <w:footnotePr/>
          <w:endnotePr/>
          <w:type w:val="nextPage"/>
          <w:pgSz w:w="11906" w:h="16838" w:orient="portrait"/>
          <w:pgMar w:top="1134" w:right="567" w:bottom="1134" w:left="1134" w:header="709" w:footer="709" w:gutter="0"/>
          <w:cols w:num="1" w:sep="0" w:space="708" w:equalWidth="1"/>
          <w:docGrid w:linePitch="360"/>
        </w:sectPr>
      </w:pPr>
      <w:r>
        <w:rPr>
          <w:rFonts w:ascii="Liberation Sans" w:hAnsi="Liberation Sans" w:eastAsia="Liberation Sans" w:cs="Liberation Sans"/>
          <w:lang w:eastAsia="en-US"/>
        </w:rPr>
      </w:r>
      <w:r>
        <w:rPr>
          <w:rFonts w:ascii="Liberation Sans" w:hAnsi="Liberation Sans" w:cs="Liberation Sans"/>
        </w:rPr>
      </w:r>
      <w:r/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/>
    </w:p>
    <w:p>
      <w:pPr>
        <w:pStyle w:val="950"/>
        <w:jc w:val="right"/>
        <w:rPr>
          <w:rFonts w:ascii="Liberation Sans" w:hAnsi="Liberation Sans" w:cs="Liberation Sans"/>
          <w:b/>
          <w:i/>
        </w:rPr>
      </w:pPr>
      <w:r>
        <w:rPr>
          <w:rFonts w:ascii="Liberation Sans" w:hAnsi="Liberation Sans" w:cs="Liberation Sans"/>
          <w:b/>
          <w:i/>
        </w:rPr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Приложение №1</w:t>
      </w:r>
      <w:r>
        <w:rPr>
          <w:rFonts w:ascii="Liberation Sans" w:hAnsi="Liberation Sans" w:cs="Liberation Sans"/>
          <w:b/>
          <w:i/>
        </w:rPr>
      </w:r>
      <w:r/>
    </w:p>
    <w:p>
      <w:pPr>
        <w:pStyle w:val="952"/>
        <w:jc w:val="right"/>
        <w:spacing w:before="0" w:after="0"/>
        <w:rPr>
          <w:rFonts w:ascii="Liberation Sans" w:hAnsi="Liberation Sans" w:cs="Liberation Sans"/>
          <w:b w:val="0"/>
          <w:i w:val="0"/>
          <w:sz w:val="20"/>
          <w:szCs w:val="20"/>
        </w:rPr>
      </w:pP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к 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г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осударственному 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контракту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</w:r>
      <w:r/>
    </w:p>
    <w:p>
      <w:pPr>
        <w:pStyle w:val="952"/>
        <w:jc w:val="right"/>
        <w:spacing w:before="0" w:after="0"/>
        <w:rPr>
          <w:rFonts w:ascii="Liberation Sans" w:hAnsi="Liberation Sans" w:cs="Liberation Sans"/>
          <w:b w:val="0"/>
          <w:i w:val="0"/>
          <w:sz w:val="20"/>
          <w:szCs w:val="20"/>
        </w:rPr>
      </w:pP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от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 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 «_____» ____________ 20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2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  <w:lang w:val="ru-RU"/>
        </w:rPr>
        <w:t xml:space="preserve">__</w:t>
      </w:r>
      <w:r>
        <w:rPr>
          <w:rFonts w:ascii="Liberation Sans" w:hAnsi="Liberation Sans" w:eastAsia="Liberation Sans" w:cs="Liberation Sans"/>
          <w:b w:val="0"/>
          <w:i w:val="0"/>
          <w:sz w:val="20"/>
          <w:szCs w:val="20"/>
        </w:rPr>
        <w:t xml:space="preserve"> г. № 385-ЭА</w:t>
      </w:r>
      <w:r/>
    </w:p>
    <w:p>
      <w:pPr>
        <w:pStyle w:val="950"/>
        <w:jc w:val="right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  <w:r/>
    </w:p>
    <w:p>
      <w:pPr>
        <w:pStyle w:val="950"/>
        <w:jc w:val="center"/>
        <w:rPr>
          <w:rFonts w:ascii="Liberation Sans" w:hAnsi="Liberation Sans" w:cs="Liberation Sans"/>
          <w:sz w:val="24"/>
        </w:rPr>
      </w:pPr>
      <w:r>
        <w:rPr>
          <w:rFonts w:ascii="Liberation Sans" w:hAnsi="Liberation Sans" w:eastAsia="Liberation Sans" w:cs="Liberation Sans"/>
          <w:sz w:val="24"/>
        </w:rPr>
      </w:r>
      <w:r>
        <w:rPr>
          <w:rFonts w:ascii="Liberation Sans" w:hAnsi="Liberation Sans" w:cs="Liberation Sans"/>
          <w:sz w:val="24"/>
        </w:rPr>
      </w:r>
      <w:r/>
    </w:p>
    <w:p>
      <w:pPr>
        <w:pStyle w:val="950"/>
        <w:jc w:val="center"/>
        <w:rPr>
          <w:rFonts w:ascii="Liberation Sans" w:hAnsi="Liberation Sans" w:cs="Liberation Sans"/>
          <w:sz w:val="24"/>
        </w:rPr>
      </w:pPr>
      <w:r>
        <w:rPr>
          <w:rFonts w:ascii="Liberation Sans" w:hAnsi="Liberation Sans" w:cs="Liberation Sans"/>
          <w:sz w:val="24"/>
        </w:rPr>
        <w:t xml:space="preserve">СПЕЦИФИКАЦИЯ</w:t>
      </w:r>
      <w:r>
        <w:rPr>
          <w:rFonts w:ascii="Liberation Sans" w:hAnsi="Liberation Sans" w:cs="Liberation Sans"/>
          <w:sz w:val="24"/>
        </w:rPr>
      </w:r>
      <w:r/>
    </w:p>
    <w:p>
      <w:pPr>
        <w:pStyle w:val="950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</w:r>
      <w:r/>
    </w:p>
    <w:p>
      <w:pPr>
        <w:pStyle w:val="950"/>
        <w:jc w:val="center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  <w:sz w:val="24"/>
          <w:szCs w:val="24"/>
        </w:rPr>
        <w:t xml:space="preserve">Данные указаны в электронном контракте, сформированном с использованием ЕИС.</w:t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pStyle w:val="952"/>
        <w:jc w:val="right"/>
        <w:spacing w:before="0" w:after="0"/>
      </w:pP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Приложение №2</w:t>
      </w:r>
      <w:r/>
    </w:p>
    <w:p>
      <w:pPr>
        <w:pStyle w:val="952"/>
        <w:jc w:val="right"/>
        <w:spacing w:before="0" w:after="0"/>
      </w:pP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к </w:t>
      </w:r>
      <w:r>
        <w:rPr>
          <w:rFonts w:ascii="Liberation Sans" w:hAnsi="Liberation Sans" w:cs="Liberation Sans"/>
          <w:b w:val="0"/>
          <w:i w:val="0"/>
          <w:sz w:val="20"/>
          <w:szCs w:val="20"/>
          <w:lang w:val="ru-RU"/>
        </w:rPr>
        <w:t xml:space="preserve">государственному 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контракту</w:t>
      </w:r>
      <w:r/>
    </w:p>
    <w:p>
      <w:pPr>
        <w:pStyle w:val="952"/>
        <w:jc w:val="right"/>
        <w:spacing w:before="0" w:after="0"/>
      </w:pP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от</w:t>
      </w:r>
      <w:r>
        <w:rPr>
          <w:rFonts w:ascii="Liberation Sans" w:hAnsi="Liberation Sans" w:cs="Liberation Sans"/>
          <w:b w:val="0"/>
          <w:i w:val="0"/>
          <w:sz w:val="20"/>
          <w:szCs w:val="20"/>
          <w:lang w:val="ru-RU"/>
        </w:rPr>
        <w:t xml:space="preserve"> 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 «_____» ____________ 20</w:t>
      </w:r>
      <w:r>
        <w:rPr>
          <w:rFonts w:ascii="Liberation Sans" w:hAnsi="Liberation Sans" w:cs="Liberation Sans"/>
          <w:b w:val="0"/>
          <w:i w:val="0"/>
          <w:sz w:val="20"/>
          <w:szCs w:val="20"/>
          <w:lang w:val="ru-RU"/>
        </w:rPr>
        <w:t xml:space="preserve">2</w:t>
      </w:r>
      <w:r>
        <w:rPr>
          <w:rFonts w:ascii="Liberation Sans" w:hAnsi="Liberation Sans" w:cs="Liberation Sans"/>
          <w:b w:val="0"/>
          <w:i w:val="0"/>
          <w:sz w:val="20"/>
          <w:szCs w:val="20"/>
        </w:rPr>
        <w:t xml:space="preserve">4 г. № 385-ЭА</w:t>
      </w:r>
      <w:r/>
    </w:p>
    <w:p>
      <w:r>
        <w:rPr>
          <w:rFonts w:ascii="Liberation Sans" w:hAnsi="Liberation Sans" w:cs="Liberation Sans"/>
        </w:rPr>
      </w:r>
      <w:r/>
    </w:p>
    <w:p>
      <w:r>
        <w:rPr>
          <w:rFonts w:ascii="Liberation Sans" w:hAnsi="Liberation Sans" w:cs="Liberation Sans"/>
        </w:rPr>
      </w:r>
      <w:r/>
    </w:p>
    <w:p>
      <w:r>
        <w:rPr>
          <w:rFonts w:ascii="Liberation Sans" w:hAnsi="Liberation Sans" w:cs="Liberation Sans"/>
        </w:rPr>
      </w:r>
      <w:r/>
    </w:p>
    <w:p>
      <w:r>
        <w:rPr>
          <w:rFonts w:ascii="Liberation Sans" w:hAnsi="Liberation Sans" w:cs="Liberation Sans"/>
        </w:rPr>
      </w:r>
      <w:r/>
    </w:p>
    <w:tbl>
      <w:tblPr>
        <w:tblStyle w:val="806"/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3260"/>
        <w:gridCol w:w="5811"/>
      </w:tblGrid>
      <w:tr>
        <w:trPr/>
        <w:tc>
          <w:tcPr>
            <w:tcW w:w="958" w:type="dxa"/>
            <w:textDirection w:val="lrTb"/>
            <w:noWrap w:val="false"/>
          </w:tcPr>
          <w:p>
            <w:pPr>
              <w:pStyle w:val="95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№</w:t>
            </w:r>
            <w:r>
              <w:rPr>
                <w:rFonts w:ascii="Liberation Sans" w:hAnsi="Liberation Sans" w:eastAsia="Liberation Serif" w:cs="Liberation Sans"/>
                <w:b/>
                <w:sz w:val="24"/>
                <w:szCs w:val="24"/>
              </w:rPr>
              <w:t xml:space="preserve"> </w:t>
            </w: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п/п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950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Наименование (ассортимент)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pStyle w:val="950"/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b/>
                <w:sz w:val="24"/>
                <w:szCs w:val="24"/>
              </w:rPr>
              <w:t xml:space="preserve">товара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8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b/>
                <w:bCs/>
                <w:sz w:val="24"/>
                <w:szCs w:val="24"/>
              </w:rPr>
              <w:t xml:space="preserve">Реестровая запись №</w:t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207"/>
        </w:trPr>
        <w:tc>
          <w:tcPr>
            <w:tcW w:w="958" w:type="dxa"/>
            <w:textDirection w:val="lrTb"/>
            <w:noWrap w:val="false"/>
          </w:tcPr>
          <w:p>
            <w:pPr>
              <w:pStyle w:val="790"/>
              <w:numPr>
                <w:ilvl w:val="0"/>
                <w:numId w:val="45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eastAsia="Roboto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Кресло офисное</w:t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10297393</w:t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58" w:type="dxa"/>
            <w:textDirection w:val="lrTb"/>
            <w:noWrap w:val="false"/>
          </w:tcPr>
          <w:p>
            <w:pPr>
              <w:pStyle w:val="790"/>
              <w:numPr>
                <w:ilvl w:val="0"/>
                <w:numId w:val="45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  <w:sz w:val="24"/>
                <w:szCs w:val="24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eastAsia="Roboto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Кресло офисное</w:t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10411111</w:t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Liberation Sans" w:hAnsi="Liberation Sans" w:cs="Liberation San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</w:tbl>
    <w:p>
      <w:pPr>
        <w:pStyle w:val="950"/>
        <w:tabs>
          <w:tab w:val="left" w:pos="3105" w:leader="none"/>
        </w:tabs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Liberation Serif">
    <w:panose1 w:val="02020603050405020304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  <w:p>
    <w:pPr>
      <w:pStyle w:val="957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  <w:rPr>
        <w:rStyle w:val="959"/>
      </w:rPr>
      <w:framePr w:wrap="around" w:vAnchor="text" w:hAnchor="margin" w:xAlign="right" w:y="1"/>
    </w:pPr>
    <w:r>
      <w:rPr>
        <w:rStyle w:val="959"/>
      </w:rPr>
      <w:fldChar w:fldCharType="begin"/>
    </w:r>
    <w:r>
      <w:rPr>
        <w:rStyle w:val="959"/>
      </w:rPr>
      <w:instrText xml:space="preserve">PAGE  </w:instrText>
    </w:r>
    <w:r>
      <w:rPr>
        <w:rStyle w:val="959"/>
      </w:rPr>
      <w:fldChar w:fldCharType="end"/>
    </w:r>
    <w:r>
      <w:rPr>
        <w:rStyle w:val="959"/>
      </w:rPr>
    </w:r>
    <w:r/>
  </w:p>
  <w:p>
    <w:pPr>
      <w:pStyle w:val="957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abstractNum w:abstractNumId="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249" w:hanging="54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  <w:rPr>
        <w:b w:val="0"/>
      </w:rPr>
    </w:lvl>
    <w:lvl w:ilvl="2">
      <w:start w:val="7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391" w:hanging="54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</w:lvl>
    <w:lvl w:ilvl="2">
      <w:start w:val="9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7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</w:lvl>
  </w:abstractNum>
  <w:abstractNum w:abstractNumId="1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1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028" w:hanging="132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56" w:hanging="13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84" w:hanging="13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12" w:hanging="13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2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6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7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64" w:hanging="216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644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609" w:hanging="54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2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92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30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068" w:hanging="360"/>
        <w:tabs>
          <w:tab w:val="num" w:pos="106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0" w:hanging="360"/>
        <w:tabs>
          <w:tab w:val="num" w:pos="360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  <w:tabs>
          <w:tab w:val="num" w:pos="5040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</w:pPr>
      <w:rPr>
        <w:b w:val="0"/>
        <w:i w:val="0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Liberation Serif" w:hAnsi="Liberation Serif" w:eastAsia="Liberation Serif" w:cs="Liberation Serif"/>
        <w:b/>
        <w:sz w:val="24"/>
      </w:r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  <w:tabs>
          <w:tab w:val="num" w:pos="0" w:leader="none"/>
        </w:tabs>
      </w:pPr>
      <w:rPr>
        <w:rFonts w:ascii="Liberation Serif" w:hAnsi="Liberation Serif" w:eastAsia="Liberation Serif" w:cs="Liberation Serif"/>
        <w:b w:val="0"/>
        <w:i w:val="0"/>
        <w:sz w:val="24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  <w:tabs>
          <w:tab w:val="num" w:pos="0" w:leader="none"/>
        </w:tabs>
      </w:pPr>
      <w:rPr>
        <w:rFonts w:ascii="Liberation Serif" w:hAnsi="Liberation Serif" w:eastAsia="Liberation Serif" w:cs="Liberation Serif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40">
    <w:multiLevelType w:val="hybridMultilevel"/>
    <w:lvl w:ilvl="0">
      <w:start w:val="1"/>
      <w:numFmt w:val="decimal"/>
      <w:pStyle w:val="95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95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3" w:hanging="720"/>
      </w:pPr>
      <w:rPr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75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97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447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951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-3134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-26304" w:hanging="180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Liberation Serif" w:hAnsi="Liberation Serif" w:eastAsia="Liberation Serif" w:cs="Liberation Serif"/>
        <w:b/>
        <w:sz w:val="24"/>
      </w:rPr>
    </w:lvl>
    <w:lvl w:ilvl="1">
      <w:start w:val="1"/>
      <w:numFmt w:val="decimal"/>
      <w:isLgl w:val="false"/>
      <w:suff w:val="space"/>
      <w:lvlText w:val="%1.%2."/>
      <w:lvlJc w:val="left"/>
      <w:pPr>
        <w:ind w:left="4690" w:hanging="720"/>
        <w:tabs>
          <w:tab w:val="num" w:pos="0" w:leader="none"/>
        </w:tabs>
      </w:pPr>
      <w:rPr>
        <w:rFonts w:ascii="Liberation Serif" w:hAnsi="Liberation Serif" w:eastAsia="Liberation Serif" w:cs="Liberation Serif"/>
        <w:b w:val="0"/>
        <w:i w:val="0"/>
        <w:sz w:val="24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720" w:hanging="720"/>
        <w:tabs>
          <w:tab w:val="num" w:pos="0" w:leader="none"/>
        </w:tabs>
      </w:pPr>
      <w:rPr>
        <w:rFonts w:ascii="Liberation Serif" w:hAnsi="Liberation Serif" w:eastAsia="Liberation Serif" w:cs="Liberation Serif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12"/>
  </w:num>
  <w:num w:numId="5">
    <w:abstractNumId w:val="4"/>
  </w:num>
  <w:num w:numId="6">
    <w:abstractNumId w:val="18"/>
  </w:num>
  <w:num w:numId="7">
    <w:abstractNumId w:val="1"/>
  </w:num>
  <w:num w:numId="8">
    <w:abstractNumId w:val="2"/>
  </w:num>
  <w:num w:numId="9">
    <w:abstractNumId w:val="10"/>
  </w:num>
  <w:num w:numId="10">
    <w:abstractNumId w:val="30"/>
  </w:num>
  <w:num w:numId="11">
    <w:abstractNumId w:val="32"/>
  </w:num>
  <w:num w:numId="12">
    <w:abstractNumId w:val="0"/>
  </w:num>
  <w:num w:numId="13">
    <w:abstractNumId w:val="16"/>
  </w:num>
  <w:num w:numId="14">
    <w:abstractNumId w:val="6"/>
  </w:num>
  <w:num w:numId="15">
    <w:abstractNumId w:val="27"/>
  </w:num>
  <w:num w:numId="16">
    <w:abstractNumId w:val="28"/>
  </w:num>
  <w:num w:numId="17">
    <w:abstractNumId w:val="20"/>
  </w:num>
  <w:num w:numId="18">
    <w:abstractNumId w:val="24"/>
  </w:num>
  <w:num w:numId="19">
    <w:abstractNumId w:val="22"/>
  </w:num>
  <w:num w:numId="20">
    <w:abstractNumId w:val="25"/>
  </w:num>
  <w:num w:numId="21">
    <w:abstractNumId w:val="25"/>
  </w:num>
  <w:num w:numId="22">
    <w:abstractNumId w:val="21"/>
  </w:num>
  <w:num w:numId="23">
    <w:abstractNumId w:val="19"/>
  </w:num>
  <w:num w:numId="24">
    <w:abstractNumId w:val="5"/>
  </w:num>
  <w:num w:numId="25">
    <w:abstractNumId w:val="9"/>
  </w:num>
  <w:num w:numId="26">
    <w:abstractNumId w:val="26"/>
  </w:num>
  <w:num w:numId="27">
    <w:abstractNumId w:val="31"/>
  </w:num>
  <w:num w:numId="28">
    <w:abstractNumId w:val="23"/>
  </w:num>
  <w:num w:numId="29">
    <w:abstractNumId w:val="8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7"/>
  </w:num>
  <w:num w:numId="33">
    <w:abstractNumId w:val="29"/>
  </w:num>
  <w:num w:numId="34">
    <w:abstractNumId w:val="13"/>
  </w:num>
  <w:num w:numId="3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33"/>
  </w:num>
  <w:num w:numId="38">
    <w:abstractNumId w:val="34"/>
  </w:num>
  <w:num w:numId="39">
    <w:abstractNumId w:val="35"/>
  </w:num>
  <w:num w:numId="40">
    <w:abstractNumId w:val="36"/>
  </w:num>
  <w:num w:numId="41">
    <w:abstractNumId w:val="37"/>
  </w:num>
  <w:num w:numId="42">
    <w:abstractNumId w:val="38"/>
  </w:num>
  <w:num w:numId="43">
    <w:abstractNumId w:val="39"/>
  </w:num>
  <w:num w:numId="44">
    <w:abstractNumId w:val="40"/>
  </w:num>
  <w:num w:numId="45">
    <w:abstractNumId w:val="41"/>
  </w:num>
  <w:num w:numId="46">
    <w:abstractNumId w:val="42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28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2">
    <w:name w:val="Heading 1"/>
    <w:basedOn w:val="950"/>
    <w:next w:val="950"/>
    <w:link w:val="7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3">
    <w:name w:val="Heading 1 Char"/>
    <w:link w:val="772"/>
    <w:uiPriority w:val="9"/>
    <w:rPr>
      <w:rFonts w:ascii="Arial" w:hAnsi="Arial" w:eastAsia="Arial" w:cs="Arial"/>
      <w:sz w:val="40"/>
      <w:szCs w:val="40"/>
    </w:rPr>
  </w:style>
  <w:style w:type="paragraph" w:styleId="774">
    <w:name w:val="Heading 2"/>
    <w:basedOn w:val="950"/>
    <w:next w:val="950"/>
    <w:link w:val="7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5">
    <w:name w:val="Heading 2 Char"/>
    <w:link w:val="774"/>
    <w:uiPriority w:val="9"/>
    <w:rPr>
      <w:rFonts w:ascii="Arial" w:hAnsi="Arial" w:eastAsia="Arial" w:cs="Arial"/>
      <w:sz w:val="34"/>
    </w:rPr>
  </w:style>
  <w:style w:type="paragraph" w:styleId="776">
    <w:name w:val="Heading 3"/>
    <w:basedOn w:val="950"/>
    <w:next w:val="950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7">
    <w:name w:val="Heading 3 Char"/>
    <w:link w:val="776"/>
    <w:uiPriority w:val="9"/>
    <w:rPr>
      <w:rFonts w:ascii="Arial" w:hAnsi="Arial" w:eastAsia="Arial" w:cs="Arial"/>
      <w:sz w:val="30"/>
      <w:szCs w:val="30"/>
    </w:rPr>
  </w:style>
  <w:style w:type="paragraph" w:styleId="778">
    <w:name w:val="Heading 4"/>
    <w:basedOn w:val="950"/>
    <w:next w:val="950"/>
    <w:link w:val="7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9">
    <w:name w:val="Heading 4 Char"/>
    <w:link w:val="778"/>
    <w:uiPriority w:val="9"/>
    <w:rPr>
      <w:rFonts w:ascii="Arial" w:hAnsi="Arial" w:eastAsia="Arial" w:cs="Arial"/>
      <w:b/>
      <w:bCs/>
      <w:sz w:val="26"/>
      <w:szCs w:val="26"/>
    </w:rPr>
  </w:style>
  <w:style w:type="paragraph" w:styleId="780">
    <w:name w:val="Heading 5"/>
    <w:basedOn w:val="950"/>
    <w:next w:val="950"/>
    <w:link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1">
    <w:name w:val="Heading 5 Char"/>
    <w:link w:val="780"/>
    <w:uiPriority w:val="9"/>
    <w:rPr>
      <w:rFonts w:ascii="Arial" w:hAnsi="Arial" w:eastAsia="Arial" w:cs="Arial"/>
      <w:b/>
      <w:bCs/>
      <w:sz w:val="24"/>
      <w:szCs w:val="24"/>
    </w:rPr>
  </w:style>
  <w:style w:type="paragraph" w:styleId="782">
    <w:name w:val="Heading 6"/>
    <w:basedOn w:val="950"/>
    <w:next w:val="950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3">
    <w:name w:val="Heading 6 Char"/>
    <w:link w:val="782"/>
    <w:uiPriority w:val="9"/>
    <w:rPr>
      <w:rFonts w:ascii="Arial" w:hAnsi="Arial" w:eastAsia="Arial" w:cs="Arial"/>
      <w:b/>
      <w:bCs/>
      <w:sz w:val="22"/>
      <w:szCs w:val="22"/>
    </w:rPr>
  </w:style>
  <w:style w:type="paragraph" w:styleId="784">
    <w:name w:val="Heading 7"/>
    <w:basedOn w:val="950"/>
    <w:next w:val="950"/>
    <w:link w:val="7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5">
    <w:name w:val="Heading 7 Char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950"/>
    <w:next w:val="950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7">
    <w:name w:val="Heading 8 Char"/>
    <w:link w:val="786"/>
    <w:uiPriority w:val="9"/>
    <w:rPr>
      <w:rFonts w:ascii="Arial" w:hAnsi="Arial" w:eastAsia="Arial" w:cs="Arial"/>
      <w:i/>
      <w:iCs/>
      <w:sz w:val="22"/>
      <w:szCs w:val="22"/>
    </w:rPr>
  </w:style>
  <w:style w:type="paragraph" w:styleId="788">
    <w:name w:val="Heading 9"/>
    <w:basedOn w:val="950"/>
    <w:next w:val="950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9">
    <w:name w:val="Heading 9 Char"/>
    <w:link w:val="788"/>
    <w:uiPriority w:val="9"/>
    <w:rPr>
      <w:rFonts w:ascii="Arial" w:hAnsi="Arial" w:eastAsia="Arial" w:cs="Arial"/>
      <w:i/>
      <w:iCs/>
      <w:sz w:val="21"/>
      <w:szCs w:val="21"/>
    </w:rPr>
  </w:style>
  <w:style w:type="paragraph" w:styleId="790">
    <w:name w:val="List Paragraph"/>
    <w:basedOn w:val="950"/>
    <w:uiPriority w:val="34"/>
    <w:qFormat/>
    <w:pPr>
      <w:contextualSpacing/>
      <w:ind w:left="720"/>
    </w:pPr>
  </w:style>
  <w:style w:type="paragraph" w:styleId="791">
    <w:name w:val="No Spacing"/>
    <w:uiPriority w:val="1"/>
    <w:qFormat/>
    <w:pPr>
      <w:spacing w:before="0" w:after="0" w:line="240" w:lineRule="auto"/>
    </w:pPr>
  </w:style>
  <w:style w:type="paragraph" w:styleId="792">
    <w:name w:val="Title"/>
    <w:basedOn w:val="950"/>
    <w:next w:val="950"/>
    <w:link w:val="7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3">
    <w:name w:val="Title Char"/>
    <w:link w:val="792"/>
    <w:uiPriority w:val="10"/>
    <w:rPr>
      <w:sz w:val="48"/>
      <w:szCs w:val="48"/>
    </w:rPr>
  </w:style>
  <w:style w:type="paragraph" w:styleId="794">
    <w:name w:val="Subtitle"/>
    <w:basedOn w:val="950"/>
    <w:next w:val="950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>
    <w:name w:val="Subtitle Char"/>
    <w:link w:val="794"/>
    <w:uiPriority w:val="11"/>
    <w:rPr>
      <w:sz w:val="24"/>
      <w:szCs w:val="24"/>
    </w:rPr>
  </w:style>
  <w:style w:type="paragraph" w:styleId="796">
    <w:name w:val="Quote"/>
    <w:basedOn w:val="950"/>
    <w:next w:val="950"/>
    <w:link w:val="797"/>
    <w:uiPriority w:val="29"/>
    <w:qFormat/>
    <w:pPr>
      <w:ind w:left="720" w:right="720"/>
    </w:pPr>
    <w:rPr>
      <w:i/>
    </w:rPr>
  </w:style>
  <w:style w:type="character" w:styleId="797">
    <w:name w:val="Quote Char"/>
    <w:link w:val="796"/>
    <w:uiPriority w:val="29"/>
    <w:rPr>
      <w:i/>
    </w:rPr>
  </w:style>
  <w:style w:type="paragraph" w:styleId="798">
    <w:name w:val="Intense Quote"/>
    <w:basedOn w:val="950"/>
    <w:next w:val="950"/>
    <w:link w:val="7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>
    <w:name w:val="Intense Quote Char"/>
    <w:link w:val="798"/>
    <w:uiPriority w:val="30"/>
    <w:rPr>
      <w:i/>
    </w:rPr>
  </w:style>
  <w:style w:type="paragraph" w:styleId="800">
    <w:name w:val="Header"/>
    <w:basedOn w:val="950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1">
    <w:name w:val="Header Char"/>
    <w:link w:val="800"/>
    <w:uiPriority w:val="99"/>
  </w:style>
  <w:style w:type="paragraph" w:styleId="802">
    <w:name w:val="Footer"/>
    <w:basedOn w:val="950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>
    <w:name w:val="Footer Char"/>
    <w:link w:val="802"/>
    <w:uiPriority w:val="99"/>
  </w:style>
  <w:style w:type="paragraph" w:styleId="804">
    <w:name w:val="Caption"/>
    <w:basedOn w:val="950"/>
    <w:next w:val="9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802"/>
    <w:uiPriority w:val="99"/>
  </w:style>
  <w:style w:type="table" w:styleId="8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950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>
    <w:name w:val="Footnote Text Char"/>
    <w:link w:val="933"/>
    <w:uiPriority w:val="99"/>
    <w:rPr>
      <w:sz w:val="18"/>
    </w:rPr>
  </w:style>
  <w:style w:type="character" w:styleId="935">
    <w:name w:val="footnote reference"/>
    <w:uiPriority w:val="99"/>
    <w:unhideWhenUsed/>
    <w:rPr>
      <w:vertAlign w:val="superscript"/>
    </w:rPr>
  </w:style>
  <w:style w:type="paragraph" w:styleId="936">
    <w:name w:val="endnote text"/>
    <w:basedOn w:val="950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>
    <w:name w:val="Endnote Text Char"/>
    <w:link w:val="936"/>
    <w:uiPriority w:val="99"/>
    <w:rPr>
      <w:sz w:val="20"/>
    </w:rPr>
  </w:style>
  <w:style w:type="character" w:styleId="938">
    <w:name w:val="endnote reference"/>
    <w:uiPriority w:val="99"/>
    <w:semiHidden/>
    <w:unhideWhenUsed/>
    <w:rPr>
      <w:vertAlign w:val="superscript"/>
    </w:rPr>
  </w:style>
  <w:style w:type="paragraph" w:styleId="939">
    <w:name w:val="toc 1"/>
    <w:basedOn w:val="950"/>
    <w:next w:val="950"/>
    <w:uiPriority w:val="39"/>
    <w:unhideWhenUsed/>
    <w:pPr>
      <w:ind w:left="0" w:right="0" w:firstLine="0"/>
      <w:spacing w:after="57"/>
    </w:pPr>
  </w:style>
  <w:style w:type="paragraph" w:styleId="940">
    <w:name w:val="toc 2"/>
    <w:basedOn w:val="950"/>
    <w:next w:val="950"/>
    <w:uiPriority w:val="39"/>
    <w:unhideWhenUsed/>
    <w:pPr>
      <w:ind w:left="283" w:right="0" w:firstLine="0"/>
      <w:spacing w:after="57"/>
    </w:pPr>
  </w:style>
  <w:style w:type="paragraph" w:styleId="941">
    <w:name w:val="toc 3"/>
    <w:basedOn w:val="950"/>
    <w:next w:val="950"/>
    <w:uiPriority w:val="39"/>
    <w:unhideWhenUsed/>
    <w:pPr>
      <w:ind w:left="567" w:right="0" w:firstLine="0"/>
      <w:spacing w:after="57"/>
    </w:pPr>
  </w:style>
  <w:style w:type="paragraph" w:styleId="942">
    <w:name w:val="toc 4"/>
    <w:basedOn w:val="950"/>
    <w:next w:val="950"/>
    <w:uiPriority w:val="39"/>
    <w:unhideWhenUsed/>
    <w:pPr>
      <w:ind w:left="850" w:right="0" w:firstLine="0"/>
      <w:spacing w:after="57"/>
    </w:pPr>
  </w:style>
  <w:style w:type="paragraph" w:styleId="943">
    <w:name w:val="toc 5"/>
    <w:basedOn w:val="950"/>
    <w:next w:val="950"/>
    <w:uiPriority w:val="39"/>
    <w:unhideWhenUsed/>
    <w:pPr>
      <w:ind w:left="1134" w:right="0" w:firstLine="0"/>
      <w:spacing w:after="57"/>
    </w:pPr>
  </w:style>
  <w:style w:type="paragraph" w:styleId="944">
    <w:name w:val="toc 6"/>
    <w:basedOn w:val="950"/>
    <w:next w:val="950"/>
    <w:uiPriority w:val="39"/>
    <w:unhideWhenUsed/>
    <w:pPr>
      <w:ind w:left="1417" w:right="0" w:firstLine="0"/>
      <w:spacing w:after="57"/>
    </w:pPr>
  </w:style>
  <w:style w:type="paragraph" w:styleId="945">
    <w:name w:val="toc 7"/>
    <w:basedOn w:val="950"/>
    <w:next w:val="950"/>
    <w:uiPriority w:val="39"/>
    <w:unhideWhenUsed/>
    <w:pPr>
      <w:ind w:left="1701" w:right="0" w:firstLine="0"/>
      <w:spacing w:after="57"/>
    </w:pPr>
  </w:style>
  <w:style w:type="paragraph" w:styleId="946">
    <w:name w:val="toc 8"/>
    <w:basedOn w:val="950"/>
    <w:next w:val="950"/>
    <w:uiPriority w:val="39"/>
    <w:unhideWhenUsed/>
    <w:pPr>
      <w:ind w:left="1984" w:right="0" w:firstLine="0"/>
      <w:spacing w:after="57"/>
    </w:pPr>
  </w:style>
  <w:style w:type="paragraph" w:styleId="947">
    <w:name w:val="toc 9"/>
    <w:basedOn w:val="950"/>
    <w:next w:val="950"/>
    <w:uiPriority w:val="39"/>
    <w:unhideWhenUsed/>
    <w:pPr>
      <w:ind w:left="2268" w:right="0" w:firstLine="0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950"/>
    <w:next w:val="950"/>
    <w:uiPriority w:val="99"/>
    <w:unhideWhenUsed/>
    <w:pPr>
      <w:spacing w:after="0" w:afterAutospacing="0"/>
    </w:pPr>
  </w:style>
  <w:style w:type="paragraph" w:styleId="950" w:default="1">
    <w:name w:val="Normal"/>
    <w:next w:val="950"/>
    <w:link w:val="950"/>
    <w:qFormat/>
    <w:rPr>
      <w:lang w:val="ru-RU" w:eastAsia="ru-RU" w:bidi="ar-SA"/>
    </w:rPr>
  </w:style>
  <w:style w:type="paragraph" w:styleId="951">
    <w:name w:val="Заголовок 1"/>
    <w:basedOn w:val="950"/>
    <w:next w:val="950"/>
    <w:link w:val="950"/>
    <w:qFormat/>
    <w:pPr>
      <w:jc w:val="center"/>
      <w:keepNext/>
      <w:outlineLvl w:val="0"/>
    </w:pPr>
    <w:rPr>
      <w:b/>
      <w:sz w:val="24"/>
    </w:rPr>
  </w:style>
  <w:style w:type="paragraph" w:styleId="952">
    <w:name w:val="Заголовок 2"/>
    <w:basedOn w:val="950"/>
    <w:next w:val="950"/>
    <w:link w:val="971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styleId="953">
    <w:name w:val="Основной шрифт абзаца"/>
    <w:next w:val="953"/>
    <w:link w:val="950"/>
    <w:semiHidden/>
  </w:style>
  <w:style w:type="table" w:styleId="954">
    <w:name w:val="Обычная таблица"/>
    <w:next w:val="954"/>
    <w:link w:val="950"/>
    <w:semiHidden/>
    <w:tblPr/>
  </w:style>
  <w:style w:type="numbering" w:styleId="955">
    <w:name w:val="Нет списка"/>
    <w:next w:val="955"/>
    <w:link w:val="950"/>
    <w:semiHidden/>
  </w:style>
  <w:style w:type="paragraph" w:styleId="956">
    <w:name w:val="Название"/>
    <w:basedOn w:val="950"/>
    <w:next w:val="956"/>
    <w:link w:val="977"/>
    <w:qFormat/>
    <w:pPr>
      <w:jc w:val="center"/>
    </w:pPr>
    <w:rPr>
      <w:b/>
      <w:sz w:val="24"/>
    </w:rPr>
  </w:style>
  <w:style w:type="paragraph" w:styleId="957">
    <w:name w:val="Нижний колонтитул"/>
    <w:basedOn w:val="950"/>
    <w:next w:val="957"/>
    <w:link w:val="968"/>
    <w:uiPriority w:val="99"/>
    <w:pPr>
      <w:tabs>
        <w:tab w:val="center" w:pos="4677" w:leader="none"/>
        <w:tab w:val="right" w:pos="9355" w:leader="none"/>
      </w:tabs>
    </w:pPr>
  </w:style>
  <w:style w:type="paragraph" w:styleId="958">
    <w:name w:val="Основной текст с отступом"/>
    <w:basedOn w:val="950"/>
    <w:next w:val="958"/>
    <w:link w:val="969"/>
    <w:pPr>
      <w:ind w:firstLine="720"/>
      <w:jc w:val="both"/>
    </w:pPr>
    <w:rPr>
      <w:sz w:val="28"/>
      <w:lang w:val="en-US" w:eastAsia="en-US"/>
    </w:rPr>
  </w:style>
  <w:style w:type="character" w:styleId="959">
    <w:name w:val="Номер страницы"/>
    <w:basedOn w:val="953"/>
    <w:next w:val="959"/>
    <w:link w:val="950"/>
  </w:style>
  <w:style w:type="paragraph" w:styleId="960">
    <w:name w:val="Верхний колонтитул"/>
    <w:basedOn w:val="950"/>
    <w:next w:val="960"/>
    <w:link w:val="950"/>
    <w:pPr>
      <w:tabs>
        <w:tab w:val="center" w:pos="4677" w:leader="none"/>
        <w:tab w:val="right" w:pos="9355" w:leader="none"/>
      </w:tabs>
    </w:pPr>
  </w:style>
  <w:style w:type="paragraph" w:styleId="961">
    <w:name w:val="ConsNonformat"/>
    <w:next w:val="961"/>
    <w:link w:val="950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62">
    <w:name w:val="Основной текст"/>
    <w:basedOn w:val="950"/>
    <w:next w:val="962"/>
    <w:link w:val="950"/>
    <w:rPr>
      <w:sz w:val="28"/>
    </w:rPr>
  </w:style>
  <w:style w:type="paragraph" w:styleId="963">
    <w:name w:val="Основной текст 2"/>
    <w:basedOn w:val="950"/>
    <w:next w:val="963"/>
    <w:link w:val="950"/>
    <w:pPr>
      <w:jc w:val="both"/>
    </w:pPr>
    <w:rPr>
      <w:sz w:val="28"/>
    </w:rPr>
  </w:style>
  <w:style w:type="paragraph" w:styleId="964">
    <w:name w:val="Текст выноски"/>
    <w:basedOn w:val="950"/>
    <w:next w:val="964"/>
    <w:link w:val="950"/>
    <w:semiHidden/>
    <w:rPr>
      <w:rFonts w:ascii="Tahoma" w:hAnsi="Tahoma" w:cs="Tahoma"/>
      <w:sz w:val="16"/>
      <w:szCs w:val="16"/>
    </w:rPr>
  </w:style>
  <w:style w:type="paragraph" w:styleId="965">
    <w:name w:val="Body Text 2"/>
    <w:basedOn w:val="950"/>
    <w:next w:val="965"/>
    <w:link w:val="950"/>
    <w:pPr>
      <w:ind w:firstLine="851"/>
      <w:jc w:val="both"/>
    </w:pPr>
    <w:rPr>
      <w:sz w:val="24"/>
    </w:rPr>
  </w:style>
  <w:style w:type="paragraph" w:styleId="966">
    <w:name w:val="Таблицы (моноширинный)"/>
    <w:basedOn w:val="950"/>
    <w:next w:val="950"/>
    <w:link w:val="950"/>
    <w:pPr>
      <w:jc w:val="both"/>
      <w:widowControl w:val="off"/>
    </w:pPr>
    <w:rPr>
      <w:rFonts w:ascii="Courier New" w:hAnsi="Courier New" w:cs="Courier New"/>
    </w:rPr>
  </w:style>
  <w:style w:type="table" w:styleId="967">
    <w:name w:val="Сетка таблицы"/>
    <w:basedOn w:val="954"/>
    <w:next w:val="967"/>
    <w:link w:val="950"/>
    <w:uiPriority w:val="59"/>
    <w:tblPr/>
  </w:style>
  <w:style w:type="character" w:styleId="968">
    <w:name w:val="Нижний колонтитул Знак"/>
    <w:basedOn w:val="953"/>
    <w:next w:val="968"/>
    <w:link w:val="957"/>
    <w:uiPriority w:val="99"/>
  </w:style>
  <w:style w:type="character" w:styleId="969">
    <w:name w:val="Основной текст с отступом Знак"/>
    <w:next w:val="969"/>
    <w:link w:val="958"/>
    <w:rPr>
      <w:sz w:val="28"/>
    </w:rPr>
  </w:style>
  <w:style w:type="paragraph" w:styleId="970">
    <w:name w:val="FR2"/>
    <w:next w:val="970"/>
    <w:link w:val="950"/>
    <w:pPr>
      <w:ind w:left="1680" w:right="1000"/>
      <w:jc w:val="right"/>
      <w:spacing w:line="320" w:lineRule="auto"/>
      <w:widowControl w:val="off"/>
    </w:pPr>
    <w:rPr>
      <w:rFonts w:ascii="Arial" w:hAnsi="Arial"/>
      <w:b/>
      <w:sz w:val="18"/>
      <w:lang w:val="ru-RU" w:eastAsia="ru-RU" w:bidi="ar-SA"/>
    </w:rPr>
  </w:style>
  <w:style w:type="character" w:styleId="971">
    <w:name w:val="Заголовок 2 Знак"/>
    <w:next w:val="971"/>
    <w:link w:val="952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972">
    <w:name w:val="ConsNormal"/>
    <w:next w:val="972"/>
    <w:link w:val="9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73">
    <w:name w:val="Абзац списка"/>
    <w:basedOn w:val="950"/>
    <w:next w:val="973"/>
    <w:link w:val="950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974">
    <w:name w:val="ConsPlusNonformat"/>
    <w:next w:val="974"/>
    <w:link w:val="950"/>
    <w:uiPriority w:val="99"/>
    <w:rPr>
      <w:rFonts w:ascii="Courier New" w:hAnsi="Courier New" w:cs="Courier New"/>
      <w:lang w:val="ru-RU" w:eastAsia="ru-RU" w:bidi="ar-SA"/>
    </w:rPr>
  </w:style>
  <w:style w:type="character" w:styleId="975">
    <w:name w:val="Гиперссылка"/>
    <w:next w:val="975"/>
    <w:link w:val="950"/>
    <w:uiPriority w:val="99"/>
    <w:unhideWhenUsed/>
    <w:rPr>
      <w:color w:val="0563c1"/>
      <w:u w:val="single"/>
    </w:rPr>
  </w:style>
  <w:style w:type="numbering" w:styleId="976">
    <w:name w:val="Нет списка1"/>
    <w:next w:val="955"/>
    <w:link w:val="950"/>
    <w:uiPriority w:val="99"/>
    <w:semiHidden/>
    <w:unhideWhenUsed/>
  </w:style>
  <w:style w:type="character" w:styleId="977">
    <w:name w:val="Название Знак"/>
    <w:next w:val="977"/>
    <w:link w:val="956"/>
    <w:rPr>
      <w:b/>
      <w:sz w:val="24"/>
    </w:rPr>
  </w:style>
  <w:style w:type="character" w:styleId="978" w:default="1">
    <w:name w:val="Default Paragraph Font"/>
    <w:uiPriority w:val="1"/>
    <w:semiHidden/>
    <w:unhideWhenUsed/>
  </w:style>
  <w:style w:type="numbering" w:styleId="979" w:default="1">
    <w:name w:val="No List"/>
    <w:uiPriority w:val="99"/>
    <w:semiHidden/>
    <w:unhideWhenUsed/>
  </w:style>
  <w:style w:type="table" w:styleId="980" w:default="1">
    <w:name w:val="Normal Table"/>
    <w:uiPriority w:val="99"/>
    <w:semiHidden/>
    <w:unhideWhenUsed/>
    <w:tblPr/>
  </w:style>
  <w:style w:type="paragraph" w:styleId="981" w:customStyle="1">
    <w:name w:val="Заголовок 7"/>
    <w:qFormat/>
    <w:pPr>
      <w:contextualSpacing w:val="0"/>
      <w:ind w:left="0" w:right="0" w:firstLine="0"/>
      <w:jc w:val="left"/>
      <w:keepLines w:val="0"/>
      <w:keepNext w:val="0"/>
      <w:pageBreakBefore w:val="0"/>
      <w:spacing w:before="240" w:beforeAutospacing="0" w:after="6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6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Work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</dc:title>
  <dc:creator>User</dc:creator>
  <cp:revision>76</cp:revision>
  <dcterms:created xsi:type="dcterms:W3CDTF">2022-01-12T11:16:00Z</dcterms:created>
  <dcterms:modified xsi:type="dcterms:W3CDTF">2024-10-24T05:25:44Z</dcterms:modified>
  <cp:version>983040</cp:version>
</cp:coreProperties>
</file>