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Default Extension="png" ContentType="image/png"/>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w:body>
    <w:tbl>
      <w:tblPr>
        <w:tblStyle w:val="TableStyle0"/>
        <w:tblW w:w="10560" w:type="dxa"/>
        <w:tblLayout w:type="fixed"/>
        <w:tblCellMar>
          <w:left w:w="0" w:type="dxa"/>
          <w:right w:w="0" w:type="dxa"/>
        </w:tblCellMar>
        <w:tblLook w:val="04A0"/>
      </w:tblPr>
      <w:tblGrid>
        <w:gridCol w:w="5250"/>
        <w:gridCol w:w="5310"/>
      </w:tblGrid>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ДОГОВОР ПОСТАВКИ ТОВАРА  Nо. ________</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5250" w:type="dxa"/>
            <w:shd w:val="clear" w:color="auto" w:fill="auto"/>
            <w:textDirection w:val="lrTb"/>
            <w:vAlign w:val="bottom"/>
          </w:tcPr>
          <w:p>
            <w:pPr>
              <w:spacing w:after="0"/>
              <w:wordWrap w:val="1"/>
              <w:jc w:val="left"/>
            </w:pPr>
            <w:r/>
            <w:r>
              <w:rPr>
                <w:rFonts w:ascii="Arial" w:hAnsi="Arial"/>
                <w:sz w:val="22"/>
                <w:szCs w:val="22"/>
              </w:rPr>
              <w:t>г. Ярославль</w:t>
            </w:r>
          </w:p>
        </w:tc>
        <w:tc>
          <w:tcPr>
            <w:tcW w:w="5310" w:type="dxa"/>
            <w:shd w:val="clear" w:color="auto" w:fill="auto"/>
            <w:textDirection w:val="lrTb"/>
            <w:vAlign w:val="bottom"/>
          </w:tcPr>
          <w:p>
            <w:pPr>
              <w:spacing w:after="0"/>
              <w:wordWrap w:val="1"/>
              <w:jc w:val="left"/>
            </w:pPr>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Публичное акционерное общество «Территориальная генерирующая компания №2», именуемое в дальнейшем «Покупатель», в лице _______________________, действующего на основании _______________________, с одной стороны, и</w:t>
              <w:br/>
              <w:t>
    ______________________________________, именуемое в дальнейшем «Поставщик», в лице Генерального директора ____________**, действующего на основании Устава***, с другой стороны, заключили настоящий договор (далее по тексту - Договор) о нижеследующем:</w:t>
              <w:br/>
              <w:t>
** - представитель по доверенности</w:t>
              <w:br/>
              <w:t>
***Доверенности №____ от «___»_________г.</w:t>
              <w:br/>
              <w:t>
</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1. ПРЕДМЕТ ДОГОВОРА И КАЧЕСТВО ТОВАРА.</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1.1.    Поставщик в течение срока действия настоящего договора обязуется передать в собственность Покупателя, а Покупатель принять и оплатить поставку алюминия сернокислого гранулированного, далее по тексту Договора именуемое «Товар». Товар поставляется единовременно (отдельными партиями). Ассортимент, количество, цена, сроки и условия поставки товара (отдельных партий товара) согласовываются сторонами дополнительно в приложениях к настоящему договору (Спецификациях №  на поставку партии товара), являющихся его неотъемлемыми частями.</w:t>
            </w:r>
          </w:p>
        </w:tc>
      </w:tr>
      <w:tr>
        <w:trPr>
          <w:cantSplit/>
          <w:trHeight w:val="0" w:hRule="auto"/>
        </w:trPr>
        <w:tc>
          <w:tcPr>
            <w:tcW w:w="10560" w:type="dxa"/>
            <w:gridSpan w:val="2"/>
            <w:shd w:val="clear" w:color="auto" w:fill="auto"/>
            <w:tcMar>
              <w:left w:w="0" w:type="dxa"/>
            </w:tcMar>
            <w:textDirection w:val="lrTb"/>
            <w:vAlign w:val="bottom"/>
          </w:tcPr>
          <w:p>
            <w:pPr>
              <w:spacing w:after="0"/>
              <w:ind w:left="0"/>
              <w:wordWrap w:val="1"/>
              <w:jc w:val="left"/>
            </w:pPr>
            <w:r/>
            <w:r>
              <w:rPr>
                <w:rFonts w:ascii="Arial" w:hAnsi="Arial"/>
                <w:sz w:val="22"/>
                <w:szCs w:val="22"/>
              </w:rPr>
              <w:t>1.2. Качество и комплектность товара должны соответствовать требованиям действующих ГОСТов, ТУ и других документов, содержащих обязательные либо обычно применяемые требования к соответствующим товарам и подтверждаться сертификатом, выданным изготовителем. </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2.  ПРАВА И ОБЯЗАННОСТИ СТОРОН.</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2.1. Поставщик обязан:</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2.1.1. в порядке и в сроки, предусмотренные настоящим договором, поставить Покупателю (Грузополучателю) качественный и комплектный товар, не бывший в употреблении (новый), наименованием, в количестве, в ассортименте и по ценам, согласованными сторонами в приложениях к настоящему договору (Спецификациях №  на поставку партии товара), являющихся его неотъемлемыми частями;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2.1.2. одновременно с поставкой товара (партии товара) передать Покупателю документы, подтверждающие соответствие товара установленным обязательным требованиям действующих ГОСТов, ТУ и других документов, содержащих обязательные либо обычно применяемые требования к соответствующим товарам, техническую и эксплуатационную документацию на русском языке на товар;</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2.1.3. одновременно с поставкой товара передать Покупателю товаросопроводительные документы на партию товара: товарную накладную, товарно-транспортную/транспортную накладную/ железнодорожную накладную;</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2.1.4. передать товар, свободный от прав третьих лиц;</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2.1.5. обеспечивать гарантийное обслуживание поставленного товара;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2.1.6. не позднее 5 дней с даты поставки товара Поставщик обязуется передать Покупателю счет на оплату и счет-фактуру, оформленный в соответствии с п.п. 5 и 6 ст. 169 НК РФ, а также в соответствии с Постановлением Правительства РФ от 26.12.2011 г. № 1137 (далее по тексту налоговый счет-фактура).  Реквизиты для заполнения счетов-фактур согласовываются сторонами в приложениях к настоящему договору (Спецификациях №  на поставку партии товара), являющихся его неотъемлемыми частями;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2.1.7. оплатить Покупателю неустойку в течение 30 дней с момента направления Покупателем претензии с требованием об оплате неустойки, начисленной в соответствии с п.п. 8.3 – 8.4 настоящего Договора.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2.2. Покупатель обязан:</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2.2.1. осмотреть и принять товар в соответствии с условиями настоящего договора;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2.2.2. оплатить товар в соответствии с условиями настоящего договора.</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3. КАЧЕСТВО,  КОМПЛЕКТНОСТЬ, ТАРА УПАКОВКА И МАРКИРОВКА ТОВАРА. </w:t>
              <w:br/>
              <w:t>
ГАРАНТИЙНЫЙ СРОК.</w:t>
              <w:br/>
              <w:t>
</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3.1. При заключении настоящего Договора Поставщик гарантирует, что:</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качество и комплектность поставляемого товара соответствует требованиям действующих ГОСТов, ТУ и других документов, содержащих обязательные либо обычно применяемые требования к соответствующим товарам; </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товар упакован и маркирован в соответствии с требованиями действующих ГОСТов, ТУ и других документов, содержащих обязательные либо обычно применяемые требования к упаковке и маркировке соответствующих товаров. Маркировка товара должна обеспечивать полную и однозначную идентификацию каждой единицы товара при его приемке.</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3.2. Условие о таре согласовывается сторонами в приложениях к настоящему договору (Спецификациях №  на поставку партии товара), являющихся его неотъемлемыми частями.  Если тара является невозвратной, то ее стоимость включается в стоимость товара. Если тара является возвратной, то ее стоимость (залоговая стоимость) согласовывается сторонами в приложениях к настоящему договору (Спецификациях №  на поставку партии товара), являющихся его неотъемлемыми частями. Покупатель (Грузополучатель) обязан возвратить Поставщику возвратную тару в срок, не позднее 0 дней с даты поставки партии товара.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3.3. Гарантийный срок товара согласовывается сторонами и указывается в приложениях к настоящему договору (Спецификациях №  на поставку партии товара), являющихся его неотъемлемыми частями, а также на упаковке товара и/или в гарантийном талоне.</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4. УСЛОВИЯ ПОСТАВКИ И ПРИЕМКИ ТОВАРА.</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4.1. Срок и условия поставки отдельной партии товара согласовываются сторонами в приложениях к настоящему договору (Спецификациях №  на поставку партии товара), являющихся его неотъемлемыми частями. В случае, если товар поставляется на условиях EXW склад Поставщика (Инкотермс-2010), Поставщик обязан письменно известить Покупателя о готовности товара к отгрузке не позднее 5 суток до наступления срока поставки товара. В случае если товар поставляется на условиях СРТ склад Покупателя (Грузополучателя) (Инкотермс-2010), Поставщик обязан письменно известить Покупателя или Грузополучателя об отгрузке товара таким образом, чтобы извещение было получено Покупателем или Грузополучателем не позднее, чем за 5 суток до поступления товара в адрес назначения. Датой поставки является дата получения товара Покупателем либо Грузополучателем, указанная в товаросопроводительных документах, наличие которых обязательно при поставке товара соответствующим видом транспорта.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4.2. Поставщик обязан одновременно с товаром направить документы, предусмотренные настоящим Договором.</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4.3. Приемка товара по количеству и качеству производится Покупателем либо Грузополучателем товара на своем складе в срок, не позднее 14 суток с даты поставки. </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4.4. Товар принимается путем сравнения результатов осмотра, взвешивания, определения количества товара и лабораторных испытаний товара с данными, указанными в товаросопроводительных документах, содержащих данные о количестве и качестве товара, указанные Поставщиком, а также сравнения соответствия товаросопроводительных документов условиям настоящего договора (реквизиты, наименование, количество, цена, стоимость, единицы измерения).</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В случае отсутствия товаросопроводительных документов товар принимается на ответственное хранение до момента получения товаросопроводительных документов.</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4.5. Представитель Поставщика вправе присутствовать при приемке товара Покупателем или Грузополучателем, но Покупатель (Грузополучатель) не обязан уведомлять Поставщика о дате приемки товара. </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4.6. В случае обнаружения несоответствия качества или количества поступившего товара данным о количестве и качестве товара, указанным Поставщиком, Покупатель или Грузополучатель не позднее даты истечения срока, предусмотренного п. 4.3. настоящего Договора, обязан известить Поставщика, вызвать его представителя для участия в составлении совместного Акта приемки товара. При этом Покупатель обязан обеспечить сохранность товара, не соответствующего условиям Договора о качестве и/или количестве до прибытия представителя Поставщика. Представитель Поставщика обязан прибыть в место приемки, указанное Покупателем или Грузополучателем не позднее, чем через 5 дней с даты получения соответствующего извещения об обнаружении несоответствия качества или количества поставленного товара условиям Договора. Совместная приемка производится в течение 2-х дней с даты прибытия представителя Поставщика.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Результаты совместной приемки по количеству и/или качеству оформляются актом, подписываемым лицами, участвующими в приемке товара. Указанные в Акте результаты приемки не могут быть предметом спора между сторонами впоследствии.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4.7. В случае неприбытия представителя Поставщика для участия в окончательной приемке в срок, указанный в п. 4.6. Договора, Покупатель или Грузополучатель вправе произвести приемку самостоятельно. Результаты приемки по количеству и/или качеству оформляются актом, подписываемым лицами, участвующими в приемке товара. В этом случае Акт приемки товара направляется Поставщику в срок не позднее 7 суток с даты его составления. Указанные в Акте результаты приемки не могут быть предметом спора между сторонами впоследствии.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4.8. В случае обнаружения неточностей/ошибок/опечаток в оформлении товаросопроводительных документов/счета на оплату/налогового счета-фактуры, Покупатель обязан не позднее 14 суток с даты поставки направить в адрес Поставщика посредством электронной почты официально оформленное письмо с уведомлением о наличии замечаний.</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В случае предоставления Покупателем товаросопроводительных документов/счета на оплату/налогового счета-фактуры позднее установленных настоящим договором сроков, письмо с уведомлением о наличии замечаний при обнаружении неточностей/ошибок/опечаток в оформлении товаросопроводительных документов/счета на оплату/налогового счета-фактуры, Покупатель обязан направить не позднее 14 суток с даты получения документов.</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4.9. Право собственности и риск случайной гибели товара переходит к Покупателю с даты поставки.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4.10. При исполнении настоящего Договора допускается отклонение от согласованного количества весового, объемного и мерного товара в пределах +/- 10% по каждой позиции (толеранс). При поставке Товара в пределах толеранса Поставщик считается надлежаще исполнившим свое обязательство по поставке определенного в Спецификациях к настоящему договору количества весового, объемного и мерного Товара.</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5. СТОИМОСТЬ ТОВАРА И ЦЕНА ДОГОВОРА.</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5.1. Стоимость товара устанавливается в валюте РФ и указывается в приложениях к настоящему договору (Спецификациях №  на поставку партии товара), являющихся его неотъемлемыми частями.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Стоимость товара, поставляемого по настоящему договору, представляет собой стоимость всего товара, подлежащего поставке по Спецификации(ям) к настоящему договору в течение срока действия настоящего Договора и составляет не более _______(__________) рублей, и включает в себя стоимость упаковки, маркировки, тары (если тара является невозвратной), расходы по доставке товара Покупателю (если товар поставляется на условии СРТ склад Покупателя). Кроме того НДС по установленной НК РФ ставке.</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6. ПОРЯДОК РАСЧЕТОВ.</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6.1. Покупатель обязуется полностью оплатить поставленную партию товара путем перечисления денежных средств на расчетный счет Поставщика в срок не позднее 60 календарных дней с даты поставки товара либо соответствующей партии товара при условии: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xml:space="preserve"> - получения от Поставщика счета на оплату и налогового счета-фактуры, оформленных в соответствии с требованиями действующего законодательства РФ, в сроки, указанные в п. 2.1.6 настоящего Договора;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получения от Поставщика всех необходимых товаросопроводительных документов, в сроки и в объеме, указанных в п. 2.1.3 настоящего Договора;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отсутствия письма о наличии замечаний по оформлению товаросопроводительных документов, указанного в п. 4.8 настоящего Договора;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а также при условии поступления на расчетный счет Покупателя от Поставщика в полной сумме денежных средств в оплату неустойки (либо прекращения обязательства по оплате неустойки способами, предусмотренными действующим законодательством РФ), обязанность по уплате которых установлена п.п. 8.3 – 8.4 Договора (в случае, если требование об оплате неустоек было направлено Покупателем в адрес Поставщика).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В случаях, если: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по истечении 5 календарных дней с даты поставки счет на оплату и налоговый счет-фактура от Поставщика получены не будут;</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в товаросопроводительных документах будут выявлены замечания по оформлению и направлено письмо-уведомление, указанное в п. 4.8 настоящего Договора,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Покупатель обязуется оплатить поставленный товар не позднее 60 календарных дней с даты получения последнего корректно оформленного документа. </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Датой получения документов считается:</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дата, зафиксированная в отметке о поступлении документа Покупателю/Грузополучателю, проставляемая канцелярией Покупателя/Грузополучателя;</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дата вручения корреспонденции Адресату, зафиксированная на бланках уведомлений о вручении.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В случае неуплаты Покупателем причитающейся Поставщику оплаты за поставленный товар, Покупатель не считается нарушившим обязательство по оплате поставленного товара, в случае наличия встречного неисполненного обязательства Поставщика по уплате Покупателю неустоек, предусмотренных п.п. 8.3 – 8.4 Договора. </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7. ОБСТОЯТЕЛЬСТВА НЕПРЕОДОЛИМОЙ СИЛЫ.</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7.2. При наступлении обстоятельств, указанных в п. 7.1, каждая сторона должна в срок не позднее 14 дней с даты наступления обстоятельств непреодолимой силы известить о них в письменном виде другую сторону. Извещение должно содержать данные о характере обстоятельств, а также заключение Торгово-промышленной палаты, действующей на территории региона регистрации соответствующей Стороны, удостоверяющее наличие и срок действия этих обстоятельств и, по возможности, дающее оценку их влияния на возможность исполнения стороной своих обязательств по данному договору.</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7.3. Если сторона не направит или несвоевременно направит извещение, предусмотренное в п. 7.2, то она обязана возместить второй стороне понесенные ею убытки.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7.4. В случаях наступления обстоятельств, предусмотренных в п. 7.1,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7.5. Если наступившие обстоятельства, перечисленные в п. 7.1,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8. ОТВЕТСТВЕННОСТЬ СТОРОН И РАСТОРЖЕНИЕ ДОГОВОРА.</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8.1. В случае неисполнения или ненадлежащего исполнения обязательств по настоящему договору, сторона, нарушившая обязательство, несет ответственность, предусмотренную действующим законодательством Российской Федерации и настоящим договором. </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8.2. Заключив настоящий договор, Поставщик выразил свое согласие и подтвердил право Покупателя прекратить встречные взаимные обязательства (обязательство Поставщика уплатить Покупателю неустойку, предусмотренную п.п. 8.3 – 8.4 настоящего Договора и обязательство Покупателя по оплате поставленного товара) в порядке, установленном  настоящим Договором. </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8.3. В случае просрочки поставки товара либо партии товара против сроков, установленных в Спецификации(ях) к настоящему Договору, Поставщик уплачивает Покупателю неустойку, рассчитанную в порядке, установленном статьей 395 Гражданского кодекса РФ, от стоимости не поставленного в срок товара за каждый день просрочки.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8.4. При невыполнении Поставщиком условий настоящего Договора по качеству поставляемого товара, Покупатель вправе:</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8.4.1. отказаться от приемки некачественного товара и возвратить товар Поставщику, при этом Поставщик обязуется возместить транспортные расходы Покупателя на основании отдельно выставленного счета, а также уплатить Покупателю неустойку в виде штрафа в размере 8% от суммы поставленного некачественного товара.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8.4.2. совершить иные действия, предусмотренные действующим законодательством РФ.</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8.5. Стороны признают, что неоднократное (от двух раз и более 30 дней) несоблюдение Поставщиком установленных в спецификации сроков поставки, является существенным нарушением. Досрочная поставка товаров либо восполнение недопоставленного количества товаров в следующем периоде или периодах допускаются лишь при наличии согласия Покупателя. </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8.6. Если Поставщик не поставил в срок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срок, Покупатель вправе приобрести не поставленный товар у других лиц с отнесением на Поставщика всех расходов на их приобретение.</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8.7. В случае просрочки оплаты товара либо партии товара против сроков, установленных настоящим Договором по вине Покупателя, Поставщик вправе взыскать с Покупателя неустойку, рассчитанную в порядке, установленном статьей 395 Гражданского кодекса РФ, от суммы не оплаченного в срок платежа, за каждый день просрочки. Ответственность по уплате неустойки, предусмотренной настоящим пунктом, не распространяется на обязательства по уплате Покупателем авансовых платежей и предварительной оплаты. </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8.8.  Суммы неустоек за нарушение Поставщиком обязательств по настоящему договору считаются признанными им по истечении 30 дней с момента направления претензии в адрес Поставщика с требованием об оплате неустойки.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8.9. В случае неполучения оплаты неустойки в течение 30 дней с момента направления Поставщику претензии с требованием об оплате неустойки Покупатель направляет Поставщику уведомление о зачете встречных взаимных однородных требований /обязательств (обязательство Поставщика уплатить Покупателю неустойку, предусмотренную п.п. 8.3 – 8.4 настоящего Договора, и обязательство Покупателя по оплате поставленного товара). При этом обязательства сторон считаются прекращенными в момент наступления срока исполнения того обязательства, срок исполнения которого наступил позднее.</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В случае начисления неустойки и направления Поставщику уведомления о зачете встречных однородных требований, Покупатель не считается нарушившим обязательство по оплате поставленного товара в срок, предусмотренный настоящим договором, при этом соответствующие обязательства сторон считаются прекращенными на условиях, изложенных в уведомлении о зачете в силу ст. 410 ГК РФ.</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8.10. Убытки по настоящему договору взыскиваются в полном объеме сверх неустойки.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8.11. Настоящий договор может быть расторгнут в порядке и по основаниям, предусмотренным действующим законодательством РФ.</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8.12. Помимо оснований расторжения договора, установленных законодательством РФ, настоящий договор может быть расторгнут Покупателем в случае сообщения Поставщиком недостоверных сведений, предъявленных при проведении регламентированных процедур.</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8.13. В случаях, когда односторонний отказ от исполнения договора допускается действующим законодательством РФ или настоящим договором, сторона, решившая отказаться от исполнения Договора, должна направить письменное уведомление об отказе другой стороне, при этом Договор является расторгнутым по истечении 15 дней с даты направления письменного уведомления.</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8.14. К взаимоотношениям Сторон по договору положения пункта 1 статьи 317.1. Гражданского кодекса РФ применению не подлежат.</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8.15. Поставщик, в соответствии со ст. 406.1 ГК РФ, возмещает Покупателю все имущественные потери последнего, возникшие в связи с предъявлением налоговыми органами требований об уплате налогов (пеней, штрафов), доначисленных со стоимости поставленных по настоящему договору товаров, из-за отказа в применении налоговых вычетов по НДС и из-за исключения стоимости поставленных товаров из расходов для целей налогообложения по причинам, связанным с Поставщиком, либо с привлеченными им организациями. Указанные имущественные потери возмещаются в размере сумм, уплаченных на основании решений, требований или актов проверок налоговых органов. При этом факт оспаривания этих налоговых доначислений в вышестоящем налоговом органе или в суде не влияет на обязанность Поставщика возместить потери. Выплата возмещения осуществляется Поставщиком в течение 10 рабочих дней с момента получения от Покупателя претензии с приложением подтверждающих документов.</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8.16. Стороны подтверждают, что условия п.2.1.1, 4.1, 8.12, 13.1, 14.1 Договора признаны ими существенными условиями настоящего Договора в соответствии со статьей 432 Гражданского кодекса Российской Федерации. </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9. РАЗРЕШЕНИЕ СПОРОВ.</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9.1.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расторжением, прекращением и действительностью, подлежат разрешению в Арбитражном суде Ярославской области в соответствии с действующим законодательством Российской Федерации.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9.2. До обращения в Арбитражный суд с требованием, вытекающим из настоящего Договора обязательным для Сторон является предъявление соответствующей претензии.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9.3. Претензии предъявляются в письменной форме, к ним прилагаются заверенные надлежащим образом копии документов, подтверждающих предъявленные требования. Направляются претензии на юридический адрес Стороны, по почте заказным письмом с уведомлением.</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9.4. Сторона, получившая претензию, обязана рассмотреть ее в течение тридцати дней со дня получения и уведомить в письменной форме другую Сторону (предъявителя претензии) об удовлетворении (в том числе о частичном удовлетворении) или отклонении данной претензии. Датой предъявления претензии считается дата почтового штемпеля о принятии письма с претензией.</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10. КОНФИДЕНЦИАЛЬНОСТЬ.</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10.1. Настоящий договор составлен в двух экземплярах на 12 листах (без учета приложений), имеющих равную юридическую силу, по одному для каждой из сторон.</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10.2. Условия настоящего договора, любая информация, документация и другие материалы, полученные одной Стороной в ходе исполнения настоящего договора или при содействии другой Стороны, за исключением информации, опубликованной СМИ или информации, которая не может являться в соответствии с законодательством РФ коммерческой тайной (в частности информация о судебных арбитражных делах), признается конфиденциальной (далее – Конфиденциальная информация), то есть не подлежащей опубликованию, передаче третьим лицам или разглашению иным способом одной Стороной без согласия другой Стороны.</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10.3. Стороны принимают все необходимые меры для предотвращения разглашения Конфиденциальной информации или ознакомления с ней третьих лиц без согласия на то каждой стороны. С Конфиденциальной информацией могут быть ознакомлены только те сотрудники, которые непосредственно связаны с исполнением договора.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10.4. Поставщик обязуется обеспечить сохранность полученных от Покупателя подлинных документов, а также несет ответственность перед Покупателем за несанкционированное разглашение Конфиденциальной информации в течение срока действия Договора и десяти лет после прекращения его действия. Поставщик обязуется возместить Покупателю причиненный разглашением Конфиденциальной информации реальный ущерб в полном размере, кроме того уплатить штрафную неустойку в размере 25% от стоимости товара, поставленного по настоящему договору. </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11. СРОК ДЕЙСТВИЯ ДОГОВОРА.</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11.1. Настоящий Договор вступает в силу с даты его заключения и действует до 31.10.2025, а в части расчетов, ответственности, конфиденциальности и гарантийных обязательств - до полного их исполнения.</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12. ИЗМЕНЕНИЯ И ДОПОЛНЕНИЯ ДОГОВОРА.</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12.1. Изменения и дополнения Договора совершаются только в письменной форме в виде единого документа и подлежат подписанию полномочными представителями обеих Сторон. </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12.2. Приложения к настоящему Договору являются неотъемлемыми частями настоящего Договора и в обязательном порядке содержат ссылку на порядковый номер приложения, номер и дату заключения данного договора.  </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13. ЗАВЕРЕНИЯ ОБ ОБСТОЯТЕЛЬСТВАХ</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13.1 Поставщик заверяет Покупателя, что на момент заключения Договора и в течение всего времени его действия:</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а)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b) Заключение и исполнение настоящего Договора не противоречит и не представляет собой нарушения какого-либо иного обязательства Поставщика, проистекающего из какой-либо сделки или иного основания.</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c) Поставщик является платёжеспособным и состоятельным. Термины «платёжеспособный и состоятельный» для целей настоящей статьи означает: 1) что чистые активы Поставщика составляют положительную величину, превышающую размер его уставного капитала; 2) Поставщик способен надлежащим образом исполнять свои обязательства по мере того, как такие обязательства становятся обязательными к исполнению; 3) Поставщик не имеет намерения принимать на себя обязательства, исполнение которых он не мог бы осуществить надлежащим образом; 4) в отношении Поставщика не имеет возбуждённого дела о банкротстве, включая процедуру наблюдения, финансового оздоровления, внешнего управления, конкурсного производства; 5) Поставщик не располагает сведениями о факте подачи кредитором или намерении кредитора подать в отношении Поставщика заявления о признании его банкротом.</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d) Поставщик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e) Поставщик, а также привлекаемые в целях исполнения настоящего Договора соисполнители/субподрядчики являются добросовестными налогоплательщиками.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f) Поставщик, а также привлекаемые в целях исполнения настоящего Договора соисполнители/субподрядчики включили в состав расчёта налоговой базы для целей исчисления и уплаты НДС и налога на прибыль хозяйственные операции, совершенные в рамках настоящего договора.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g) В отношении каждого привлекаемого Поставщиком соисполнителя/субподрядчика Поставщик запросит и изучит информацию и документы (аналогичные информации и документам, запрошенным Покупателем у Поставщика), достаточные для вывода о том, что порядок исчисления и уплаты налогов таким соисполнителем/субподрядчиком соответствует требованиям действующего налогового законодательства.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h) Поставщик располагает необходимыми документами, свидетельствующими о том, что порядок исчисления и уплаты налогов таким соисполнителем/субподрядчиком соответствует требованиям действующего налогового законодательства.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13.2. 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составляют сведения, на которые полагается Покупатель при заключении и исполнении настоящего Договора.</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14. АНТИКОРРУПЦИОННАЯ ОГОВОРКА</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14.1. Поставщику известно о том, что Покупатель ведет антикоррупционную политику и развивает не допускающую коррупционных проявлений культуру.</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течении семи рабочих дней с даты получения вышеуказанного письменного уведомления.</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15. ЗАКЛЮЧИТЕЛЬНЫЕ ПОЛОЖЕНИЯ.</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15.1. В случае изменения у какой-либо из сторон места нахождения, названия и банковских реквизитов она обязана в течение 10 (десяти) дней письменно известить об этом другую сторону. Указанное письменное извещение становится неотъемлемой частью настоящего договора. В случае неполучения стороной извещения место нахождения, название, банковские реквизиты сторон, указанные в договоре, считаются правильными.</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15.2. Ни одна из сторон не имеет права передавать свои права и обязательства по настоящему договору третьему лицу без предварительного письменного на то согласия другой стороны.</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Сторона, уступившая (продавшая, передавшая) свое право требования по настоящему договору третьему лицу без предварительного письменного на то согласия другой стороны, уплачивает другой стороне (должнику) неустойку, равную сумме, право требования которой уступлено.</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15.3. Во всем остальном, что не предусмотрено настоящим Договором, Стороны руководствуются действующим законодательством РФ.</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15.4. Каждая из сторон гарантирует, что</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она является юридическим лицом, созданным в установленном порядке и осуществляющим свою деятельность по законодательству РФ, имеет права и полномочия на владение своим имуществом, активами и доходами и для осуществления своей деятельности в ее нынешнем виде;</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имеет право заключить настоящий договор, а так же исполнять обязательства, предусмотренные настоящим Договором;</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принятие и исполнение обязательств по настоящему Договору не влечет за собой: нарушения какого-либо из положений учредительных документов, нарушения прав третьего лица, предоставленных ему стороной, или нарушения какого-либо решения или административного акта, нарушения положений законодательства РФ;</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 ей были получены или совершены и являются действительными все необходимые разрешения, одобрения, согласования, лицензии, освобождения, регистрации, нотариальные удостоверения, необходимые для заключения настоящего Договора, осуществления обязательств по настоящему Договору.</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15.5. Корреспонденция и платежи за поставленный товар, отправленные (перечисленные) по указанным в настоящем Договоре реквизитам, будут считаться надлежащим образом отправленными (перечисленными), если только одна из Сторон заранее не направит другой стороне письменное уведомление об изменении своих реквизитов.</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Стороны допускают обмен корреспонденцией, сканированной и направленной другой стороне по адресам электронной почты, указанным в разделе 16 настоящего договора, признавая тем самым юридическую силу названных документов. Стороны также признают юридическую силу всех прочих документов уведомлений, претензий, направленных друг другу в электронном виде во исполнение настоящего договора по указанным адресам электронной почты. В качестве даты и времени направления таких уведомлений, заявок и иной информации принимается дата и время их отправления по электронной почте.</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Каждая из сторон несет риск об изменении своего адреса электронной почты. В случае уклонения стороны от получения уведомления, направленного второй стороной, уведомление считается полученным по истечении 5 календарных дней с момента его направления.</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15.6. Для целей соблюдения положений настоящего договора Стороны будут использовать реквизиты, указанные в статье 16.</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15.7. С даты заключения настоящего договора все иные соглашения между сторонами, касающиеся предмета настоящего договора, утрачивают силу.</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15.8. Настоящий договор по результатам конкурентной закупки заключен Сторонами с использованием программно-аппаратных средств электронной площадки и подписан электронными подписями уполномоченных представителей Сторон, имеющих право действовать от имени участника конкурентной закупки и заказчика. Стороны признают настоящий Договор, подписанный с использованием усиленной квалифицированной электронной подписи, равнозначным договору на бумажном носителе, подписанному собственноручной подписью и заверенному печатью.</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15.9. Перечень приложений к настоящему договору на момент его заключения:</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15.9.1. [Pril_end]</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16. АДРЕСА И БАНКОВСКИЕ РЕКВИЗИТЫ СТОРОН</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b/>
                <w:sz w:val="22"/>
                <w:szCs w:val="22"/>
              </w:rPr>
              <w:t>ПОКУПАТЕЛЬ</w:t>
              <w:br/>
              <w:t>
Публичное акционерное общество «Территориальная генерирующая компания №2»</w:t>
              <w:br/>
              <w:t>
</w:t>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Место нахождения: 150003, г. Ярославль, ул. Пятницкая, д. 6.</w:t>
              <w:br/>
              <w:t>
ОГРН: 1057601091151, ИНН 7606053324 КПП 760601001, ОКПО 76535270, ОКВЭД 35.30.1 35.11.1 35.14 35.30.5  38.1 61.10.1   38.2  42.99;  Р/с 40702810202000116575  Банк: ЯРОСЛАВСКИЙ Ф-Л ПАО «ПРОМСВЯЗЬБАНК», г. Ярославль, БИК 047888760, к/с 30101810300000000760</w:t>
              <w:br/>
              <w:t>
</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b/>
                <w:sz w:val="22"/>
                <w:szCs w:val="22"/>
              </w:rPr>
              <w:t>ПОСТАВЩИК</w:t>
            </w:r>
          </w:p>
        </w:tc>
      </w:tr>
      <w:tr>
        <w:trPr>
          <w:cantSplit/>
          <w:trHeight w:val="0" w:hRule="auto"/>
        </w:trPr>
        <w:tc>
          <w:tcPr>
            <w:tcW w:w="10560" w:type="dxa"/>
            <w:gridSpan w:val="2"/>
            <w:tcBorders>
              <w:bottom w:val="single" w:sz="5" w:space="0" w:color="auto"/>
            </w:tcBorders>
            <w:shd w:val="clear" w:color="auto" w:fill="auto"/>
            <w:textDirection w:val="lrTb"/>
            <w:vAlign w:val="bottom"/>
          </w:tcPr>
          <w:p>
            <w:pPr>
              <w:spacing w:after="0"/>
              <w:wordWrap w:val="1"/>
              <w:jc w:val="left"/>
            </w:pPr>
            <w:r/>
          </w:p>
        </w:tc>
      </w:tr>
      <w:tr>
        <w:trPr>
          <w:cantSplit/>
          <w:trHeight w:val="0" w:hRule="auto"/>
        </w:trPr>
        <w:tc>
          <w:tcPr>
            <w:tcW w:w="10560" w:type="dxa"/>
            <w:gridSpan w:val="2"/>
            <w:tcBorders>
              <w:bottom w:val="single" w:sz="5" w:space="0" w:color="auto"/>
            </w:tcBorders>
            <w:shd w:val="clear" w:color="auto" w:fill="auto"/>
            <w:textDirection w:val="lrTb"/>
            <w:vAlign w:val="bottom"/>
          </w:tcPr>
          <w:p>
            <w:pPr>
              <w:spacing w:after="0"/>
              <w:wordWrap w:val="1"/>
              <w:jc w:val="left"/>
            </w:pPr>
            <w:r/>
          </w:p>
        </w:tc>
      </w:tr>
      <w:tr>
        <w:trPr>
          <w:cantSplit/>
          <w:trHeight w:val="0" w:hRule="auto"/>
        </w:trPr>
        <w:tc>
          <w:tcPr>
            <w:tcW w:w="10560" w:type="dxa"/>
            <w:gridSpan w:val="2"/>
            <w:tcBorders>
              <w:bottom w:val="single" w:sz="5" w:space="0" w:color="auto"/>
            </w:tcBorders>
            <w:shd w:val="clear" w:color="auto" w:fill="auto"/>
            <w:textDirection w:val="lrTb"/>
            <w:vAlign w:val="bottom"/>
          </w:tcPr>
          <w:p>
            <w:pPr>
              <w:spacing w:after="0"/>
              <w:wordWrap w:val="1"/>
              <w:jc w:val="left"/>
            </w:pPr>
            <w:r/>
          </w:p>
        </w:tc>
      </w:tr>
      <w:tr>
        <w:trPr>
          <w:cantSplit/>
          <w:trHeight w:val="0" w:hRule="auto"/>
        </w:trPr>
        <w:tc>
          <w:tcPr>
            <w:tcW w:w="10560" w:type="dxa"/>
            <w:gridSpan w:val="2"/>
            <w:tcBorders>
              <w:bottom w:val="single" w:sz="5" w:space="0" w:color="auto"/>
            </w:tcBorders>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left"/>
            </w:pPr>
            <w:r/>
            <w:r>
              <w:rPr>
                <w:rFonts w:ascii="Arial" w:hAnsi="Arial"/>
                <w:sz w:val="22"/>
                <w:szCs w:val="22"/>
              </w:rPr>
              <w:t>Адрес эл.почты: __________________</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10560" w:type="dxa"/>
            <w:gridSpan w:val="2"/>
            <w:shd w:val="clear" w:color="auto" w:fill="auto"/>
            <w:textDirection w:val="lrTb"/>
            <w:vAlign w:val="bottom"/>
          </w:tcPr>
          <w:p>
            <w:pPr>
              <w:spacing w:after="0"/>
              <w:wordWrap w:val="1"/>
              <w:jc w:val="center"/>
            </w:pPr>
            <w:r/>
            <w:r>
              <w:rPr>
                <w:rFonts w:ascii="Arial" w:hAnsi="Arial"/>
                <w:b/>
                <w:sz w:val="22"/>
                <w:szCs w:val="22"/>
              </w:rPr>
              <w:t>ПОДПИСИ СТОРОН:</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5250" w:type="dxa"/>
            <w:shd w:val="clear" w:color="auto" w:fill="auto"/>
            <w:textDirection w:val="lrTb"/>
            <w:vAlign w:val="bottom"/>
          </w:tcPr>
          <w:p>
            <w:pPr>
              <w:spacing w:after="0"/>
              <w:wordWrap w:val="1"/>
              <w:jc w:val="left"/>
            </w:pPr>
            <w:r/>
            <w:r>
              <w:rPr>
                <w:rFonts w:ascii="Arial" w:hAnsi="Arial"/>
                <w:b/>
                <w:sz w:val="22"/>
                <w:szCs w:val="22"/>
              </w:rPr>
              <w:t>Поставщик </w:t>
            </w:r>
          </w:p>
        </w:tc>
        <w:tc>
          <w:tcPr>
            <w:tcW w:w="5310" w:type="dxa"/>
            <w:shd w:val="clear" w:color="auto" w:fill="auto"/>
            <w:textDirection w:val="lrTb"/>
            <w:vAlign w:val="bottom"/>
          </w:tcPr>
          <w:p>
            <w:pPr>
              <w:spacing w:after="0"/>
              <w:wordWrap w:val="1"/>
              <w:jc w:val="left"/>
            </w:pPr>
            <w:r/>
            <w:r>
              <w:rPr>
                <w:rFonts w:ascii="Arial" w:hAnsi="Arial"/>
                <w:b/>
                <w:sz w:val="22"/>
                <w:szCs w:val="22"/>
              </w:rPr>
              <w:t>Покупатель</w:t>
            </w:r>
          </w:p>
        </w:tc>
      </w:tr>
      <w:tr>
        <w:trPr>
          <w:cantSplit/>
          <w:trHeight w:val="0" w:hRule="auto"/>
        </w:trPr>
        <w:tc>
          <w:tcPr>
            <w:tcW w:w="5250" w:type="dxa"/>
            <w:shd w:val="clear" w:color="auto" w:fill="auto"/>
            <w:textDirection w:val="lrTb"/>
            <w:vAlign w:val="top"/>
          </w:tcPr>
          <w:p>
            <w:pPr>
              <w:spacing w:after="0"/>
              <w:wordWrap w:val="1"/>
              <w:jc w:val="left"/>
            </w:pPr>
            <w:r/>
            <w:r>
              <w:rPr>
                <w:rFonts w:ascii="Arial" w:hAnsi="Arial"/>
                <w:sz w:val="16"/>
                <w:szCs w:val="16"/>
              </w:rPr>
              <w:t>(Должность)</w:t>
            </w:r>
          </w:p>
        </w:tc>
        <w:tc>
          <w:tcPr>
            <w:tcW w:w="5310" w:type="dxa"/>
            <w:shd w:val="clear" w:color="auto" w:fill="auto"/>
            <w:textDirection w:val="lrTb"/>
            <w:vAlign w:val="top"/>
          </w:tcPr>
          <w:p>
            <w:pPr>
              <w:spacing w:after="0"/>
              <w:wordWrap w:val="1"/>
              <w:jc w:val="left"/>
            </w:pPr>
            <w:r/>
            <w:r>
              <w:rPr>
                <w:rFonts w:ascii="Arial" w:hAnsi="Arial"/>
                <w:sz w:val="16"/>
                <w:szCs w:val="16"/>
              </w:rPr>
              <w:t>(Должность)</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5250" w:type="dxa"/>
            <w:shd w:val="clear" w:color="auto" w:fill="auto"/>
            <w:textDirection w:val="lrTb"/>
            <w:vAlign w:val="bottom"/>
          </w:tcPr>
          <w:p>
            <w:pPr>
              <w:spacing w:after="0"/>
              <w:wordWrap w:val="1"/>
              <w:jc w:val="left"/>
            </w:pPr>
            <w:r/>
            <w:r>
              <w:rPr>
                <w:rFonts w:ascii="Arial" w:hAnsi="Arial"/>
                <w:sz w:val="22"/>
                <w:szCs w:val="22"/>
              </w:rPr>
              <w:t>___________________ ФИО</w:t>
            </w:r>
          </w:p>
        </w:tc>
        <w:tc>
          <w:tcPr>
            <w:tcW w:w="5310" w:type="dxa"/>
            <w:shd w:val="clear" w:color="auto" w:fill="auto"/>
            <w:textDirection w:val="lrTb"/>
            <w:vAlign w:val="bottom"/>
          </w:tcPr>
          <w:p>
            <w:pPr>
              <w:spacing w:after="0"/>
              <w:wordWrap w:val="1"/>
              <w:jc w:val="left"/>
            </w:pPr>
            <w:r/>
            <w:r>
              <w:rPr>
                <w:rFonts w:ascii="Arial" w:hAnsi="Arial"/>
                <w:sz w:val="22"/>
                <w:szCs w:val="22"/>
              </w:rPr>
              <w:t xml:space="preserve">    __________________ ФИО</w:t>
            </w:r>
          </w:p>
        </w:tc>
      </w:tr>
      <w:tr>
        <w:trPr>
          <w:cantSplit/>
          <w:trHeight w:val="0" w:hRule="auto"/>
        </w:trPr>
        <w:tc>
          <w:tcPr>
            <w:tcW w:w="5250" w:type="dxa"/>
            <w:shd w:val="clear" w:color="auto" w:fill="auto"/>
            <w:textDirection w:val="lrTb"/>
            <w:vAlign w:val="bottom"/>
          </w:tcPr>
          <w:p>
            <w:pPr>
              <w:spacing w:after="0"/>
              <w:wordWrap w:val="1"/>
              <w:jc w:val="left"/>
            </w:pPr>
            <w:r/>
            <w:r>
              <w:rPr>
                <w:rFonts w:ascii="Arial" w:hAnsi="Arial"/>
                <w:sz w:val="22"/>
                <w:szCs w:val="22"/>
              </w:rPr>
              <w:t>«____»______________20___ г.</w:t>
            </w:r>
          </w:p>
        </w:tc>
        <w:tc>
          <w:tcPr>
            <w:tcW w:w="5310" w:type="dxa"/>
            <w:shd w:val="clear" w:color="auto" w:fill="auto"/>
            <w:textDirection w:val="lrTb"/>
            <w:vAlign w:val="bottom"/>
          </w:tcPr>
          <w:p>
            <w:pPr>
              <w:spacing w:after="0"/>
              <w:wordWrap w:val="1"/>
              <w:jc w:val="left"/>
            </w:pPr>
            <w:r/>
            <w:r>
              <w:rPr>
                <w:rFonts w:ascii="Arial" w:hAnsi="Arial"/>
                <w:sz w:val="22"/>
                <w:szCs w:val="22"/>
              </w:rPr>
              <w:t>«____»______________20__ г.</w:t>
            </w:r>
          </w:p>
        </w:tc>
      </w:tr>
      <w:tr>
        <w:trPr>
          <w:cantSplit/>
          <w:trHeight w:val="0" w:hRule="auto"/>
        </w:trPr>
        <w:tc>
          <w:tcPr>
            <w:tcW w:w="5250" w:type="dxa"/>
            <w:shd w:val="clear" w:color="auto" w:fill="auto"/>
            <w:textDirection w:val="lrTb"/>
            <w:vAlign w:val="bottom"/>
          </w:tcPr>
          <w:p>
            <w:pPr>
              <w:spacing w:after="0"/>
              <w:wordWrap w:val="1"/>
              <w:jc w:val="left"/>
            </w:pPr>
            <w:r/>
          </w:p>
        </w:tc>
        <w:tc>
          <w:tcPr>
            <w:tcW w:w="5310" w:type="dxa"/>
            <w:shd w:val="clear" w:color="auto" w:fill="auto"/>
            <w:textDirection w:val="lrTb"/>
            <w:vAlign w:val="bottom"/>
          </w:tcPr>
          <w:p>
            <w:pPr>
              <w:spacing w:after="0"/>
              <w:wordWrap w:val="1"/>
              <w:jc w:val="left"/>
            </w:pPr>
            <w:r/>
          </w:p>
        </w:tc>
      </w:tr>
      <w:tr>
        <w:trPr>
          <w:cantSplit/>
          <w:trHeight w:val="0" w:hRule="auto"/>
        </w:trPr>
        <w:tc>
          <w:tcPr>
            <w:tcW w:w="5250" w:type="dxa"/>
            <w:shd w:val="clear" w:color="auto" w:fill="auto"/>
            <w:textDirection w:val="lrTb"/>
            <w:vAlign w:val="bottom"/>
          </w:tcPr>
          <w:p>
            <w:pPr>
              <w:spacing w:after="0"/>
              <w:wordWrap w:val="1"/>
              <w:jc w:val="left"/>
            </w:pPr>
            <w:r/>
            <w:r>
              <w:rPr>
                <w:rFonts w:ascii="Arial" w:hAnsi="Arial"/>
                <w:sz w:val="18"/>
                <w:szCs w:val="18"/>
              </w:rPr>
              <w:t>Исполнитель Изюмец Татьяна Николаевна </w:t>
            </w:r>
          </w:p>
        </w:tc>
        <w:tc>
          <w:tcPr>
            <w:tcW w:w="5310" w:type="dxa"/>
            <w:shd w:val="clear" w:color="auto" w:fill="auto"/>
            <w:textDirection w:val="lrTb"/>
            <w:vAlign w:val="bottom"/>
          </w:tcPr>
          <w:p>
            <w:pPr>
              <w:spacing w:after="0"/>
              <w:wordWrap w:val="1"/>
              <w:jc w:val="left"/>
            </w:pPr>
            <w:r/>
          </w:p>
        </w:tc>
      </w:tr>
      <w:tr>
        <w:trPr>
          <w:cantSplit/>
          <w:trHeight w:val="0" w:hRule="auto"/>
        </w:trPr>
        <w:tc>
          <w:tcPr>
            <w:tcW w:w="5250" w:type="dxa"/>
            <w:shd w:val="clear" w:color="auto" w:fill="auto"/>
            <w:textDirection w:val="lrTb"/>
            <w:vAlign w:val="bottom"/>
          </w:tcPr>
          <w:p>
            <w:pPr>
              <w:spacing w:after="0"/>
              <w:wordWrap w:val="1"/>
              <w:jc w:val="left"/>
            </w:pPr>
            <w:r/>
            <w:r>
              <w:rPr>
                <w:rFonts w:ascii="Arial" w:hAnsi="Arial"/>
                <w:sz w:val="18"/>
                <w:szCs w:val="18"/>
              </w:rPr>
              <w:t>Телефон +7 (4852) 79-71-80 </w:t>
            </w:r>
          </w:p>
        </w:tc>
        <w:tc>
          <w:tcPr>
            <w:tcW w:w="5310" w:type="dxa"/>
            <w:shd w:val="clear" w:color="auto" w:fill="auto"/>
            <w:textDirection w:val="lrTb"/>
            <w:vAlign w:val="bottom"/>
          </w:tcPr>
          <w:p>
            <w:pPr>
              <w:spacing w:after="0"/>
              <w:wordWrap w:val="1"/>
              <w:jc w:val="left"/>
            </w:pPr>
            <w:r/>
          </w:p>
        </w:tc>
      </w:tr>
    </w:tbl>
    <w:sectPr>
      <w:headerReference w:type="default" r:id="rId8"/>
      <w:footerReference w:type="default" r:id="rId9"/>
      <w:headerReference w:type="first" r:id="rId10"/>
      <w:footerReference w:type="first" r:id="rId11"/>
      <w:pgSz w:w="11907" w:h="16839" w:orient="portrait"/>
      <w:pgMar w:top="567" w:right="567" w:bottom="567" w:left="567"/>
    </w:sectPr>
  </w:body>
</w:document>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w:sdt>
    <w:sdtPr>
      <w:docPartObj>
        <w:docPartGallery w:val="Page Numbers (Top of Page)"/>
      </w:docPartObj>
    </w:sdtPr>
    <w:sdtContent>
      <w:p>
        <w:pPr>
          <w:pStyle w:val="a4"/>
        </w:pPr>
        <w:r>
          <w:ptab w:alignment="right" w:relativeTo="margin" w:leader="none"/>
        </w:r>
        <w:r>
          <w:rPr>
            <w:rFonts w:ascii="Arial" w:hAnsi="Arial"/>
            <w:sz w:val="16"/>
          </w:rPr>
          <w:r>
            <w:rPr>
              <w:rFonts w:ascii="Arial" w:hAnsi="Arial"/>
              <w:sz w:val="16"/>
              <w:fldChar w:fldCharType="begin"/>
            </w:rPr>
          </w:r>
          <w:r>
            <w:rPr>
              <w:rFonts w:ascii="Arial" w:hAnsi="Arial"/>
              <w:sz w:val="16"/>
              <w:instrText> PAGE   \* MERGEFORMAT </w:instrText>
            </w:rPr>
          </w:r>
          <w:r>
            <w:rPr>
              <w:rFonts w:ascii="Arial" w:hAnsi="Arial"/>
              <w:sz w:val="16"/>
              <w:fldChar w:fldCharType="separate"/>
            </w:rPr>
          </w:r>
          <w:r>
            <w:rPr>
              <w:rFonts w:ascii="Arial" w:hAnsi="Arial"/>
              <w:sz w:val="16"/>
              <w:fldChar w:fldCharType="end"/>
            </w:rPr>
          </w:r>
        </w:r>
      </w:p>
    </w:sdtContent>
  </w:sdt>
  <w:p>
    <w:pPr>
      <w:pStyle w:val="a4"/>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w:sdt>
    <w:sdtPr>
      <w:docPartObj>
        <w:docPartGallery w:val="Page Numbers (Top of Page)"/>
      </w:docPartObj>
    </w:sdtPr>
    <w:sdtContent>
      <w:p>
        <w:pPr>
          <w:pStyle w:val="a4"/>
        </w:pPr>
        <w:r>
          <w:ptab w:alignment="right" w:relativeTo="margin" w:leader="none"/>
        </w:r>
        <w:r>
          <w:rPr>
            <w:rFonts w:ascii="Arial" w:hAnsi="Arial"/>
            <w:sz w:val="16"/>
          </w:rPr>
          <w:r>
            <w:rPr>
              <w:rFonts w:ascii="Arial" w:hAnsi="Arial"/>
              <w:sz w:val="16"/>
              <w:fldChar w:fldCharType="begin"/>
            </w:rPr>
          </w:r>
          <w:r>
            <w:rPr>
              <w:rFonts w:ascii="Arial" w:hAnsi="Arial"/>
              <w:sz w:val="16"/>
              <w:instrText> PAGE   \* MERGEFORMAT </w:instrText>
            </w:rPr>
          </w:r>
          <w:r>
            <w:rPr>
              <w:rFonts w:ascii="Arial" w:hAnsi="Arial"/>
              <w:sz w:val="16"/>
              <w:fldChar w:fldCharType="separate"/>
            </w:rPr>
          </w:r>
          <w:r>
            <w:rPr>
              <w:rFonts w:ascii="Arial" w:hAnsi="Arial"/>
              <w:sz w:val="16"/>
              <w:fldChar w:fldCharType="end"/>
            </w:rPr>
          </w:r>
        </w:r>
      </w:p>
    </w:sdtContent>
  </w:sdt>
  <w:p>
    <w:pPr>
      <w:pStyle w:val="a4"/>
    </w:pPr>
  </w:p>
</w:ftr>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w:sdt>
    <w:sdtPr>
      <w:docPartObj>
        <w:docPartGallery w:val="Page Numbers (Top of Page)"/>
      </w:docPartObj>
    </w:sdtPr>
    <w:sdtContent>
      <w:p>
        <w:pPr>
          <w:pStyle w:val="a4"/>
        </w:pPr>
        <w:r>
          <w:rPr>
            <w:rFonts w:ascii="Arial" w:hAnsi="Arial"/>
            <w:sz w:val="16"/>
          </w:rPr>
          <w:t xml:space="preserve">Типовой Договор поставки товара</w:t>
        </w:r>
        <w:r>
          <w:rPr>
            <w:rFonts w:ascii="Arial" w:hAnsi="Arial"/>
            <w:sz w:val="16"/>
          </w:rPr>
          <w:t xml:space="preserve">Форма № ТГК2/2</w:t>
        </w:r>
        <w:r>
          <w:tab/>
        </w:r>
        <w:r>
          <w:ptab w:alignment="right" w:relativeTo="margin" w:leader="none"/>
        </w:r>
        <w:r>
          <w:rPr>
            <w:rFonts w:ascii="Arial" w:hAnsi="Arial"/>
            <w:sz w:val="16"/>
          </w:rPr>
          <w:t xml:space="preserve">Приложение № 2</w:t>
        </w:r>
        <w:r>
          <w:rPr>
            <w:rFonts w:ascii="Arial" w:hAnsi="Arial"/>
            <w:sz w:val="16"/>
          </w:rPr>
          <w:t xml:space="preserve">к приказу от __________2024 г. № _____</w:t>
        </w:r>
      </w:p>
    </w:sdtContent>
  </w:sdt>
  <w:p>
    <w:pPr>
      <w:pStyle w:val="a4"/>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w:sdt>
    <w:sdtPr>
      <w:docPartObj>
        <w:docPartGallery w:val="Page Numbers (Top of Page)"/>
      </w:docPartObj>
    </w:sdtPr>
    <w:sdtContent>
      <w:p>
        <w:pPr>
          <w:pStyle w:val="a4"/>
        </w:pPr>
        <w:r>
          <w:rPr>
            <w:rFonts w:ascii="Arial" w:hAnsi="Arial"/>
            <w:sz w:val="16"/>
          </w:rPr>
          <w:t xml:space="preserve">Типовой Договор поставки товара</w:t>
        </w:r>
        <w:r>
          <w:rPr>
            <w:rFonts w:ascii="Arial" w:hAnsi="Arial"/>
            <w:sz w:val="16"/>
          </w:rPr>
          <w:t xml:space="preserve">Форма № ТГК2/2</w:t>
        </w:r>
        <w:r>
          <w:tab/>
        </w:r>
        <w:r>
          <w:ptab w:alignment="right" w:relativeTo="margin" w:leader="none"/>
        </w:r>
        <w:r>
          <w:rPr>
            <w:rFonts w:ascii="Arial" w:hAnsi="Arial"/>
            <w:sz w:val="16"/>
          </w:rPr>
          <w:t xml:space="preserve">Приложение № 2</w:t>
        </w:r>
        <w:r>
          <w:rPr>
            <w:rFonts w:ascii="Arial" w:hAnsi="Arial"/>
            <w:sz w:val="16"/>
          </w:rPr>
          <w:t xml:space="preserve">к приказу от __________2024 г. № _____</w:t>
        </w:r>
      </w:p>
    </w:sdtContent>
  </w:sdt>
  <w:p>
    <w:pPr>
      <w:pStyle w:val="a4"/>
    </w:pPr>
  </w:p>
</w:hdr>
</file>

<file path=word/settings.xml><?xml version="1.0" encoding="utf-8"?>
<w:settings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view w:val="normal"/>
  <w:zoom w:percent="100"/>
</w:settings>
</file>

<file path=word/styles.xml><?xml version="1.0" encoding="utf-8"?>
<w:styles xmlns:r="http://schemas.openxmlformats.org/officeDocument/2006/relationships" xmlns:w="http://schemas.openxmlformats.org/wordprocessingml/2006/main">
  <w:style w:type="paragraph" w:styleId="rId8">
    <w:name w:val="header"/>
  </w:style>
  <w:style w:type="paragraph" w:styleId="rId9">
    <w:name w:val="footer"/>
  </w:style>
  <w:style w:type="paragraph" w:styleId="rId10">
    <w:name w:val="header"/>
  </w:style>
  <w:style w:type="paragraph" w:styleId="rId11">
    <w:name w:val="foote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8" Type="http://schemas.openxmlformats.org/officeDocument/2006/relationships/header" Target="header1.xml"/>
	<Relationship Id="rId9" Type="http://schemas.openxmlformats.org/officeDocument/2006/relationships/footer" Target="footer1.xml"/>
	<Relationship Id="rId10" Type="http://schemas.openxmlformats.org/officeDocument/2006/relationships/header" Target="header2.xml"/>
	<Relationship Id="rId11" Type="http://schemas.openxmlformats.org/officeDocument/2006/relationships/footer" Target="footer2.xml"/>
</Relationships>
</file>