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094" w:rsidRPr="00D06094" w:rsidRDefault="00D06094" w:rsidP="00D06094">
      <w:pPr>
        <w:jc w:val="right"/>
      </w:pPr>
      <w:r w:rsidRPr="00D06094">
        <w:t xml:space="preserve"> «УТВЕРЖДАЮ»</w:t>
      </w:r>
    </w:p>
    <w:p w:rsidR="00D06094" w:rsidRPr="00D06094" w:rsidRDefault="00D06094" w:rsidP="00D06094">
      <w:pPr>
        <w:jc w:val="right"/>
      </w:pPr>
      <w:r>
        <w:t>Председатель</w:t>
      </w:r>
      <w:r w:rsidRPr="00D06094">
        <w:t xml:space="preserve"> комиссии</w:t>
      </w:r>
    </w:p>
    <w:p w:rsidR="00D06094" w:rsidRPr="00D06094" w:rsidRDefault="00D06094" w:rsidP="00D06094">
      <w:pPr>
        <w:jc w:val="right"/>
      </w:pPr>
      <w:r w:rsidRPr="00D06094">
        <w:t xml:space="preserve">                                              _________________</w:t>
      </w:r>
      <w:r>
        <w:t xml:space="preserve"> Каров М. А.</w:t>
      </w:r>
    </w:p>
    <w:p w:rsidR="00D06094" w:rsidRPr="00D06094" w:rsidRDefault="00D06094" w:rsidP="00D06094">
      <w:pPr>
        <w:pStyle w:val="1"/>
        <w:pageBreakBefore w:val="0"/>
        <w:numPr>
          <w:ilvl w:val="0"/>
          <w:numId w:val="0"/>
        </w:numPr>
        <w:spacing w:before="0" w:after="120"/>
        <w:jc w:val="right"/>
        <w:rPr>
          <w:rFonts w:ascii="Times New Roman" w:hAnsi="Times New Roman"/>
          <w:b w:val="0"/>
          <w:sz w:val="24"/>
          <w:szCs w:val="24"/>
        </w:rPr>
      </w:pPr>
      <w:r w:rsidRPr="00D06094">
        <w:t xml:space="preserve">                                            </w:t>
      </w:r>
      <w:r>
        <w:t xml:space="preserve">       </w:t>
      </w:r>
      <w:r>
        <w:rPr>
          <w:rFonts w:ascii="Times New Roman" w:hAnsi="Times New Roman"/>
          <w:b w:val="0"/>
          <w:sz w:val="24"/>
          <w:szCs w:val="24"/>
        </w:rPr>
        <w:t>«__</w:t>
      </w:r>
      <w:r w:rsidR="005571BA">
        <w:rPr>
          <w:rFonts w:ascii="Times New Roman" w:hAnsi="Times New Roman"/>
          <w:b w:val="0"/>
          <w:sz w:val="24"/>
          <w:szCs w:val="24"/>
        </w:rPr>
        <w:t>27__» ___11</w:t>
      </w:r>
      <w:r>
        <w:rPr>
          <w:rFonts w:ascii="Times New Roman" w:hAnsi="Times New Roman"/>
          <w:b w:val="0"/>
          <w:sz w:val="24"/>
          <w:szCs w:val="24"/>
        </w:rPr>
        <w:t>___</w:t>
      </w:r>
      <w:r w:rsidRPr="00D06094">
        <w:rPr>
          <w:rFonts w:ascii="Times New Roman" w:hAnsi="Times New Roman"/>
          <w:b w:val="0"/>
          <w:sz w:val="24"/>
          <w:szCs w:val="24"/>
        </w:rPr>
        <w:t xml:space="preserve"> </w:t>
      </w:r>
      <w:r>
        <w:rPr>
          <w:rFonts w:ascii="Times New Roman" w:hAnsi="Times New Roman"/>
          <w:b w:val="0"/>
          <w:sz w:val="24"/>
          <w:szCs w:val="24"/>
        </w:rPr>
        <w:t>2024</w:t>
      </w:r>
      <w:r w:rsidRPr="00D06094">
        <w:rPr>
          <w:rFonts w:ascii="Times New Roman" w:hAnsi="Times New Roman"/>
          <w:b w:val="0"/>
          <w:sz w:val="24"/>
          <w:szCs w:val="24"/>
        </w:rPr>
        <w:t xml:space="preserve"> г</w:t>
      </w:r>
      <w:r>
        <w:rPr>
          <w:rFonts w:ascii="Times New Roman" w:hAnsi="Times New Roman"/>
          <w:b w:val="0"/>
          <w:sz w:val="24"/>
          <w:szCs w:val="24"/>
        </w:rPr>
        <w:t>.</w:t>
      </w:r>
    </w:p>
    <w:p w:rsidR="00D06094" w:rsidRPr="00D06094" w:rsidRDefault="00D06094" w:rsidP="00D06094">
      <w:pPr>
        <w:pStyle w:val="1"/>
        <w:pageBreakBefore w:val="0"/>
        <w:numPr>
          <w:ilvl w:val="0"/>
          <w:numId w:val="0"/>
        </w:numPr>
        <w:tabs>
          <w:tab w:val="num" w:pos="0"/>
        </w:tabs>
        <w:spacing w:before="0" w:line="22" w:lineRule="atLeast"/>
        <w:jc w:val="center"/>
        <w:rPr>
          <w:sz w:val="28"/>
          <w:szCs w:val="28"/>
        </w:rPr>
      </w:pPr>
    </w:p>
    <w:p w:rsidR="00D06094" w:rsidRDefault="00D06094" w:rsidP="00D06094">
      <w:pPr>
        <w:pStyle w:val="1"/>
        <w:pageBreakBefore w:val="0"/>
        <w:numPr>
          <w:ilvl w:val="0"/>
          <w:numId w:val="0"/>
        </w:numPr>
        <w:spacing w:before="0" w:line="22" w:lineRule="atLeast"/>
        <w:jc w:val="center"/>
        <w:rPr>
          <w:rFonts w:ascii="Times New Roman" w:hAnsi="Times New Roman"/>
          <w:sz w:val="32"/>
          <w:szCs w:val="32"/>
        </w:rPr>
      </w:pPr>
      <w:r w:rsidRPr="00D06094">
        <w:rPr>
          <w:rFonts w:ascii="Times New Roman" w:hAnsi="Times New Roman"/>
          <w:sz w:val="32"/>
          <w:szCs w:val="32"/>
        </w:rPr>
        <w:t>ИТОГОВЫЙ ПРОТОКОЛ</w:t>
      </w:r>
    </w:p>
    <w:p w:rsidR="00D06094" w:rsidRDefault="00D06094" w:rsidP="00D06094">
      <w:pPr>
        <w:pStyle w:val="1"/>
        <w:pageBreakBefore w:val="0"/>
        <w:numPr>
          <w:ilvl w:val="0"/>
          <w:numId w:val="0"/>
        </w:numPr>
        <w:spacing w:before="0" w:after="120"/>
        <w:jc w:val="center"/>
        <w:rPr>
          <w:rFonts w:ascii="Times New Roman" w:hAnsi="Times New Roman"/>
          <w:sz w:val="32"/>
          <w:szCs w:val="32"/>
        </w:rPr>
      </w:pPr>
      <w:r w:rsidRPr="00D06094">
        <w:rPr>
          <w:rFonts w:ascii="Times New Roman" w:hAnsi="Times New Roman"/>
          <w:sz w:val="32"/>
          <w:szCs w:val="32"/>
        </w:rPr>
        <w:t>(</w:t>
      </w:r>
      <w:r w:rsidR="0051767D">
        <w:rPr>
          <w:rFonts w:ascii="Times New Roman" w:hAnsi="Times New Roman"/>
          <w:sz w:val="32"/>
          <w:szCs w:val="32"/>
        </w:rPr>
        <w:t>№ 32414156</w:t>
      </w:r>
      <w:r>
        <w:rPr>
          <w:rFonts w:ascii="Times New Roman" w:hAnsi="Times New Roman"/>
          <w:sz w:val="32"/>
          <w:szCs w:val="32"/>
        </w:rPr>
        <w:t>593</w:t>
      </w:r>
      <w:r w:rsidRPr="00D06094">
        <w:rPr>
          <w:rFonts w:ascii="Times New Roman" w:hAnsi="Times New Roman"/>
          <w:sz w:val="32"/>
          <w:szCs w:val="32"/>
        </w:rPr>
        <w:t>)</w:t>
      </w:r>
    </w:p>
    <w:p w:rsidR="00D06094" w:rsidRPr="00D06094" w:rsidRDefault="00D06094" w:rsidP="00D06094"/>
    <w:tbl>
      <w:tblPr>
        <w:tblW w:w="9606" w:type="dxa"/>
        <w:tblLayout w:type="fixed"/>
        <w:tblLook w:val="01E0" w:firstRow="1" w:lastRow="1" w:firstColumn="1" w:lastColumn="1" w:noHBand="0" w:noVBand="0"/>
      </w:tblPr>
      <w:tblGrid>
        <w:gridCol w:w="9606"/>
      </w:tblGrid>
      <w:tr w:rsidR="00D06094" w:rsidRPr="00D06094" w:rsidTr="00D06094">
        <w:trPr>
          <w:trHeight w:val="311"/>
        </w:trPr>
        <w:tc>
          <w:tcPr>
            <w:tcW w:w="9606" w:type="dxa"/>
          </w:tcPr>
          <w:tbl>
            <w:tblPr>
              <w:tblW w:w="9464" w:type="dxa"/>
              <w:tblLayout w:type="fixed"/>
              <w:tblLook w:val="01E0" w:firstRow="1" w:lastRow="1" w:firstColumn="1" w:lastColumn="1" w:noHBand="0" w:noVBand="0"/>
            </w:tblPr>
            <w:tblGrid>
              <w:gridCol w:w="4431"/>
              <w:gridCol w:w="5033"/>
            </w:tblGrid>
            <w:tr w:rsidR="00D06094" w:rsidRPr="00D06094" w:rsidTr="00D06094">
              <w:tc>
                <w:tcPr>
                  <w:tcW w:w="4431" w:type="dxa"/>
                </w:tcPr>
                <w:p w:rsidR="00D06094" w:rsidRPr="00D06094" w:rsidRDefault="00D06094" w:rsidP="00D06094">
                  <w:pPr>
                    <w:ind w:right="494"/>
                    <w:rPr>
                      <w:b/>
                      <w:i/>
                    </w:rPr>
                  </w:pPr>
                  <w:r w:rsidRPr="00D06094">
                    <w:rPr>
                      <w:b/>
                    </w:rPr>
                    <w:t>№ Р22/4102-2024/</w:t>
                  </w:r>
                  <w:r w:rsidR="0051767D">
                    <w:rPr>
                      <w:b/>
                    </w:rPr>
                    <w:t>2</w:t>
                  </w:r>
                </w:p>
              </w:tc>
              <w:tc>
                <w:tcPr>
                  <w:tcW w:w="5033" w:type="dxa"/>
                </w:tcPr>
                <w:p w:rsidR="00D06094" w:rsidRPr="00D06094" w:rsidRDefault="00D06094" w:rsidP="00D06094">
                  <w:pPr>
                    <w:ind w:left="550"/>
                    <w:jc w:val="right"/>
                    <w:rPr>
                      <w:b/>
                      <w:i/>
                    </w:rPr>
                  </w:pPr>
                  <w:r w:rsidRPr="00D06094">
                    <w:rPr>
                      <w:b/>
                    </w:rPr>
                    <w:t>Дата составления 21.11.2024</w:t>
                  </w:r>
                  <w:r>
                    <w:rPr>
                      <w:b/>
                    </w:rPr>
                    <w:t xml:space="preserve"> </w:t>
                  </w:r>
                  <w:r w:rsidRPr="00D06094">
                    <w:rPr>
                      <w:b/>
                    </w:rPr>
                    <w:t xml:space="preserve">г.  </w:t>
                  </w:r>
                </w:p>
              </w:tc>
            </w:tr>
          </w:tbl>
          <w:p w:rsidR="00D06094" w:rsidRPr="00D06094" w:rsidRDefault="00D06094" w:rsidP="00D06094">
            <w:pPr>
              <w:ind w:left="34"/>
              <w:jc w:val="center"/>
              <w:rPr>
                <w:b/>
              </w:rPr>
            </w:pPr>
          </w:p>
        </w:tc>
      </w:tr>
    </w:tbl>
    <w:p w:rsidR="00D06094" w:rsidRPr="00D06094" w:rsidRDefault="00D06094" w:rsidP="00D06094">
      <w:pPr>
        <w:suppressAutoHyphens/>
        <w:spacing w:before="120"/>
        <w:jc w:val="center"/>
        <w:rPr>
          <w:sz w:val="20"/>
          <w:szCs w:val="20"/>
        </w:rPr>
      </w:pPr>
      <w:r w:rsidRPr="00D06094">
        <w:rPr>
          <w:sz w:val="20"/>
          <w:szCs w:val="20"/>
        </w:rPr>
        <w:t>город Ярославль</w:t>
      </w:r>
    </w:p>
    <w:p w:rsidR="00D06094" w:rsidRPr="00D06094" w:rsidRDefault="00D06094" w:rsidP="00D06094">
      <w:pPr>
        <w:jc w:val="center"/>
        <w:rPr>
          <w:sz w:val="20"/>
          <w:szCs w:val="20"/>
        </w:rPr>
      </w:pPr>
      <w:r w:rsidRPr="00D06094">
        <w:rPr>
          <w:sz w:val="20"/>
          <w:szCs w:val="20"/>
        </w:rPr>
        <w:t>(</w:t>
      </w:r>
      <w:r w:rsidRPr="00D06094">
        <w:rPr>
          <w:sz w:val="20"/>
        </w:rPr>
        <w:t>раздел ГКПЗ 2025 г., МатЭкспл, № закупки 4001, Лот № 1</w:t>
      </w:r>
      <w:r w:rsidRPr="00D06094">
        <w:rPr>
          <w:sz w:val="20"/>
          <w:szCs w:val="20"/>
        </w:rPr>
        <w:t>)</w:t>
      </w:r>
    </w:p>
    <w:p w:rsidR="00D06094" w:rsidRPr="00D06094" w:rsidRDefault="00D06094" w:rsidP="00D06094">
      <w:pPr>
        <w:keepNext/>
        <w:outlineLvl w:val="1"/>
        <w:rPr>
          <w:b/>
        </w:rPr>
      </w:pPr>
    </w:p>
    <w:p w:rsidR="00D06094" w:rsidRDefault="00D06094" w:rsidP="00D06094">
      <w:pPr>
        <w:spacing w:line="22" w:lineRule="atLeast"/>
        <w:rPr>
          <w:b/>
        </w:rPr>
      </w:pPr>
      <w:r w:rsidRPr="00D06094">
        <w:rPr>
          <w:b/>
        </w:rPr>
        <w:t>СПОСОБ ЗАКУПКИ И ПРЕДМЕТ ДОГОВОРА:</w:t>
      </w:r>
    </w:p>
    <w:p w:rsidR="00D06094" w:rsidRPr="00D06094" w:rsidRDefault="0051767D" w:rsidP="00D06094">
      <w:pPr>
        <w:jc w:val="both"/>
      </w:pPr>
      <w:r>
        <w:t>З</w:t>
      </w:r>
      <w:r w:rsidR="00D06094" w:rsidRPr="00D06094">
        <w:t xml:space="preserve">апрос котировок в электронной форме на право заключения договора на </w:t>
      </w:r>
      <w:r w:rsidR="00D06094" w:rsidRPr="00D06094">
        <w:rPr>
          <w:b/>
        </w:rPr>
        <w:t>поставку алюминия сернокислого гранулированного для нужд ПАО "ТГК-2"</w:t>
      </w:r>
      <w:r w:rsidR="00D06094" w:rsidRPr="00D06094">
        <w:t>, на основании распоряжения № Р22/4102-2024</w:t>
      </w:r>
      <w:r w:rsidR="00D06094" w:rsidRPr="00D06094">
        <w:rPr>
          <w:b/>
        </w:rPr>
        <w:t xml:space="preserve"> </w:t>
      </w:r>
      <w:r w:rsidR="00D06094" w:rsidRPr="00D06094">
        <w:t>от 31.10.2024 г.</w:t>
      </w:r>
    </w:p>
    <w:p w:rsidR="00D06094" w:rsidRPr="00D06094" w:rsidRDefault="00D06094" w:rsidP="00D06094">
      <w:pPr>
        <w:jc w:val="both"/>
      </w:pPr>
    </w:p>
    <w:p w:rsidR="00D06094" w:rsidRDefault="00D06094" w:rsidP="00D06094">
      <w:pPr>
        <w:jc w:val="both"/>
        <w:rPr>
          <w:b/>
          <w:caps/>
        </w:rPr>
      </w:pPr>
      <w:r>
        <w:rPr>
          <w:b/>
          <w:caps/>
        </w:rPr>
        <w:t>начальная (максимальная) цена договора (лота)</w:t>
      </w:r>
      <w:r w:rsidRPr="00D06094">
        <w:rPr>
          <w:b/>
          <w:caps/>
        </w:rPr>
        <w:t>:</w:t>
      </w:r>
      <w:r>
        <w:rPr>
          <w:b/>
          <w:caps/>
        </w:rPr>
        <w:t xml:space="preserve"> </w:t>
      </w:r>
    </w:p>
    <w:p w:rsidR="00D06094" w:rsidRPr="00D06094" w:rsidRDefault="00D06094" w:rsidP="00D06094">
      <w:pPr>
        <w:jc w:val="both"/>
        <w:rPr>
          <w:b/>
        </w:rPr>
      </w:pPr>
      <w:r w:rsidRPr="00D06094">
        <w:rPr>
          <w:b/>
        </w:rPr>
        <w:t>6 300 883,58 руб. без НДС;</w:t>
      </w:r>
    </w:p>
    <w:p w:rsidR="00D06094" w:rsidRPr="00D06094" w:rsidRDefault="00D06094" w:rsidP="00D06094">
      <w:pPr>
        <w:pStyle w:val="a6"/>
        <w:spacing w:line="240" w:lineRule="auto"/>
        <w:ind w:left="142" w:hanging="142"/>
        <w:rPr>
          <w:b/>
          <w:caps/>
          <w:sz w:val="24"/>
          <w:szCs w:val="24"/>
        </w:rPr>
      </w:pPr>
    </w:p>
    <w:p w:rsidR="00D06094" w:rsidRPr="00D06094" w:rsidRDefault="00D06094" w:rsidP="00D06094">
      <w:pPr>
        <w:pStyle w:val="a6"/>
        <w:spacing w:line="240" w:lineRule="auto"/>
        <w:ind w:left="142" w:hanging="142"/>
        <w:rPr>
          <w:b/>
          <w:caps/>
          <w:sz w:val="24"/>
          <w:szCs w:val="24"/>
        </w:rPr>
      </w:pPr>
      <w:r>
        <w:rPr>
          <w:b/>
          <w:caps/>
          <w:sz w:val="24"/>
          <w:szCs w:val="24"/>
        </w:rPr>
        <w:t>СОСТАВ комиссии</w:t>
      </w:r>
      <w:r w:rsidRPr="00D06094">
        <w:rPr>
          <w:b/>
          <w:caps/>
          <w:sz w:val="24"/>
          <w:szCs w:val="24"/>
        </w:rPr>
        <w:t>:</w:t>
      </w:r>
    </w:p>
    <w:p w:rsidR="001B79EC" w:rsidRPr="001B79EC" w:rsidRDefault="001B79EC" w:rsidP="001B79EC">
      <w:pPr>
        <w:spacing w:before="120"/>
        <w:rPr>
          <w:color w:val="000000"/>
          <w:u w:val="single"/>
        </w:rPr>
      </w:pPr>
      <w:r w:rsidRPr="001B79EC">
        <w:rPr>
          <w:color w:val="000000"/>
          <w:u w:val="single"/>
        </w:rPr>
        <w:t>Председатель комиссии:</w:t>
      </w:r>
    </w:p>
    <w:p w:rsidR="001B79EC" w:rsidRPr="001B79EC" w:rsidRDefault="001B79EC" w:rsidP="001B79EC">
      <w:proofErr w:type="spellStart"/>
      <w:r w:rsidRPr="001B79EC">
        <w:t>Каров</w:t>
      </w:r>
      <w:proofErr w:type="spellEnd"/>
      <w:r w:rsidRPr="001B79EC">
        <w:t xml:space="preserve"> М.А. (Заместитель генерального директора по </w:t>
      </w:r>
      <w:proofErr w:type="spellStart"/>
      <w:r w:rsidRPr="001B79EC">
        <w:t>ресурсообеспечению</w:t>
      </w:r>
      <w:proofErr w:type="spellEnd"/>
      <w:r w:rsidRPr="001B79EC">
        <w:t xml:space="preserve"> и логистике);</w:t>
      </w:r>
    </w:p>
    <w:p w:rsidR="001B79EC" w:rsidRPr="001B79EC" w:rsidRDefault="001B79EC" w:rsidP="001B79EC">
      <w:pPr>
        <w:rPr>
          <w:color w:val="000000"/>
          <w:u w:val="single"/>
        </w:rPr>
      </w:pPr>
      <w:r w:rsidRPr="001B79EC">
        <w:rPr>
          <w:color w:val="000000"/>
          <w:u w:val="single"/>
        </w:rPr>
        <w:t>Заместитель председателя комиссии:</w:t>
      </w:r>
    </w:p>
    <w:p w:rsidR="001B79EC" w:rsidRPr="001B79EC" w:rsidRDefault="001B79EC" w:rsidP="001B79EC">
      <w:r w:rsidRPr="001B79EC">
        <w:t>Меньшов В.С. (Заместитель генерального директора по безопасности и режиму);</w:t>
      </w:r>
    </w:p>
    <w:p w:rsidR="001B79EC" w:rsidRPr="001B79EC" w:rsidRDefault="001B79EC" w:rsidP="001B79EC">
      <w:pPr>
        <w:rPr>
          <w:color w:val="000000"/>
          <w:u w:val="single"/>
        </w:rPr>
      </w:pPr>
      <w:r w:rsidRPr="001B79EC">
        <w:rPr>
          <w:color w:val="000000"/>
          <w:u w:val="single"/>
        </w:rPr>
        <w:t xml:space="preserve">Члены комиссии: </w:t>
      </w:r>
    </w:p>
    <w:p w:rsidR="001B79EC" w:rsidRPr="001B79EC" w:rsidRDefault="001B79EC" w:rsidP="001B79EC">
      <w:proofErr w:type="spellStart"/>
      <w:r w:rsidRPr="001B79EC">
        <w:t>Салычев</w:t>
      </w:r>
      <w:proofErr w:type="spellEnd"/>
      <w:r w:rsidRPr="001B79EC">
        <w:t xml:space="preserve"> А.К. (Директор по капитальному строительству);</w:t>
      </w:r>
    </w:p>
    <w:p w:rsidR="001B79EC" w:rsidRPr="001B79EC" w:rsidRDefault="001B79EC" w:rsidP="001B79EC">
      <w:r w:rsidRPr="001B79EC">
        <w:t>Говоров А.А. (Директор по правовым вопросам);</w:t>
      </w:r>
    </w:p>
    <w:p w:rsidR="001B79EC" w:rsidRPr="001B79EC" w:rsidRDefault="001B79EC" w:rsidP="001B79EC">
      <w:r w:rsidRPr="001B79EC">
        <w:t>Пермякова О.С. (Заместитель генерального директора по экономике и финансам);</w:t>
      </w:r>
    </w:p>
    <w:p w:rsidR="001B79EC" w:rsidRPr="001B79EC" w:rsidRDefault="001B79EC" w:rsidP="001B79EC">
      <w:pPr>
        <w:rPr>
          <w:color w:val="000000"/>
          <w:u w:val="single"/>
        </w:rPr>
      </w:pPr>
      <w:r w:rsidRPr="001B79EC">
        <w:rPr>
          <w:color w:val="000000"/>
          <w:u w:val="single"/>
        </w:rPr>
        <w:t>Ответственный секретарь комиссии</w:t>
      </w:r>
    </w:p>
    <w:p w:rsidR="00D06094" w:rsidRPr="00D06094" w:rsidRDefault="001B79EC" w:rsidP="001B79EC">
      <w:pPr>
        <w:rPr>
          <w:b/>
        </w:rPr>
      </w:pPr>
      <w:r w:rsidRPr="001B79EC">
        <w:t>Дроздова Н.А. (Начальник отдела по проведению торгов).</w:t>
      </w:r>
    </w:p>
    <w:p w:rsidR="00D06094" w:rsidRDefault="00D06094" w:rsidP="00D06094">
      <w:pPr>
        <w:jc w:val="both"/>
      </w:pPr>
      <w:r w:rsidRPr="00D06094">
        <w:tab/>
      </w:r>
    </w:p>
    <w:p w:rsidR="00D06094" w:rsidRDefault="00D06094" w:rsidP="00D06094">
      <w:pPr>
        <w:ind w:firstLine="708"/>
        <w:jc w:val="both"/>
      </w:pPr>
      <w:r w:rsidRPr="00D06094">
        <w:t>Извещение</w:t>
      </w:r>
      <w:r>
        <w:t xml:space="preserve"> о </w:t>
      </w:r>
      <w:r w:rsidR="007162C5">
        <w:t>закупке на</w:t>
      </w:r>
      <w:r w:rsidRPr="00D06094">
        <w:t xml:space="preserve"> право заключения договора </w:t>
      </w:r>
      <w:r>
        <w:t xml:space="preserve">на </w:t>
      </w:r>
      <w:r w:rsidRPr="00D06094">
        <w:t>поставку алюминия сернокислого гранулированного для нужд ПАО "ТГ</w:t>
      </w:r>
      <w:r w:rsidR="00335961">
        <w:t>К-2", было размещено 02.11.2024</w:t>
      </w:r>
      <w:r w:rsidRPr="00D06094">
        <w:t>г.</w:t>
      </w:r>
      <w:r>
        <w:t xml:space="preserve"> </w:t>
      </w:r>
      <w:r w:rsidRPr="00D06094">
        <w:t xml:space="preserve">в единой информационной системе www.zakupki.gov.ru и на сайте электронной торговой площадке АО «Единая электронная торговая площадка» (Росэлторг) </w:t>
      </w:r>
      <w:r w:rsidRPr="00D06094">
        <w:rPr>
          <w:lang w:val="en-US"/>
        </w:rPr>
        <w:t>www</w:t>
      </w:r>
      <w:r>
        <w:t>.</w:t>
      </w:r>
      <w:r w:rsidRPr="00D06094">
        <w:t>roseltorg.ru.</w:t>
      </w:r>
    </w:p>
    <w:p w:rsidR="00D06094" w:rsidRDefault="00D06094" w:rsidP="00D06094">
      <w:pPr>
        <w:ind w:firstLine="708"/>
        <w:jc w:val="both"/>
      </w:pPr>
    </w:p>
    <w:p w:rsidR="00D06094" w:rsidRDefault="00335961" w:rsidP="00335961">
      <w:pPr>
        <w:keepNext/>
        <w:keepLines/>
        <w:spacing w:line="22" w:lineRule="atLeast"/>
        <w:ind w:firstLine="709"/>
        <w:jc w:val="both"/>
      </w:pPr>
      <w:r w:rsidRPr="00335961">
        <w:t>На запрос котировок в электронной форме до окончания срока подачи предложений (заявок) 14.11.2024</w:t>
      </w:r>
      <w:r w:rsidR="007162C5">
        <w:t>г.</w:t>
      </w:r>
      <w:r w:rsidRPr="00335961">
        <w:t xml:space="preserve"> 11:00 часов представлена 1 (одна) заявка на участие в закупке (прилагается как закрытая часть настоящего протокола):</w:t>
      </w:r>
    </w:p>
    <w:tbl>
      <w:tblPr>
        <w:tblW w:w="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4126"/>
        <w:gridCol w:w="2339"/>
        <w:gridCol w:w="2622"/>
      </w:tblGrid>
      <w:tr w:rsidR="00335961" w:rsidRPr="00335961" w:rsidTr="002869B1">
        <w:trPr>
          <w:trHeight w:val="423"/>
          <w:tblHeader/>
        </w:trPr>
        <w:tc>
          <w:tcPr>
            <w:tcW w:w="720"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w:t>
            </w:r>
          </w:p>
          <w:p w:rsidR="00335961" w:rsidRPr="00335961" w:rsidRDefault="00335961" w:rsidP="002869B1">
            <w:pPr>
              <w:keepNext/>
              <w:snapToGrid w:val="0"/>
              <w:spacing w:before="40" w:after="40"/>
              <w:ind w:left="57" w:right="57"/>
              <w:jc w:val="center"/>
              <w:rPr>
                <w:sz w:val="20"/>
                <w:szCs w:val="20"/>
              </w:rPr>
            </w:pPr>
            <w:r w:rsidRPr="00335961">
              <w:rPr>
                <w:sz w:val="20"/>
                <w:szCs w:val="20"/>
              </w:rPr>
              <w:t>п/п</w:t>
            </w:r>
            <w:bookmarkStart w:id="0" w:name="StartTable"/>
            <w:bookmarkEnd w:id="0"/>
          </w:p>
        </w:tc>
        <w:tc>
          <w:tcPr>
            <w:tcW w:w="4126"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Номер заявки Участника закупки</w:t>
            </w:r>
          </w:p>
        </w:tc>
        <w:tc>
          <w:tcPr>
            <w:tcW w:w="2339"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Цена заявки на участие в закупке руб. без НДС</w:t>
            </w:r>
          </w:p>
        </w:tc>
        <w:tc>
          <w:tcPr>
            <w:tcW w:w="2622"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Дата и время регистрации заявки на участие в закупке</w:t>
            </w:r>
          </w:p>
        </w:tc>
      </w:tr>
      <w:tr w:rsidR="00335961" w:rsidRPr="00335961" w:rsidTr="002869B1">
        <w:trPr>
          <w:trHeight w:val="423"/>
          <w:tblHeader/>
        </w:trPr>
        <w:tc>
          <w:tcPr>
            <w:tcW w:w="720"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1</w:t>
            </w:r>
          </w:p>
        </w:tc>
        <w:tc>
          <w:tcPr>
            <w:tcW w:w="4126"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Участник</w:t>
            </w:r>
          </w:p>
          <w:p w:rsidR="00335961" w:rsidRPr="00335961" w:rsidRDefault="00335961" w:rsidP="002869B1">
            <w:pPr>
              <w:keepNext/>
              <w:snapToGrid w:val="0"/>
              <w:spacing w:before="40" w:after="40"/>
              <w:ind w:left="57" w:right="57"/>
              <w:jc w:val="center"/>
              <w:rPr>
                <w:sz w:val="20"/>
                <w:szCs w:val="20"/>
              </w:rPr>
            </w:pPr>
            <w:r w:rsidRPr="00335961">
              <w:rPr>
                <w:sz w:val="20"/>
                <w:szCs w:val="20"/>
              </w:rPr>
              <w:t>№1</w:t>
            </w:r>
          </w:p>
        </w:tc>
        <w:tc>
          <w:tcPr>
            <w:tcW w:w="2339"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6 225 000,00</w:t>
            </w:r>
          </w:p>
        </w:tc>
        <w:tc>
          <w:tcPr>
            <w:tcW w:w="2622" w:type="dxa"/>
            <w:tcBorders>
              <w:top w:val="single" w:sz="6" w:space="0" w:color="auto"/>
              <w:left w:val="single" w:sz="6" w:space="0" w:color="auto"/>
              <w:bottom w:val="single" w:sz="6" w:space="0" w:color="auto"/>
              <w:right w:val="single" w:sz="6" w:space="0" w:color="auto"/>
            </w:tcBorders>
            <w:hideMark/>
          </w:tcPr>
          <w:p w:rsidR="00335961" w:rsidRPr="00335961" w:rsidRDefault="00335961" w:rsidP="002869B1">
            <w:pPr>
              <w:keepNext/>
              <w:snapToGrid w:val="0"/>
              <w:spacing w:before="40" w:after="40"/>
              <w:ind w:left="57" w:right="57"/>
              <w:jc w:val="center"/>
              <w:rPr>
                <w:sz w:val="20"/>
                <w:szCs w:val="20"/>
              </w:rPr>
            </w:pPr>
            <w:r w:rsidRPr="00335961">
              <w:rPr>
                <w:sz w:val="20"/>
                <w:szCs w:val="20"/>
              </w:rPr>
              <w:t>14.11.2024</w:t>
            </w:r>
          </w:p>
          <w:p w:rsidR="00335961" w:rsidRPr="00335961" w:rsidRDefault="00335961" w:rsidP="002869B1">
            <w:pPr>
              <w:keepNext/>
              <w:snapToGrid w:val="0"/>
              <w:spacing w:before="40" w:after="40"/>
              <w:ind w:left="57" w:right="57"/>
              <w:jc w:val="center"/>
              <w:rPr>
                <w:sz w:val="20"/>
                <w:szCs w:val="20"/>
              </w:rPr>
            </w:pPr>
            <w:r w:rsidRPr="00335961">
              <w:rPr>
                <w:sz w:val="20"/>
                <w:szCs w:val="20"/>
              </w:rPr>
              <w:t>09:53</w:t>
            </w:r>
          </w:p>
        </w:tc>
      </w:tr>
    </w:tbl>
    <w:p w:rsidR="00D06094" w:rsidRPr="00D06094" w:rsidRDefault="00D06094" w:rsidP="00D06094">
      <w:pPr>
        <w:rPr>
          <w:sz w:val="18"/>
          <w:szCs w:val="18"/>
        </w:rPr>
      </w:pPr>
    </w:p>
    <w:p w:rsidR="00D06094" w:rsidRDefault="00D06094" w:rsidP="008E3343">
      <w:pPr>
        <w:ind w:firstLine="708"/>
        <w:jc w:val="both"/>
      </w:pPr>
      <w:r w:rsidRPr="00D06094">
        <w:t xml:space="preserve">В соответствии с подпунктом в) пункта 1.4.1 </w:t>
      </w:r>
      <w:r w:rsidR="008E3343">
        <w:t>Извещения</w:t>
      </w:r>
      <w:r w:rsidRPr="00D06094">
        <w:t xml:space="preserve"> о закупке, закупочной комиссией принято решение данную процедуру закупки признать несостоявшейся, т.к. на участие в закупке подана только одна заявка на участие в закупке.</w:t>
      </w:r>
    </w:p>
    <w:p w:rsidR="00D06094" w:rsidRDefault="00D06094" w:rsidP="00D06094">
      <w:pPr>
        <w:ind w:firstLine="708"/>
      </w:pPr>
    </w:p>
    <w:p w:rsidR="00D06094" w:rsidRDefault="00D06094" w:rsidP="007162C5">
      <w:pPr>
        <w:ind w:firstLine="708"/>
        <w:jc w:val="both"/>
      </w:pPr>
      <w:r w:rsidRPr="00D06094">
        <w:lastRenderedPageBreak/>
        <w:t xml:space="preserve">Закупочная комиссия и привлеченные эксперты запроса котировок в электронной форме, рассмотрели заявку единственного Участника закупки на соответствие требованиям, установленным Извещением о </w:t>
      </w:r>
      <w:r w:rsidR="007162C5" w:rsidRPr="00D06094">
        <w:t>закупке.</w:t>
      </w:r>
      <w:r w:rsidRPr="00D06094">
        <w:t xml:space="preserve"> По результатам рассмотрения всех материалов, заявки единственного Участника закупки, принимая во внимание сводное экспертное заключение (прилагается, как закрытая часть протокола) и таблицу отборочных критериев (прилагается, как открытая часть протокола), комиссия приняла решение</w:t>
      </w:r>
      <w:r w:rsidR="007162C5" w:rsidRPr="007162C5">
        <w:t xml:space="preserve"> о допуске </w:t>
      </w:r>
      <w:r w:rsidR="007162C5">
        <w:t>к дальнейшему участию в закупке</w:t>
      </w:r>
      <w:r w:rsidRPr="00D06094">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1621"/>
        <w:gridCol w:w="1835"/>
        <w:gridCol w:w="1621"/>
        <w:gridCol w:w="11"/>
        <w:gridCol w:w="1843"/>
        <w:gridCol w:w="2479"/>
      </w:tblGrid>
      <w:tr w:rsidR="00D06094" w:rsidRPr="00BC53F2" w:rsidTr="00BC53F2">
        <w:trPr>
          <w:cantSplit/>
          <w:trHeight w:val="1172"/>
          <w:tblHeader/>
        </w:trPr>
        <w:tc>
          <w:tcPr>
            <w:tcW w:w="508" w:type="dxa"/>
            <w:shd w:val="clear" w:color="auto" w:fill="auto"/>
          </w:tcPr>
          <w:p w:rsidR="00D06094" w:rsidRPr="00BC53F2" w:rsidRDefault="00D06094" w:rsidP="00BC53F2">
            <w:pPr>
              <w:jc w:val="center"/>
              <w:rPr>
                <w:sz w:val="20"/>
                <w:szCs w:val="20"/>
              </w:rPr>
            </w:pPr>
            <w:r w:rsidRPr="00BC53F2">
              <w:rPr>
                <w:sz w:val="20"/>
                <w:szCs w:val="20"/>
              </w:rPr>
              <w:t>№</w:t>
            </w:r>
          </w:p>
          <w:p w:rsidR="00D06094" w:rsidRPr="00BC53F2" w:rsidRDefault="00D06094" w:rsidP="00BC53F2">
            <w:pPr>
              <w:jc w:val="center"/>
              <w:rPr>
                <w:sz w:val="20"/>
                <w:szCs w:val="20"/>
              </w:rPr>
            </w:pPr>
            <w:r w:rsidRPr="00BC53F2">
              <w:rPr>
                <w:sz w:val="20"/>
                <w:szCs w:val="20"/>
              </w:rPr>
              <w:t>п/п</w:t>
            </w:r>
          </w:p>
        </w:tc>
        <w:tc>
          <w:tcPr>
            <w:tcW w:w="1621" w:type="dxa"/>
            <w:shd w:val="clear" w:color="auto" w:fill="auto"/>
          </w:tcPr>
          <w:p w:rsidR="00D06094" w:rsidRPr="00BC53F2" w:rsidRDefault="00BC53F2" w:rsidP="00BC53F2">
            <w:pPr>
              <w:jc w:val="center"/>
              <w:rPr>
                <w:rFonts w:eastAsia="Calibri"/>
                <w:sz w:val="20"/>
                <w:szCs w:val="20"/>
              </w:rPr>
            </w:pPr>
            <w:r w:rsidRPr="00335961">
              <w:rPr>
                <w:sz w:val="20"/>
                <w:szCs w:val="20"/>
              </w:rPr>
              <w:t>Номер заявки Участника закупки</w:t>
            </w:r>
          </w:p>
        </w:tc>
        <w:tc>
          <w:tcPr>
            <w:tcW w:w="1835" w:type="dxa"/>
            <w:shd w:val="clear" w:color="auto" w:fill="auto"/>
          </w:tcPr>
          <w:p w:rsidR="00D06094" w:rsidRPr="00BC53F2" w:rsidRDefault="00D06094" w:rsidP="00BC53F2">
            <w:pPr>
              <w:jc w:val="center"/>
              <w:rPr>
                <w:sz w:val="20"/>
                <w:szCs w:val="20"/>
              </w:rPr>
            </w:pPr>
            <w:r w:rsidRPr="00BC53F2">
              <w:rPr>
                <w:sz w:val="20"/>
                <w:szCs w:val="20"/>
              </w:rPr>
              <w:t>Дата и время регистрации заявки на участие в закупке</w:t>
            </w:r>
          </w:p>
        </w:tc>
        <w:tc>
          <w:tcPr>
            <w:tcW w:w="1632" w:type="dxa"/>
            <w:gridSpan w:val="2"/>
            <w:shd w:val="clear" w:color="auto" w:fill="auto"/>
          </w:tcPr>
          <w:p w:rsidR="00D06094" w:rsidRPr="00BC53F2" w:rsidRDefault="00D06094" w:rsidP="00BC53F2">
            <w:pPr>
              <w:jc w:val="center"/>
              <w:rPr>
                <w:sz w:val="20"/>
                <w:szCs w:val="20"/>
              </w:rPr>
            </w:pPr>
            <w:r w:rsidRPr="00BC53F2">
              <w:rPr>
                <w:sz w:val="20"/>
                <w:szCs w:val="20"/>
              </w:rPr>
              <w:t>Цена заявки на участие в закупке руб. без НДС</w:t>
            </w:r>
          </w:p>
        </w:tc>
        <w:tc>
          <w:tcPr>
            <w:tcW w:w="1843" w:type="dxa"/>
            <w:shd w:val="clear" w:color="auto" w:fill="auto"/>
          </w:tcPr>
          <w:p w:rsidR="00D06094" w:rsidRPr="00BC53F2" w:rsidRDefault="00D06094" w:rsidP="00BC53F2">
            <w:pPr>
              <w:jc w:val="center"/>
              <w:rPr>
                <w:rFonts w:eastAsia="Calibri"/>
                <w:sz w:val="20"/>
                <w:szCs w:val="20"/>
              </w:rPr>
            </w:pPr>
            <w:r w:rsidRPr="00BC53F2">
              <w:rPr>
                <w:rFonts w:eastAsia="Calibri"/>
                <w:sz w:val="20"/>
                <w:szCs w:val="20"/>
              </w:rPr>
              <w:t xml:space="preserve">Решение о допуске </w:t>
            </w:r>
            <w:r w:rsidRPr="00BC53F2">
              <w:rPr>
                <w:sz w:val="20"/>
                <w:szCs w:val="20"/>
              </w:rPr>
              <w:t>заявки на участие в закупке</w:t>
            </w:r>
          </w:p>
        </w:tc>
        <w:tc>
          <w:tcPr>
            <w:tcW w:w="2479" w:type="dxa"/>
            <w:shd w:val="clear" w:color="auto" w:fill="auto"/>
          </w:tcPr>
          <w:p w:rsidR="00D06094" w:rsidRPr="00BC53F2" w:rsidRDefault="00D06094" w:rsidP="00BC53F2">
            <w:pPr>
              <w:jc w:val="center"/>
              <w:rPr>
                <w:rFonts w:eastAsia="Calibri"/>
                <w:sz w:val="20"/>
                <w:szCs w:val="20"/>
              </w:rPr>
            </w:pPr>
            <w:r w:rsidRPr="00BC53F2">
              <w:rPr>
                <w:rFonts w:eastAsia="Calibri"/>
                <w:sz w:val="20"/>
                <w:szCs w:val="20"/>
              </w:rPr>
              <w:t>Основание для решения</w:t>
            </w:r>
          </w:p>
        </w:tc>
      </w:tr>
      <w:tr w:rsidR="00D06094" w:rsidRPr="00BC53F2" w:rsidTr="00BC53F2">
        <w:trPr>
          <w:trHeight w:val="429"/>
        </w:trPr>
        <w:tc>
          <w:tcPr>
            <w:tcW w:w="508" w:type="dxa"/>
            <w:shd w:val="clear" w:color="auto" w:fill="auto"/>
          </w:tcPr>
          <w:p w:rsidR="00D06094" w:rsidRPr="00BC53F2" w:rsidRDefault="00D06094" w:rsidP="00BC53F2">
            <w:pPr>
              <w:jc w:val="center"/>
              <w:rPr>
                <w:rFonts w:eastAsia="Calibri"/>
                <w:sz w:val="20"/>
                <w:szCs w:val="20"/>
                <w:lang w:val="en-US"/>
              </w:rPr>
            </w:pPr>
            <w:r w:rsidRPr="00BC53F2">
              <w:rPr>
                <w:rFonts w:eastAsia="Calibri"/>
                <w:sz w:val="20"/>
                <w:szCs w:val="20"/>
              </w:rPr>
              <w:t>1</w:t>
            </w:r>
          </w:p>
        </w:tc>
        <w:tc>
          <w:tcPr>
            <w:tcW w:w="1621" w:type="dxa"/>
          </w:tcPr>
          <w:p w:rsidR="00D06094" w:rsidRPr="00BC53F2" w:rsidRDefault="00D06094" w:rsidP="00BC53F2">
            <w:pPr>
              <w:keepNext/>
              <w:ind w:left="57" w:right="57"/>
              <w:jc w:val="center"/>
              <w:rPr>
                <w:snapToGrid w:val="0"/>
                <w:sz w:val="20"/>
                <w:szCs w:val="20"/>
                <w:lang w:val="en-US"/>
              </w:rPr>
            </w:pPr>
            <w:r w:rsidRPr="00BC53F2">
              <w:rPr>
                <w:snapToGrid w:val="0"/>
                <w:sz w:val="20"/>
                <w:szCs w:val="20"/>
                <w:lang w:val="en-US"/>
              </w:rPr>
              <w:t>Участник №1</w:t>
            </w:r>
          </w:p>
        </w:tc>
        <w:tc>
          <w:tcPr>
            <w:tcW w:w="1835" w:type="dxa"/>
          </w:tcPr>
          <w:p w:rsidR="00D06094" w:rsidRPr="00BC53F2" w:rsidRDefault="00D06094" w:rsidP="00BC53F2">
            <w:pPr>
              <w:keepNext/>
              <w:ind w:left="57" w:right="57"/>
              <w:jc w:val="center"/>
              <w:rPr>
                <w:snapToGrid w:val="0"/>
                <w:sz w:val="20"/>
                <w:szCs w:val="20"/>
                <w:lang w:val="en-US"/>
              </w:rPr>
            </w:pPr>
            <w:r w:rsidRPr="00BC53F2">
              <w:rPr>
                <w:snapToGrid w:val="0"/>
                <w:sz w:val="20"/>
                <w:szCs w:val="20"/>
                <w:lang w:val="en-US"/>
              </w:rPr>
              <w:t>14.11.2024 09:53</w:t>
            </w:r>
          </w:p>
        </w:tc>
        <w:tc>
          <w:tcPr>
            <w:tcW w:w="1621" w:type="dxa"/>
          </w:tcPr>
          <w:p w:rsidR="00D06094" w:rsidRPr="00BC53F2" w:rsidRDefault="00D06094" w:rsidP="00BC53F2">
            <w:pPr>
              <w:keepNext/>
              <w:ind w:left="57" w:right="57"/>
              <w:jc w:val="center"/>
              <w:rPr>
                <w:snapToGrid w:val="0"/>
                <w:sz w:val="20"/>
                <w:szCs w:val="20"/>
              </w:rPr>
            </w:pPr>
            <w:r w:rsidRPr="00BC53F2">
              <w:rPr>
                <w:snapToGrid w:val="0"/>
                <w:sz w:val="20"/>
                <w:szCs w:val="20"/>
                <w:lang w:val="en-US"/>
              </w:rPr>
              <w:t>6 225</w:t>
            </w:r>
            <w:r w:rsidR="00BC53F2">
              <w:rPr>
                <w:snapToGrid w:val="0"/>
                <w:sz w:val="20"/>
                <w:szCs w:val="20"/>
                <w:lang w:val="en-US"/>
              </w:rPr>
              <w:t> </w:t>
            </w:r>
            <w:r w:rsidRPr="00BC53F2">
              <w:rPr>
                <w:snapToGrid w:val="0"/>
                <w:sz w:val="20"/>
                <w:szCs w:val="20"/>
                <w:lang w:val="en-US"/>
              </w:rPr>
              <w:t>000</w:t>
            </w:r>
            <w:r w:rsidR="00BC53F2">
              <w:rPr>
                <w:snapToGrid w:val="0"/>
                <w:sz w:val="20"/>
                <w:szCs w:val="20"/>
              </w:rPr>
              <w:t>,00</w:t>
            </w:r>
          </w:p>
        </w:tc>
        <w:tc>
          <w:tcPr>
            <w:tcW w:w="1854" w:type="dxa"/>
            <w:gridSpan w:val="2"/>
            <w:shd w:val="clear" w:color="auto" w:fill="auto"/>
          </w:tcPr>
          <w:p w:rsidR="00D06094" w:rsidRPr="00BC53F2" w:rsidRDefault="00D06094" w:rsidP="00BC53F2">
            <w:pPr>
              <w:jc w:val="center"/>
              <w:rPr>
                <w:rFonts w:eastAsia="Calibri"/>
                <w:sz w:val="20"/>
                <w:szCs w:val="20"/>
                <w:lang w:val="en-US"/>
              </w:rPr>
            </w:pPr>
            <w:r w:rsidRPr="00BC53F2">
              <w:rPr>
                <w:rFonts w:eastAsia="Calibri"/>
                <w:sz w:val="20"/>
                <w:szCs w:val="20"/>
              </w:rPr>
              <w:t>Допускается</w:t>
            </w:r>
          </w:p>
        </w:tc>
        <w:tc>
          <w:tcPr>
            <w:tcW w:w="2479" w:type="dxa"/>
            <w:shd w:val="clear" w:color="auto" w:fill="auto"/>
          </w:tcPr>
          <w:p w:rsidR="00D06094" w:rsidRPr="00BC53F2" w:rsidRDefault="00D06094" w:rsidP="00BC53F2">
            <w:pPr>
              <w:jc w:val="center"/>
              <w:rPr>
                <w:rFonts w:eastAsia="Calibri"/>
                <w:sz w:val="20"/>
                <w:szCs w:val="20"/>
              </w:rPr>
            </w:pPr>
            <w:r w:rsidRPr="00BC53F2">
              <w:rPr>
                <w:rFonts w:eastAsia="Calibri"/>
                <w:sz w:val="20"/>
                <w:szCs w:val="20"/>
              </w:rPr>
              <w:t>Заявка Участника закупки соответствует требованиям Извещения о закупке</w:t>
            </w:r>
          </w:p>
        </w:tc>
      </w:tr>
    </w:tbl>
    <w:p w:rsidR="00D06094" w:rsidRPr="00D06094" w:rsidRDefault="00D06094" w:rsidP="00D06094"/>
    <w:p w:rsidR="00D06094" w:rsidRDefault="00D06094" w:rsidP="00BC53F2">
      <w:pPr>
        <w:ind w:firstLine="708"/>
        <w:jc w:val="both"/>
      </w:pPr>
      <w:r w:rsidRPr="00D06094">
        <w:t xml:space="preserve">В соответствии с подпунктом а) пункта 1.4.4. </w:t>
      </w:r>
      <w:r w:rsidR="002F667E">
        <w:t>Извещения</w:t>
      </w:r>
      <w:r w:rsidRPr="00D06094">
        <w:t xml:space="preserve"> о закупке комиссией принято решение признать победителем </w:t>
      </w:r>
      <w:r w:rsidR="002F667E" w:rsidRPr="002F667E">
        <w:t>закупки</w:t>
      </w:r>
      <w:r w:rsidR="002F667E">
        <w:t xml:space="preserve"> Участника </w:t>
      </w:r>
      <w:r w:rsidRPr="00D06094">
        <w:t xml:space="preserve">№1, </w:t>
      </w:r>
      <w:r w:rsidR="002F667E" w:rsidRPr="002F667E">
        <w:t>заявка</w:t>
      </w:r>
      <w:r w:rsidRPr="00D06094">
        <w:t xml:space="preserve"> которого соответствует требованиям</w:t>
      </w:r>
      <w:r w:rsidR="002F667E">
        <w:t>, установленным Извещением о закупке</w:t>
      </w:r>
      <w:r w:rsidR="00D35742">
        <w:t xml:space="preserve"> </w:t>
      </w:r>
      <w:r w:rsidRPr="00D06094">
        <w:t>и заключить договор на поставку алюминия сернокислого гранулированного для нужд ПАО "ТГК-2" с единственным Участником закупки, подавшим заявку на участие в закупке, на условиях, предусмотренных Извещением о закупке, и по цене, предложенной указанным Участником закупки в заявке на участие с Участником №1  на следующих условиях:</w:t>
      </w:r>
    </w:p>
    <w:p w:rsidR="00D06094" w:rsidRPr="00D06094" w:rsidRDefault="00D06094" w:rsidP="00D06094"/>
    <w:p w:rsidR="00D06094" w:rsidRPr="00D06094" w:rsidRDefault="00D06094" w:rsidP="00D06094">
      <w:r w:rsidRPr="00D06094">
        <w:rPr>
          <w:b/>
        </w:rPr>
        <w:t xml:space="preserve">Стоимость </w:t>
      </w:r>
      <w:r w:rsidR="00EB5EBB" w:rsidRPr="00DC0AC5">
        <w:t xml:space="preserve">товаров (работ, услуг), поставляемых (выполняемых / оказываемых) Победителем закупки по настоящему договору, составляет не более </w:t>
      </w:r>
      <w:r w:rsidR="00EB5EBB">
        <w:t>6 225 000,00</w:t>
      </w:r>
      <w:r w:rsidR="00EB5EBB" w:rsidRPr="00D7017B">
        <w:t xml:space="preserve"> </w:t>
      </w:r>
      <w:r w:rsidR="00EB5EBB" w:rsidRPr="00DC0AC5">
        <w:t>рублей, кроме того, НДС по установленной НК РФ ставке.</w:t>
      </w:r>
    </w:p>
    <w:p w:rsidR="00D06094" w:rsidRPr="00D06094" w:rsidRDefault="00D06094" w:rsidP="00D06094">
      <w:r w:rsidRPr="00D06094">
        <w:rPr>
          <w:b/>
        </w:rPr>
        <w:t>Объем товаров, работ, услуг:</w:t>
      </w:r>
      <w:r w:rsidRPr="00D06094">
        <w:t xml:space="preserve"> В соответствии с ТЗ</w:t>
      </w:r>
    </w:p>
    <w:p w:rsidR="00D06094" w:rsidRPr="00D06094" w:rsidRDefault="00D06094" w:rsidP="00D06094">
      <w:r w:rsidRPr="00D06094">
        <w:rPr>
          <w:b/>
        </w:rPr>
        <w:t>Условия оплаты:</w:t>
      </w:r>
      <w:r w:rsidRPr="00D06094">
        <w:t xml:space="preserve"> </w:t>
      </w:r>
      <w:r w:rsidR="00EB5EBB" w:rsidRPr="00EB5EBB">
        <w:t>в соответствии с проектом Договора</w:t>
      </w:r>
    </w:p>
    <w:p w:rsidR="00D06094" w:rsidRPr="00D06094" w:rsidRDefault="00D06094" w:rsidP="00D06094">
      <w:r w:rsidRPr="00D06094">
        <w:rPr>
          <w:b/>
        </w:rPr>
        <w:t>Сроки исполнения договора:</w:t>
      </w:r>
      <w:r w:rsidRPr="00D06094">
        <w:t xml:space="preserve"> </w:t>
      </w:r>
      <w:r w:rsidR="00EB5EBB" w:rsidRPr="00EB5EBB">
        <w:t>Январь, Март, Апрель, Июнь, Июль, Октябрь 2025г.</w:t>
      </w:r>
    </w:p>
    <w:p w:rsidR="00D06094" w:rsidRPr="00D06094" w:rsidRDefault="00D06094" w:rsidP="00D06094"/>
    <w:p w:rsidR="00D06094" w:rsidRPr="00D06094" w:rsidRDefault="00D06094" w:rsidP="00D06094"/>
    <w:p w:rsidR="00D06094" w:rsidRPr="00D06094" w:rsidRDefault="00D06094" w:rsidP="00D06094">
      <w:pPr>
        <w:rPr>
          <w:b/>
        </w:rPr>
      </w:pPr>
      <w:r w:rsidRPr="00D06094">
        <w:rPr>
          <w:b/>
        </w:rPr>
        <w:t>РЕЗУЛЬТАТЫ ГОЛОСОВАНИЯ:</w:t>
      </w:r>
    </w:p>
    <w:p w:rsidR="00D06094" w:rsidRPr="00D06094" w:rsidRDefault="00D06094" w:rsidP="00D06094">
      <w:r w:rsidRPr="00D06094">
        <w:t>«За» ___</w:t>
      </w:r>
      <w:r w:rsidR="005571BA">
        <w:t>5</w:t>
      </w:r>
      <w:bookmarkStart w:id="1" w:name="_GoBack"/>
      <w:bookmarkEnd w:id="1"/>
      <w:r w:rsidRPr="00D06094">
        <w:t>____ членов закупочной комиссии</w:t>
      </w:r>
    </w:p>
    <w:p w:rsidR="00D06094" w:rsidRPr="00D06094" w:rsidRDefault="00D06094" w:rsidP="00D06094">
      <w:r w:rsidRPr="00D06094">
        <w:t>«Против» _______ членов закупочной комиссии</w:t>
      </w:r>
    </w:p>
    <w:p w:rsidR="00D06094" w:rsidRPr="00D06094" w:rsidRDefault="00D06094" w:rsidP="00D06094">
      <w:r w:rsidRPr="00D06094">
        <w:t>«Воздержалось» _______ членов закупочной комиссии</w:t>
      </w:r>
    </w:p>
    <w:p w:rsidR="00D06094" w:rsidRPr="00D06094" w:rsidRDefault="00D06094" w:rsidP="00D06094">
      <w:r w:rsidRPr="00D06094">
        <w:t>«Отсутствовало» _______ членов закупочной комиссии.</w:t>
      </w:r>
    </w:p>
    <w:p w:rsidR="00D06094" w:rsidRPr="00D06094" w:rsidRDefault="00D06094" w:rsidP="00D06094"/>
    <w:p w:rsidR="00D06094" w:rsidRPr="00D06094" w:rsidRDefault="00D06094" w:rsidP="00D06094"/>
    <w:p w:rsidR="00D06094" w:rsidRPr="00D06094" w:rsidRDefault="00D06094" w:rsidP="00D06094">
      <w:pPr>
        <w:rPr>
          <w:u w:val="single"/>
        </w:rPr>
      </w:pPr>
      <w:r w:rsidRPr="00D06094">
        <w:rPr>
          <w:u w:val="single"/>
        </w:rPr>
        <w:t>Ответственный секретарь комиссии:</w:t>
      </w:r>
    </w:p>
    <w:tbl>
      <w:tblPr>
        <w:tblW w:w="0" w:type="auto"/>
        <w:tblLook w:val="04A0" w:firstRow="1" w:lastRow="0" w:firstColumn="1" w:lastColumn="0" w:noHBand="0" w:noVBand="1"/>
      </w:tblPr>
      <w:tblGrid>
        <w:gridCol w:w="5844"/>
        <w:gridCol w:w="4056"/>
      </w:tblGrid>
      <w:tr w:rsidR="00D06094" w:rsidRPr="00D06094" w:rsidTr="00D06094">
        <w:tc>
          <w:tcPr>
            <w:tcW w:w="5844" w:type="dxa"/>
          </w:tcPr>
          <w:p w:rsidR="00D06094" w:rsidRPr="00D06094" w:rsidRDefault="00D06094" w:rsidP="00D06094">
            <w:r w:rsidRPr="00D06094">
              <w:t>Дроздова Н. А. (ИА ТГК-2 / Отдел по проведению торгов / Начальник отдела);</w:t>
            </w:r>
          </w:p>
          <w:p w:rsidR="00D06094" w:rsidRPr="00D06094" w:rsidRDefault="00D06094" w:rsidP="00D06094"/>
        </w:tc>
        <w:tc>
          <w:tcPr>
            <w:tcW w:w="4056" w:type="dxa"/>
          </w:tcPr>
          <w:p w:rsidR="00D06094" w:rsidRPr="00D06094" w:rsidRDefault="00D06094" w:rsidP="00D06094">
            <w:r w:rsidRPr="00D06094">
              <w:t>________________________________</w:t>
            </w:r>
          </w:p>
        </w:tc>
      </w:tr>
    </w:tbl>
    <w:p w:rsidR="00D06094" w:rsidRDefault="00D06094" w:rsidP="00D06094">
      <w:pPr>
        <w:ind w:right="-125"/>
        <w:rPr>
          <w:sz w:val="16"/>
          <w:szCs w:val="16"/>
          <w:lang w:val="en-US"/>
        </w:rPr>
      </w:pPr>
    </w:p>
    <w:p w:rsidR="00EB5EBB" w:rsidRDefault="00D06094" w:rsidP="00D06094">
      <w:pPr>
        <w:rPr>
          <w:sz w:val="16"/>
          <w:szCs w:val="16"/>
          <w:lang w:val="en-US"/>
        </w:rPr>
        <w:sectPr w:rsidR="00EB5EBB" w:rsidSect="00D06094">
          <w:footerReference w:type="default" r:id="rId7"/>
          <w:pgSz w:w="11906" w:h="16838"/>
          <w:pgMar w:top="540" w:right="746" w:bottom="540" w:left="1260" w:header="708" w:footer="301" w:gutter="0"/>
          <w:cols w:space="708"/>
          <w:docGrid w:linePitch="360"/>
        </w:sectPr>
      </w:pPr>
      <w:r>
        <w:rPr>
          <w:sz w:val="16"/>
          <w:szCs w:val="16"/>
          <w:lang w:val="en-US"/>
        </w:rPr>
        <w:br w:type="page"/>
      </w:r>
    </w:p>
    <w:p w:rsidR="00EB5EBB" w:rsidRPr="00EB5EBB" w:rsidRDefault="00EB5EBB" w:rsidP="00EB5EBB">
      <w:pPr>
        <w:ind w:left="-142" w:right="-172"/>
        <w:jc w:val="center"/>
        <w:rPr>
          <w:b/>
        </w:rPr>
      </w:pPr>
      <w:r w:rsidRPr="00EB5EBB">
        <w:rPr>
          <w:b/>
        </w:rPr>
        <w:lastRenderedPageBreak/>
        <w:t>Таблица отборочных критериев рассмотрения заявок Участников регламентированной процедуры на право заключения договора</w:t>
      </w:r>
      <w:r w:rsidRPr="00EB5EBB">
        <w:rPr>
          <w:b/>
          <w:szCs w:val="28"/>
        </w:rPr>
        <w:t xml:space="preserve"> </w:t>
      </w:r>
      <w:r w:rsidRPr="00EB5EBB">
        <w:rPr>
          <w:b/>
        </w:rPr>
        <w:t xml:space="preserve">на поставку алюминия сернокислого гранулированного для нужд ПАО «ТГК-2» (раздел ГКПЗ 2025 г., </w:t>
      </w:r>
      <w:proofErr w:type="spellStart"/>
      <w:r w:rsidRPr="00EB5EBB">
        <w:rPr>
          <w:b/>
        </w:rPr>
        <w:t>МатЭкспл</w:t>
      </w:r>
      <w:proofErr w:type="spellEnd"/>
      <w:r w:rsidRPr="00EB5EBB">
        <w:rPr>
          <w:b/>
        </w:rPr>
        <w:t>, № закупки 4001).</w:t>
      </w:r>
    </w:p>
    <w:p w:rsidR="00EB5EBB" w:rsidRPr="00EB5EBB" w:rsidRDefault="00EB5EBB" w:rsidP="00EB5EBB">
      <w:pPr>
        <w:ind w:left="-840" w:right="234"/>
        <w:jc w:val="center"/>
        <w:rPr>
          <w:b/>
        </w:rPr>
      </w:pPr>
    </w:p>
    <w:tbl>
      <w:tblPr>
        <w:tblW w:w="157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10245"/>
        <w:gridCol w:w="2409"/>
        <w:gridCol w:w="2268"/>
      </w:tblGrid>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b/>
                <w:sz w:val="20"/>
                <w:szCs w:val="20"/>
              </w:rPr>
            </w:pPr>
            <w:r w:rsidRPr="00EB5EBB">
              <w:rPr>
                <w:b/>
                <w:sz w:val="20"/>
                <w:szCs w:val="20"/>
              </w:rPr>
              <w:t>№ п/п</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b/>
                <w:sz w:val="20"/>
                <w:szCs w:val="20"/>
              </w:rPr>
            </w:pPr>
            <w:r w:rsidRPr="00EB5EBB">
              <w:rPr>
                <w:b/>
                <w:sz w:val="20"/>
                <w:szCs w:val="20"/>
              </w:rPr>
              <w:t>Критерий</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b/>
                <w:sz w:val="20"/>
                <w:szCs w:val="20"/>
              </w:rPr>
            </w:pPr>
            <w:bookmarkStart w:id="2" w:name="StartTable2"/>
            <w:bookmarkEnd w:id="2"/>
            <w:r w:rsidRPr="00EB5EBB">
              <w:rPr>
                <w:b/>
                <w:sz w:val="20"/>
                <w:szCs w:val="20"/>
              </w:rPr>
              <w:t>Формат оценки</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b/>
                <w:sz w:val="20"/>
                <w:szCs w:val="20"/>
              </w:rPr>
            </w:pPr>
            <w:r>
              <w:rPr>
                <w:b/>
                <w:sz w:val="20"/>
                <w:szCs w:val="20"/>
              </w:rPr>
              <w:t>Участник №1</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jc w:val="center"/>
              <w:rPr>
                <w:sz w:val="20"/>
                <w:szCs w:val="20"/>
              </w:rPr>
            </w:pP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Отбор (среди всех)</w:t>
            </w:r>
          </w:p>
        </w:tc>
        <w:tc>
          <w:tcPr>
            <w:tcW w:w="2409"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Соответствие заявки Участника закупки по составу, содержанию и правильности оформления, в том числе:</w:t>
            </w:r>
          </w:p>
        </w:tc>
        <w:tc>
          <w:tcPr>
            <w:tcW w:w="2409"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1.1.</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Письмо о подаче оферты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1.2.</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Спецификация (техническая часть)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1.3.</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Согласие с предлагаемыми условиями Договора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1.4.</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Доверенность, если заявка подписывается лицом, действующим на основании доверенности</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 / Не применяется</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Не применяется</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1.5.</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Выписка из единого государственного реестра юридических лиц, сформированная с использованием сервиса сайта: https://egrul.nalog.ru не ранее чем за 30 (тридцать) дней до дня размещения в ЕИС извещения о проведении закупки, в качестве подтверждения полномочия лица на осуществление действий (подписания оферты) от имени юридического лица без доверенности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 / Не применяется</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1.6.</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Декларация о соответствии Участника закупки обязательным требованиям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1.7.</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Копия </w:t>
            </w:r>
            <w:proofErr w:type="spellStart"/>
            <w:r w:rsidRPr="00EB5EBB">
              <w:rPr>
                <w:sz w:val="20"/>
                <w:szCs w:val="20"/>
              </w:rPr>
              <w:t>бух.баланса</w:t>
            </w:r>
            <w:proofErr w:type="spellEnd"/>
            <w:r w:rsidRPr="00EB5EBB">
              <w:rPr>
                <w:sz w:val="20"/>
                <w:szCs w:val="20"/>
              </w:rPr>
              <w:t xml:space="preserve"> и отчета о </w:t>
            </w:r>
            <w:proofErr w:type="spellStart"/>
            <w:r w:rsidRPr="00EB5EBB">
              <w:rPr>
                <w:sz w:val="20"/>
                <w:szCs w:val="20"/>
              </w:rPr>
              <w:t>фин.результатах</w:t>
            </w:r>
            <w:proofErr w:type="spellEnd"/>
            <w:r w:rsidRPr="00EB5EBB">
              <w:rPr>
                <w:sz w:val="20"/>
                <w:szCs w:val="20"/>
              </w:rPr>
              <w:t xml:space="preserve"> за последний завершенный </w:t>
            </w:r>
            <w:proofErr w:type="spellStart"/>
            <w:r w:rsidRPr="00EB5EBB">
              <w:rPr>
                <w:sz w:val="20"/>
                <w:szCs w:val="20"/>
              </w:rPr>
              <w:t>фин.год</w:t>
            </w:r>
            <w:proofErr w:type="spellEnd"/>
            <w:r w:rsidRPr="00EB5EBB">
              <w:rPr>
                <w:sz w:val="20"/>
                <w:szCs w:val="20"/>
              </w:rPr>
              <w:t xml:space="preserve">, с отметкой налогового органа о приеме или, в случае представления отчетности в </w:t>
            </w:r>
            <w:proofErr w:type="spellStart"/>
            <w:r w:rsidRPr="00EB5EBB">
              <w:rPr>
                <w:sz w:val="20"/>
                <w:szCs w:val="20"/>
              </w:rPr>
              <w:t>нал.инспекцию</w:t>
            </w:r>
            <w:proofErr w:type="spellEnd"/>
            <w:r w:rsidRPr="00EB5EBB">
              <w:rPr>
                <w:sz w:val="20"/>
                <w:szCs w:val="20"/>
              </w:rPr>
              <w:t xml:space="preserve"> в </w:t>
            </w:r>
            <w:proofErr w:type="spellStart"/>
            <w:r w:rsidRPr="00EB5EBB">
              <w:rPr>
                <w:sz w:val="20"/>
                <w:szCs w:val="20"/>
              </w:rPr>
              <w:t>эл.виде</w:t>
            </w:r>
            <w:proofErr w:type="spellEnd"/>
            <w:r w:rsidRPr="00EB5EBB">
              <w:rPr>
                <w:sz w:val="20"/>
                <w:szCs w:val="20"/>
              </w:rPr>
              <w:t xml:space="preserve">, с приложением квитанции о приеме и (или) извещения о вводе сведений </w:t>
            </w:r>
            <w:proofErr w:type="spellStart"/>
            <w:r w:rsidRPr="00EB5EBB">
              <w:rPr>
                <w:sz w:val="20"/>
                <w:szCs w:val="20"/>
              </w:rPr>
              <w:t>нал.органом</w:t>
            </w:r>
            <w:proofErr w:type="spellEnd"/>
            <w:r w:rsidRPr="00EB5EBB">
              <w:rPr>
                <w:sz w:val="20"/>
                <w:szCs w:val="20"/>
              </w:rPr>
              <w:t xml:space="preserve">, или Копия бухг.(финансовой) отчетности с отметкой </w:t>
            </w:r>
            <w:proofErr w:type="spellStart"/>
            <w:r w:rsidRPr="00EB5EBB">
              <w:rPr>
                <w:sz w:val="20"/>
                <w:szCs w:val="20"/>
              </w:rPr>
              <w:t>нал.органа</w:t>
            </w:r>
            <w:proofErr w:type="spellEnd"/>
            <w:r w:rsidRPr="00EB5EBB">
              <w:rPr>
                <w:sz w:val="20"/>
                <w:szCs w:val="20"/>
              </w:rPr>
              <w:t xml:space="preserve"> о приеме или, в случае представления отчетности в налоговую инспекцию в электронном виде, с приложением квитанции о приеме и (или) извещения о вводе сведений налоговым органом (в случае если Участники закупки УСН) или Заверенная подписями руководителя и </w:t>
            </w:r>
            <w:proofErr w:type="spellStart"/>
            <w:r w:rsidRPr="00EB5EBB">
              <w:rPr>
                <w:sz w:val="20"/>
                <w:szCs w:val="20"/>
              </w:rPr>
              <w:t>гл.бухгалтера</w:t>
            </w:r>
            <w:proofErr w:type="spellEnd"/>
            <w:r w:rsidRPr="00EB5EBB">
              <w:rPr>
                <w:sz w:val="20"/>
                <w:szCs w:val="20"/>
              </w:rPr>
              <w:t>, а также печатью Участника закупки (при наличии таковой) копия составленной в соответствии с требованиями действующего законодательства РФ промежуточной бухг. (финансовой) отчетности (за последний завершенный квартал) (в случае вновь если Участники закупки, на момент подачи заявки на участие в закупке не предоставлявшие в налоговые органы бухг. (финансовую) отчетность за завершенный финансовый год)</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1.8.</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Справка об исполнении налогоплательщиком обязанности по уплате налогов, сборов, пеней, штрафов, процентов, выданная территориальным органом ФНС России по форме (код по КНД 1120101) не ранее чем за один месяц до дня размещения в ЕИС извещения о проведении закупки</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1.9.</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Справка о наличии по состоянию на дату формирования справки положительного, отрицательного или нулевого сальдо единого налогового счета такого налогоплательщика, плательщика сбора или налогового агента, выданная территориальным органом ФНС России, в том числе в форме электронного документа по форме (код по КНД 1160082) и полученная не ранее чем за один месяц до дня размещения в ЕИС Извещения о проведении закупки</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1.10.</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Отсутствие недостоверных сведений или намеренно искаженной информации, а также отсутствие внутренних противоречий между документами заявки</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lastRenderedPageBreak/>
              <w:t>2</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Соответствие заявки Участника закупки требованиям, установленным Техническим заданием Заказчика, в том числе:</w:t>
            </w:r>
          </w:p>
        </w:tc>
        <w:tc>
          <w:tcPr>
            <w:tcW w:w="2409"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2.1.</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Соответствие Участника закупки требованиям, установленным Техническим заданием Заказчика</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 / Не применяется</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2.2.</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Техническом задании , в том числе соответствие предложенных эквивалентов</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2.4.</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Соответствие требованиям к гарантии на поставляемые материалы / оборудование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 / Не применяется</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2.5.</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Соответствие предлагаемой к поставке продукции дополнительным требованиям, установленным в Техническом задании, с предоставлением требуемых подтверждающих документов</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 / Не применяется</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Не применяется</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2.6.</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Возможность применения приоритета в соответствии с Постановлением Правительства Российской Федерации от 16.09.2016 № 925 в соответствии с условиями документации о закупке, с указанием размера % такого приоритета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РФ / Импорт</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РФ</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3</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Соответствие коммерческого предложения Участника закупки требованиям Заказчика и Документации о закупке:</w:t>
            </w:r>
          </w:p>
        </w:tc>
        <w:tc>
          <w:tcPr>
            <w:tcW w:w="2409"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ind w:right="34"/>
              <w:jc w:val="center"/>
              <w:rPr>
                <w:sz w:val="20"/>
                <w:szCs w:val="20"/>
              </w:rPr>
            </w:pP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3.2.</w:t>
            </w: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Цена заявки на участие в закупке не превышает начальную (максимальную) цену договора (лота)</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 / Не соответствует / .</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Соответствует</w:t>
            </w:r>
          </w:p>
        </w:tc>
      </w:tr>
      <w:tr w:rsidR="00EB5EBB" w:rsidRPr="00EB5EBB" w:rsidTr="00EC66D6">
        <w:trPr>
          <w:cantSplit/>
          <w:trHeight w:val="284"/>
        </w:trPr>
        <w:tc>
          <w:tcPr>
            <w:tcW w:w="812" w:type="dxa"/>
            <w:tcBorders>
              <w:top w:val="single" w:sz="4" w:space="0" w:color="auto"/>
              <w:left w:val="single" w:sz="4" w:space="0" w:color="auto"/>
              <w:bottom w:val="single" w:sz="4" w:space="0" w:color="auto"/>
              <w:right w:val="single" w:sz="4" w:space="0" w:color="auto"/>
            </w:tcBorders>
          </w:tcPr>
          <w:p w:rsidR="00EB5EBB" w:rsidRPr="00EB5EBB" w:rsidRDefault="00EB5EBB" w:rsidP="00EB5EBB">
            <w:pPr>
              <w:jc w:val="center"/>
              <w:rPr>
                <w:sz w:val="20"/>
                <w:szCs w:val="20"/>
              </w:rPr>
            </w:pPr>
          </w:p>
        </w:tc>
        <w:tc>
          <w:tcPr>
            <w:tcW w:w="10245"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jc w:val="center"/>
              <w:rPr>
                <w:sz w:val="20"/>
                <w:szCs w:val="20"/>
              </w:rPr>
            </w:pPr>
            <w:r w:rsidRPr="00EB5EBB">
              <w:rPr>
                <w:sz w:val="20"/>
                <w:szCs w:val="20"/>
              </w:rPr>
              <w:t xml:space="preserve">Допуск Участника </w:t>
            </w:r>
          </w:p>
        </w:tc>
        <w:tc>
          <w:tcPr>
            <w:tcW w:w="2409"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sz w:val="20"/>
                <w:szCs w:val="20"/>
              </w:rPr>
            </w:pPr>
            <w:r w:rsidRPr="00EB5EBB">
              <w:rPr>
                <w:sz w:val="20"/>
                <w:szCs w:val="20"/>
              </w:rPr>
              <w:t>Допускается /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EB5EBB" w:rsidRPr="00EB5EBB" w:rsidRDefault="00EB5EBB" w:rsidP="00EB5EBB">
            <w:pPr>
              <w:ind w:right="34"/>
              <w:jc w:val="center"/>
              <w:rPr>
                <w:b/>
                <w:sz w:val="20"/>
                <w:szCs w:val="20"/>
              </w:rPr>
            </w:pPr>
            <w:r w:rsidRPr="00EB5EBB">
              <w:rPr>
                <w:b/>
                <w:sz w:val="20"/>
                <w:szCs w:val="20"/>
              </w:rPr>
              <w:t>Допускается</w:t>
            </w:r>
          </w:p>
        </w:tc>
      </w:tr>
    </w:tbl>
    <w:p w:rsidR="00EB5EBB" w:rsidRPr="00EB5EBB" w:rsidRDefault="00EB5EBB" w:rsidP="00EB5EBB">
      <w:pPr>
        <w:rPr>
          <w:lang w:val="en-US"/>
        </w:rPr>
      </w:pPr>
    </w:p>
    <w:p w:rsidR="00D06094" w:rsidRDefault="00D06094" w:rsidP="00D06094">
      <w:pPr>
        <w:rPr>
          <w:sz w:val="16"/>
          <w:szCs w:val="16"/>
          <w:lang w:val="en-US"/>
        </w:rPr>
      </w:pPr>
    </w:p>
    <w:sectPr w:rsidR="00D06094" w:rsidSect="00EB5EBB">
      <w:pgSz w:w="16838" w:h="11906" w:orient="landscape"/>
      <w:pgMar w:top="1260" w:right="540" w:bottom="746" w:left="540" w:header="708"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67D" w:rsidRDefault="0051767D">
      <w:r>
        <w:separator/>
      </w:r>
    </w:p>
  </w:endnote>
  <w:endnote w:type="continuationSeparator" w:id="0">
    <w:p w:rsidR="0051767D" w:rsidRDefault="0051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094" w:rsidRPr="00D06094" w:rsidRDefault="00335961" w:rsidP="00D06094">
    <w:pPr>
      <w:pStyle w:val="HTML0"/>
      <w:rPr>
        <w:rFonts w:ascii="Times New Roman" w:hAnsi="Times New Roman" w:cs="Times New Roman"/>
        <w:i/>
      </w:rPr>
    </w:pPr>
    <w:r>
      <w:rPr>
        <w:rFonts w:ascii="Times New Roman" w:hAnsi="Times New Roman" w:cs="Times New Roman"/>
        <w:i/>
      </w:rPr>
      <w:t>З</w:t>
    </w:r>
    <w:r w:rsidR="00D06094" w:rsidRPr="00D06094">
      <w:rPr>
        <w:rFonts w:ascii="Times New Roman" w:hAnsi="Times New Roman" w:cs="Times New Roman"/>
        <w:i/>
      </w:rPr>
      <w:t>апрос котировок в электронной форме на поставку алюминия сернокислого гранулированного для нужд ПАО "ТГК-2"</w:t>
    </w:r>
    <w:r>
      <w:rPr>
        <w:rFonts w:ascii="Times New Roman" w:hAnsi="Times New Roman" w:cs="Times New Roman"/>
        <w:i/>
      </w:rPr>
      <w:t>.</w:t>
    </w:r>
  </w:p>
  <w:p w:rsidR="00D06094" w:rsidRPr="00D06094" w:rsidRDefault="00D06094" w:rsidP="00D06094">
    <w:pPr>
      <w:pStyle w:val="HTML0"/>
      <w:rPr>
        <w:rFonts w:ascii="Times New Roman" w:hAnsi="Times New Roman" w:cs="Times New Roman"/>
        <w:i/>
      </w:rPr>
    </w:pPr>
    <w:r w:rsidRPr="00D06094">
      <w:rPr>
        <w:rFonts w:ascii="Times New Roman" w:hAnsi="Times New Roman" w:cs="Times New Roman"/>
        <w:i/>
      </w:rPr>
      <w:t>Протокол № Р22/4102-2024/</w:t>
    </w:r>
    <w:r w:rsidR="00335961">
      <w:rPr>
        <w:rFonts w:ascii="Times New Roman" w:hAnsi="Times New Roman" w:cs="Times New Roman"/>
        <w:i/>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67D" w:rsidRDefault="0051767D">
      <w:r>
        <w:separator/>
      </w:r>
    </w:p>
  </w:footnote>
  <w:footnote w:type="continuationSeparator" w:id="0">
    <w:p w:rsidR="0051767D" w:rsidRDefault="00517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93A64D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27C703C"/>
    <w:multiLevelType w:val="multilevel"/>
    <w:tmpl w:val="E3EEB30C"/>
    <w:lvl w:ilvl="0">
      <w:start w:val="1"/>
      <w:numFmt w:val="decimal"/>
      <w:lvlText w:val="%1."/>
      <w:lvlJc w:val="left"/>
      <w:pPr>
        <w:tabs>
          <w:tab w:val="num" w:pos="720"/>
        </w:tabs>
        <w:ind w:left="72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85C670F"/>
    <w:multiLevelType w:val="hybridMultilevel"/>
    <w:tmpl w:val="FCC0EBF2"/>
    <w:lvl w:ilvl="0" w:tplc="E53E217A">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B2F3E59"/>
    <w:multiLevelType w:val="hybridMultilevel"/>
    <w:tmpl w:val="27FC63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B7251C0"/>
    <w:multiLevelType w:val="hybridMultilevel"/>
    <w:tmpl w:val="B22E120E"/>
    <w:lvl w:ilvl="0" w:tplc="5696308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0EC8425D"/>
    <w:multiLevelType w:val="hybridMultilevel"/>
    <w:tmpl w:val="559A4B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57B4E8D"/>
    <w:multiLevelType w:val="hybridMultilevel"/>
    <w:tmpl w:val="9340A53A"/>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7" w15:restartNumberingAfterBreak="0">
    <w:nsid w:val="15F50F09"/>
    <w:multiLevelType w:val="hybridMultilevel"/>
    <w:tmpl w:val="0240B902"/>
    <w:lvl w:ilvl="0" w:tplc="C728C9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FDF3F96"/>
    <w:multiLevelType w:val="hybridMultilevel"/>
    <w:tmpl w:val="8304A2B0"/>
    <w:lvl w:ilvl="0" w:tplc="0CDA6942">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9" w15:restartNumberingAfterBreak="0">
    <w:nsid w:val="319D1F76"/>
    <w:multiLevelType w:val="hybridMultilevel"/>
    <w:tmpl w:val="F16C7E8C"/>
    <w:lvl w:ilvl="0" w:tplc="F66A080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0" w15:restartNumberingAfterBreak="0">
    <w:nsid w:val="31C50C5C"/>
    <w:multiLevelType w:val="hybridMultilevel"/>
    <w:tmpl w:val="C2BACF06"/>
    <w:lvl w:ilvl="0" w:tplc="907438D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2547CAB"/>
    <w:multiLevelType w:val="hybridMultilevel"/>
    <w:tmpl w:val="C8BC5D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42E114A"/>
    <w:multiLevelType w:val="hybridMultilevel"/>
    <w:tmpl w:val="D52234DC"/>
    <w:lvl w:ilvl="0" w:tplc="44D27C34">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1B19C8"/>
    <w:multiLevelType w:val="hybridMultilevel"/>
    <w:tmpl w:val="A28C6672"/>
    <w:lvl w:ilvl="0" w:tplc="33CA500E">
      <w:start w:val="1"/>
      <w:numFmt w:val="bullet"/>
      <w:lvlText w:val=""/>
      <w:lvlJc w:val="left"/>
      <w:pPr>
        <w:tabs>
          <w:tab w:val="num" w:pos="720"/>
        </w:tabs>
        <w:ind w:left="0" w:firstLine="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6A5FCE"/>
    <w:multiLevelType w:val="multilevel"/>
    <w:tmpl w:val="E38AC1D0"/>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AE03D9"/>
    <w:multiLevelType w:val="hybridMultilevel"/>
    <w:tmpl w:val="942E18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7DB0574"/>
    <w:multiLevelType w:val="hybridMultilevel"/>
    <w:tmpl w:val="DC5A0D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D605940"/>
    <w:multiLevelType w:val="hybridMultilevel"/>
    <w:tmpl w:val="89AE3942"/>
    <w:lvl w:ilvl="0" w:tplc="0419000F">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3FBE0DFE"/>
    <w:multiLevelType w:val="hybridMultilevel"/>
    <w:tmpl w:val="BB5AE8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4357839"/>
    <w:multiLevelType w:val="hybridMultilevel"/>
    <w:tmpl w:val="67662C3C"/>
    <w:lvl w:ilvl="0" w:tplc="2E8E7720">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0" w15:restartNumberingAfterBreak="0">
    <w:nsid w:val="473C17F2"/>
    <w:multiLevelType w:val="hybridMultilevel"/>
    <w:tmpl w:val="9208CF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78A395C"/>
    <w:multiLevelType w:val="multilevel"/>
    <w:tmpl w:val="4330E702"/>
    <w:lvl w:ilvl="0">
      <w:start w:val="1"/>
      <w:numFmt w:val="decimal"/>
      <w:pStyle w:val="1"/>
      <w:lvlText w:val="%1."/>
      <w:lvlJc w:val="left"/>
      <w:pPr>
        <w:tabs>
          <w:tab w:val="num" w:pos="1134"/>
        </w:tabs>
        <w:ind w:left="1134" w:hanging="567"/>
      </w:pPr>
    </w:lvl>
    <w:lvl w:ilvl="1">
      <w:start w:val="1"/>
      <w:numFmt w:val="decimal"/>
      <w:pStyle w:val="2"/>
      <w:lvlText w:val="%1.%2"/>
      <w:lvlJc w:val="left"/>
      <w:pPr>
        <w:tabs>
          <w:tab w:val="num" w:pos="1134"/>
        </w:tabs>
        <w:ind w:left="1134" w:hanging="567"/>
      </w:pPr>
    </w:lvl>
    <w:lvl w:ilvl="2">
      <w:start w:val="1"/>
      <w:numFmt w:val="decimal"/>
      <w:pStyle w:val="a0"/>
      <w:lvlText w:val="%1.%2.%3"/>
      <w:lvlJc w:val="left"/>
      <w:pPr>
        <w:tabs>
          <w:tab w:val="num" w:pos="1985"/>
        </w:tabs>
        <w:ind w:left="1985" w:hanging="851"/>
      </w:pPr>
      <w:rPr>
        <w:b w:val="0"/>
        <w:i w:val="0"/>
      </w:rPr>
    </w:lvl>
    <w:lvl w:ilvl="3">
      <w:start w:val="1"/>
      <w:numFmt w:val="decimal"/>
      <w:pStyle w:val="a1"/>
      <w:lvlText w:val="%1.%2.%3.%4"/>
      <w:lvlJc w:val="left"/>
      <w:pPr>
        <w:tabs>
          <w:tab w:val="num" w:pos="1134"/>
        </w:tabs>
        <w:ind w:left="1134" w:hanging="1134"/>
      </w:pPr>
      <w:rPr>
        <w:b w:val="0"/>
        <w:i w:val="0"/>
      </w:rPr>
    </w:lvl>
    <w:lvl w:ilvl="4">
      <w:start w:val="1"/>
      <w:numFmt w:val="decimal"/>
      <w:lvlText w:val="%1.%2.%3.%4.%5."/>
      <w:lvlJc w:val="left"/>
      <w:pPr>
        <w:tabs>
          <w:tab w:val="num" w:pos="3807"/>
        </w:tabs>
        <w:ind w:left="2799" w:hanging="792"/>
      </w:pPr>
    </w:lvl>
    <w:lvl w:ilvl="5">
      <w:start w:val="1"/>
      <w:numFmt w:val="decimal"/>
      <w:lvlText w:val="%1.%2.%3.%4.%5.%6."/>
      <w:lvlJc w:val="left"/>
      <w:pPr>
        <w:tabs>
          <w:tab w:val="num" w:pos="4527"/>
        </w:tabs>
        <w:ind w:left="3303" w:hanging="936"/>
      </w:pPr>
    </w:lvl>
    <w:lvl w:ilvl="6">
      <w:start w:val="1"/>
      <w:numFmt w:val="decimal"/>
      <w:lvlText w:val="%1.%2.%3.%4.%5.%6.%7."/>
      <w:lvlJc w:val="left"/>
      <w:pPr>
        <w:tabs>
          <w:tab w:val="num" w:pos="5247"/>
        </w:tabs>
        <w:ind w:left="3807" w:hanging="1080"/>
      </w:pPr>
    </w:lvl>
    <w:lvl w:ilvl="7">
      <w:start w:val="1"/>
      <w:numFmt w:val="decimal"/>
      <w:lvlText w:val="%1.%2.%3.%4.%5.%6.%7.%8."/>
      <w:lvlJc w:val="left"/>
      <w:pPr>
        <w:tabs>
          <w:tab w:val="num" w:pos="5967"/>
        </w:tabs>
        <w:ind w:left="4311" w:hanging="1224"/>
      </w:pPr>
    </w:lvl>
    <w:lvl w:ilvl="8">
      <w:start w:val="1"/>
      <w:numFmt w:val="decimal"/>
      <w:lvlText w:val="%1.%2.%3.%4.%5.%6.%7.%8.%9."/>
      <w:lvlJc w:val="left"/>
      <w:pPr>
        <w:tabs>
          <w:tab w:val="num" w:pos="6687"/>
        </w:tabs>
        <w:ind w:left="4887" w:hanging="1440"/>
      </w:pPr>
    </w:lvl>
  </w:abstractNum>
  <w:abstractNum w:abstractNumId="22" w15:restartNumberingAfterBreak="0">
    <w:nsid w:val="4B291716"/>
    <w:multiLevelType w:val="hybridMultilevel"/>
    <w:tmpl w:val="1718528C"/>
    <w:lvl w:ilvl="0" w:tplc="A538C2C8">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3" w15:restartNumberingAfterBreak="0">
    <w:nsid w:val="4C634004"/>
    <w:multiLevelType w:val="hybridMultilevel"/>
    <w:tmpl w:val="3C6672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D94710B"/>
    <w:multiLevelType w:val="multilevel"/>
    <w:tmpl w:val="D52234DC"/>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B2369C"/>
    <w:multiLevelType w:val="hybridMultilevel"/>
    <w:tmpl w:val="14BE3FDC"/>
    <w:lvl w:ilvl="0" w:tplc="29D8A1F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C5130F"/>
    <w:multiLevelType w:val="multilevel"/>
    <w:tmpl w:val="813EBEF8"/>
    <w:lvl w:ilvl="0">
      <w:start w:val="1"/>
      <w:numFmt w:val="decimal"/>
      <w:lvlText w:val="%1."/>
      <w:lvlJc w:val="left"/>
      <w:pPr>
        <w:tabs>
          <w:tab w:val="num" w:pos="1277"/>
        </w:tabs>
        <w:ind w:firstLine="567"/>
      </w:pPr>
      <w:rPr>
        <w:rFonts w:cs="Times New Roman" w:hint="default"/>
        <w:b w:val="0"/>
        <w:sz w:val="28"/>
        <w:szCs w:val="28"/>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5BAC2418"/>
    <w:multiLevelType w:val="hybridMultilevel"/>
    <w:tmpl w:val="B7502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D165A64"/>
    <w:multiLevelType w:val="hybridMultilevel"/>
    <w:tmpl w:val="673AAEC8"/>
    <w:lvl w:ilvl="0" w:tplc="0DCEE158">
      <w:start w:val="1"/>
      <w:numFmt w:val="bullet"/>
      <w:lvlText w:val="-"/>
      <w:lvlJc w:val="left"/>
      <w:pPr>
        <w:tabs>
          <w:tab w:val="num" w:pos="417"/>
        </w:tabs>
        <w:ind w:left="417" w:hanging="360"/>
      </w:pPr>
      <w:rPr>
        <w:rFonts w:ascii="Times New Roman" w:eastAsia="Times New Roman" w:hAnsi="Times New Roman" w:cs="Times New Roman" w:hint="default"/>
      </w:rPr>
    </w:lvl>
    <w:lvl w:ilvl="1" w:tplc="04190003" w:tentative="1">
      <w:start w:val="1"/>
      <w:numFmt w:val="bullet"/>
      <w:lvlText w:val="o"/>
      <w:lvlJc w:val="left"/>
      <w:pPr>
        <w:tabs>
          <w:tab w:val="num" w:pos="1137"/>
        </w:tabs>
        <w:ind w:left="1137" w:hanging="360"/>
      </w:pPr>
      <w:rPr>
        <w:rFonts w:ascii="Courier New" w:hAnsi="Courier New" w:hint="default"/>
      </w:rPr>
    </w:lvl>
    <w:lvl w:ilvl="2" w:tplc="04190005" w:tentative="1">
      <w:start w:val="1"/>
      <w:numFmt w:val="bullet"/>
      <w:lvlText w:val=""/>
      <w:lvlJc w:val="left"/>
      <w:pPr>
        <w:tabs>
          <w:tab w:val="num" w:pos="1857"/>
        </w:tabs>
        <w:ind w:left="1857" w:hanging="360"/>
      </w:pPr>
      <w:rPr>
        <w:rFonts w:ascii="Wingdings" w:hAnsi="Wingdings" w:hint="default"/>
      </w:rPr>
    </w:lvl>
    <w:lvl w:ilvl="3" w:tplc="04190001" w:tentative="1">
      <w:start w:val="1"/>
      <w:numFmt w:val="bullet"/>
      <w:lvlText w:val=""/>
      <w:lvlJc w:val="left"/>
      <w:pPr>
        <w:tabs>
          <w:tab w:val="num" w:pos="2577"/>
        </w:tabs>
        <w:ind w:left="2577" w:hanging="360"/>
      </w:pPr>
      <w:rPr>
        <w:rFonts w:ascii="Symbol" w:hAnsi="Symbol" w:hint="default"/>
      </w:rPr>
    </w:lvl>
    <w:lvl w:ilvl="4" w:tplc="04190003" w:tentative="1">
      <w:start w:val="1"/>
      <w:numFmt w:val="bullet"/>
      <w:lvlText w:val="o"/>
      <w:lvlJc w:val="left"/>
      <w:pPr>
        <w:tabs>
          <w:tab w:val="num" w:pos="3297"/>
        </w:tabs>
        <w:ind w:left="3297" w:hanging="360"/>
      </w:pPr>
      <w:rPr>
        <w:rFonts w:ascii="Courier New" w:hAnsi="Courier New" w:hint="default"/>
      </w:rPr>
    </w:lvl>
    <w:lvl w:ilvl="5" w:tplc="04190005" w:tentative="1">
      <w:start w:val="1"/>
      <w:numFmt w:val="bullet"/>
      <w:lvlText w:val=""/>
      <w:lvlJc w:val="left"/>
      <w:pPr>
        <w:tabs>
          <w:tab w:val="num" w:pos="4017"/>
        </w:tabs>
        <w:ind w:left="4017" w:hanging="360"/>
      </w:pPr>
      <w:rPr>
        <w:rFonts w:ascii="Wingdings" w:hAnsi="Wingdings" w:hint="default"/>
      </w:rPr>
    </w:lvl>
    <w:lvl w:ilvl="6" w:tplc="04190001" w:tentative="1">
      <w:start w:val="1"/>
      <w:numFmt w:val="bullet"/>
      <w:lvlText w:val=""/>
      <w:lvlJc w:val="left"/>
      <w:pPr>
        <w:tabs>
          <w:tab w:val="num" w:pos="4737"/>
        </w:tabs>
        <w:ind w:left="4737" w:hanging="360"/>
      </w:pPr>
      <w:rPr>
        <w:rFonts w:ascii="Symbol" w:hAnsi="Symbol" w:hint="default"/>
      </w:rPr>
    </w:lvl>
    <w:lvl w:ilvl="7" w:tplc="04190003" w:tentative="1">
      <w:start w:val="1"/>
      <w:numFmt w:val="bullet"/>
      <w:lvlText w:val="o"/>
      <w:lvlJc w:val="left"/>
      <w:pPr>
        <w:tabs>
          <w:tab w:val="num" w:pos="5457"/>
        </w:tabs>
        <w:ind w:left="5457" w:hanging="360"/>
      </w:pPr>
      <w:rPr>
        <w:rFonts w:ascii="Courier New" w:hAnsi="Courier New" w:hint="default"/>
      </w:rPr>
    </w:lvl>
    <w:lvl w:ilvl="8" w:tplc="04190005" w:tentative="1">
      <w:start w:val="1"/>
      <w:numFmt w:val="bullet"/>
      <w:lvlText w:val=""/>
      <w:lvlJc w:val="left"/>
      <w:pPr>
        <w:tabs>
          <w:tab w:val="num" w:pos="6177"/>
        </w:tabs>
        <w:ind w:left="6177" w:hanging="360"/>
      </w:pPr>
      <w:rPr>
        <w:rFonts w:ascii="Wingdings" w:hAnsi="Wingdings" w:hint="default"/>
      </w:rPr>
    </w:lvl>
  </w:abstractNum>
  <w:abstractNum w:abstractNumId="29" w15:restartNumberingAfterBreak="0">
    <w:nsid w:val="65314FB7"/>
    <w:multiLevelType w:val="hybridMultilevel"/>
    <w:tmpl w:val="A84054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5373E42"/>
    <w:multiLevelType w:val="hybridMultilevel"/>
    <w:tmpl w:val="20CC9F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55A6B41"/>
    <w:multiLevelType w:val="hybridMultilevel"/>
    <w:tmpl w:val="F8CE8930"/>
    <w:lvl w:ilvl="0" w:tplc="0419000F">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59713FE"/>
    <w:multiLevelType w:val="hybridMultilevel"/>
    <w:tmpl w:val="15F822FA"/>
    <w:lvl w:ilvl="0" w:tplc="DD16477E">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3" w15:restartNumberingAfterBreak="0">
    <w:nsid w:val="67590719"/>
    <w:multiLevelType w:val="hybridMultilevel"/>
    <w:tmpl w:val="77AEE9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9703906"/>
    <w:multiLevelType w:val="hybridMultilevel"/>
    <w:tmpl w:val="7AA6D458"/>
    <w:lvl w:ilvl="0" w:tplc="D4160F76">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35" w15:restartNumberingAfterBreak="0">
    <w:nsid w:val="6A3A7D56"/>
    <w:multiLevelType w:val="hybridMultilevel"/>
    <w:tmpl w:val="56AC965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15:restartNumberingAfterBreak="0">
    <w:nsid w:val="6D663DDD"/>
    <w:multiLevelType w:val="hybridMultilevel"/>
    <w:tmpl w:val="6C28A636"/>
    <w:lvl w:ilvl="0" w:tplc="E53E217A">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7E5036"/>
    <w:multiLevelType w:val="hybridMultilevel"/>
    <w:tmpl w:val="7E8C5F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E5A475A"/>
    <w:multiLevelType w:val="multilevel"/>
    <w:tmpl w:val="BB5AE8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EF57E34"/>
    <w:multiLevelType w:val="hybridMultilevel"/>
    <w:tmpl w:val="D4CC3C22"/>
    <w:lvl w:ilvl="0" w:tplc="53507E9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40" w15:restartNumberingAfterBreak="0">
    <w:nsid w:val="6F294187"/>
    <w:multiLevelType w:val="hybridMultilevel"/>
    <w:tmpl w:val="1C86BB14"/>
    <w:lvl w:ilvl="0" w:tplc="03CE56E6">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06A5D9E"/>
    <w:multiLevelType w:val="hybridMultilevel"/>
    <w:tmpl w:val="216CB820"/>
    <w:lvl w:ilvl="0" w:tplc="188ACFA6">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42" w15:restartNumberingAfterBreak="0">
    <w:nsid w:val="7750159B"/>
    <w:multiLevelType w:val="hybridMultilevel"/>
    <w:tmpl w:val="362E0A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76C4913"/>
    <w:multiLevelType w:val="hybridMultilevel"/>
    <w:tmpl w:val="25520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89E1A0A"/>
    <w:multiLevelType w:val="hybridMultilevel"/>
    <w:tmpl w:val="736EBB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AA9011C"/>
    <w:multiLevelType w:val="hybridMultilevel"/>
    <w:tmpl w:val="569CF65E"/>
    <w:lvl w:ilvl="0" w:tplc="BDA61F0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EA46F4"/>
    <w:multiLevelType w:val="hybridMultilevel"/>
    <w:tmpl w:val="F07EB91E"/>
    <w:lvl w:ilvl="0" w:tplc="33CA500E">
      <w:start w:val="1"/>
      <w:numFmt w:val="bullet"/>
      <w:lvlText w:val=""/>
      <w:lvlJc w:val="left"/>
      <w:pPr>
        <w:tabs>
          <w:tab w:val="num" w:pos="720"/>
        </w:tabs>
        <w:ind w:left="0" w:firstLine="360"/>
      </w:pPr>
      <w:rPr>
        <w:rFonts w:ascii="Symbol" w:hAnsi="Symbol" w:hint="default"/>
        <w:color w:val="auto"/>
      </w:rPr>
    </w:lvl>
    <w:lvl w:ilvl="1" w:tplc="FFFFFFF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8"/>
  </w:num>
  <w:num w:numId="4">
    <w:abstractNumId w:val="6"/>
  </w:num>
  <w:num w:numId="5">
    <w:abstractNumId w:val="19"/>
  </w:num>
  <w:num w:numId="6">
    <w:abstractNumId w:val="34"/>
  </w:num>
  <w:num w:numId="7">
    <w:abstractNumId w:val="8"/>
  </w:num>
  <w:num w:numId="8">
    <w:abstractNumId w:val="1"/>
  </w:num>
  <w:num w:numId="9">
    <w:abstractNumId w:val="14"/>
  </w:num>
  <w:num w:numId="10">
    <w:abstractNumId w:val="22"/>
  </w:num>
  <w:num w:numId="11">
    <w:abstractNumId w:val="7"/>
  </w:num>
  <w:num w:numId="12">
    <w:abstractNumId w:val="39"/>
  </w:num>
  <w:num w:numId="13">
    <w:abstractNumId w:val="9"/>
  </w:num>
  <w:num w:numId="14">
    <w:abstractNumId w:val="32"/>
  </w:num>
  <w:num w:numId="15">
    <w:abstractNumId w:val="3"/>
  </w:num>
  <w:num w:numId="16">
    <w:abstractNumId w:val="42"/>
  </w:num>
  <w:num w:numId="17">
    <w:abstractNumId w:val="16"/>
  </w:num>
  <w:num w:numId="18">
    <w:abstractNumId w:val="20"/>
  </w:num>
  <w:num w:numId="19">
    <w:abstractNumId w:val="37"/>
  </w:num>
  <w:num w:numId="20">
    <w:abstractNumId w:val="33"/>
  </w:num>
  <w:num w:numId="21">
    <w:abstractNumId w:val="5"/>
  </w:num>
  <w:num w:numId="22">
    <w:abstractNumId w:val="23"/>
  </w:num>
  <w:num w:numId="23">
    <w:abstractNumId w:val="29"/>
  </w:num>
  <w:num w:numId="24">
    <w:abstractNumId w:val="11"/>
  </w:num>
  <w:num w:numId="25">
    <w:abstractNumId w:val="18"/>
  </w:num>
  <w:num w:numId="26">
    <w:abstractNumId w:val="35"/>
  </w:num>
  <w:num w:numId="27">
    <w:abstractNumId w:val="38"/>
  </w:num>
  <w:num w:numId="28">
    <w:abstractNumId w:val="44"/>
  </w:num>
  <w:num w:numId="29">
    <w:abstractNumId w:val="17"/>
  </w:num>
  <w:num w:numId="30">
    <w:abstractNumId w:val="31"/>
  </w:num>
  <w:num w:numId="31">
    <w:abstractNumId w:val="36"/>
  </w:num>
  <w:num w:numId="32">
    <w:abstractNumId w:val="15"/>
  </w:num>
  <w:num w:numId="33">
    <w:abstractNumId w:val="2"/>
  </w:num>
  <w:num w:numId="34">
    <w:abstractNumId w:val="45"/>
  </w:num>
  <w:num w:numId="35">
    <w:abstractNumId w:val="10"/>
  </w:num>
  <w:num w:numId="36">
    <w:abstractNumId w:val="27"/>
  </w:num>
  <w:num w:numId="37">
    <w:abstractNumId w:val="4"/>
  </w:num>
  <w:num w:numId="38">
    <w:abstractNumId w:val="12"/>
  </w:num>
  <w:num w:numId="39">
    <w:abstractNumId w:val="24"/>
  </w:num>
  <w:num w:numId="40">
    <w:abstractNumId w:val="46"/>
  </w:num>
  <w:num w:numId="41">
    <w:abstractNumId w:val="13"/>
  </w:num>
  <w:num w:numId="42">
    <w:abstractNumId w:val="26"/>
  </w:num>
  <w:num w:numId="43">
    <w:abstractNumId w:val="30"/>
  </w:num>
  <w:num w:numId="44">
    <w:abstractNumId w:val="40"/>
  </w:num>
  <w:num w:numId="45">
    <w:abstractNumId w:val="25"/>
  </w:num>
  <w:num w:numId="46">
    <w:abstractNumId w:val="43"/>
  </w:num>
  <w:num w:numId="47">
    <w:abstractNumId w:val="0"/>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4C"/>
    <w:rsid w:val="000011BF"/>
    <w:rsid w:val="000033EB"/>
    <w:rsid w:val="00005430"/>
    <w:rsid w:val="00013DC4"/>
    <w:rsid w:val="0001492C"/>
    <w:rsid w:val="000155BE"/>
    <w:rsid w:val="00016C81"/>
    <w:rsid w:val="00020936"/>
    <w:rsid w:val="00020DDF"/>
    <w:rsid w:val="000256C3"/>
    <w:rsid w:val="000308CE"/>
    <w:rsid w:val="0003169D"/>
    <w:rsid w:val="000347CA"/>
    <w:rsid w:val="00040BAB"/>
    <w:rsid w:val="00046717"/>
    <w:rsid w:val="00052ACE"/>
    <w:rsid w:val="0005413A"/>
    <w:rsid w:val="00054CAE"/>
    <w:rsid w:val="00055A7E"/>
    <w:rsid w:val="00055C6C"/>
    <w:rsid w:val="000633F9"/>
    <w:rsid w:val="00065757"/>
    <w:rsid w:val="0006664B"/>
    <w:rsid w:val="000732F4"/>
    <w:rsid w:val="00082A13"/>
    <w:rsid w:val="00084F75"/>
    <w:rsid w:val="0008548E"/>
    <w:rsid w:val="00086E5F"/>
    <w:rsid w:val="00090102"/>
    <w:rsid w:val="00093FF3"/>
    <w:rsid w:val="0009446F"/>
    <w:rsid w:val="00095CBA"/>
    <w:rsid w:val="0009723F"/>
    <w:rsid w:val="0009739C"/>
    <w:rsid w:val="00097A1D"/>
    <w:rsid w:val="000A1C55"/>
    <w:rsid w:val="000A20D5"/>
    <w:rsid w:val="000A2B91"/>
    <w:rsid w:val="000A2CC0"/>
    <w:rsid w:val="000A3FAE"/>
    <w:rsid w:val="000A50D5"/>
    <w:rsid w:val="000B0F9E"/>
    <w:rsid w:val="000B36DC"/>
    <w:rsid w:val="000C02D3"/>
    <w:rsid w:val="000C137D"/>
    <w:rsid w:val="000C40B0"/>
    <w:rsid w:val="000D661F"/>
    <w:rsid w:val="000D6E27"/>
    <w:rsid w:val="000D78C4"/>
    <w:rsid w:val="000E409D"/>
    <w:rsid w:val="000E4918"/>
    <w:rsid w:val="000E4DD1"/>
    <w:rsid w:val="000E63AE"/>
    <w:rsid w:val="000F2E07"/>
    <w:rsid w:val="000F3867"/>
    <w:rsid w:val="000F42A3"/>
    <w:rsid w:val="000F58C4"/>
    <w:rsid w:val="00101534"/>
    <w:rsid w:val="00101F8C"/>
    <w:rsid w:val="00103FA9"/>
    <w:rsid w:val="00104115"/>
    <w:rsid w:val="00107998"/>
    <w:rsid w:val="00112A59"/>
    <w:rsid w:val="0011418A"/>
    <w:rsid w:val="001246F7"/>
    <w:rsid w:val="0013047E"/>
    <w:rsid w:val="00132C6D"/>
    <w:rsid w:val="00133504"/>
    <w:rsid w:val="001338B2"/>
    <w:rsid w:val="00135B64"/>
    <w:rsid w:val="00135F46"/>
    <w:rsid w:val="00136BFB"/>
    <w:rsid w:val="00140DCF"/>
    <w:rsid w:val="001437E4"/>
    <w:rsid w:val="00143A41"/>
    <w:rsid w:val="001471CF"/>
    <w:rsid w:val="00152492"/>
    <w:rsid w:val="00157D6B"/>
    <w:rsid w:val="0016314C"/>
    <w:rsid w:val="00170016"/>
    <w:rsid w:val="00172C07"/>
    <w:rsid w:val="001753D6"/>
    <w:rsid w:val="00177D4D"/>
    <w:rsid w:val="00180877"/>
    <w:rsid w:val="00182532"/>
    <w:rsid w:val="00182FE4"/>
    <w:rsid w:val="001855F9"/>
    <w:rsid w:val="00187E9F"/>
    <w:rsid w:val="00190980"/>
    <w:rsid w:val="00193556"/>
    <w:rsid w:val="001938C2"/>
    <w:rsid w:val="001942D5"/>
    <w:rsid w:val="001A0AC4"/>
    <w:rsid w:val="001A46AD"/>
    <w:rsid w:val="001A52A2"/>
    <w:rsid w:val="001B3FF1"/>
    <w:rsid w:val="001B409A"/>
    <w:rsid w:val="001B458B"/>
    <w:rsid w:val="001B79EC"/>
    <w:rsid w:val="001C1CD2"/>
    <w:rsid w:val="001D4FFE"/>
    <w:rsid w:val="001D528E"/>
    <w:rsid w:val="001F01D7"/>
    <w:rsid w:val="001F25CA"/>
    <w:rsid w:val="001F7071"/>
    <w:rsid w:val="002029F8"/>
    <w:rsid w:val="002039B3"/>
    <w:rsid w:val="002059BB"/>
    <w:rsid w:val="00205F5C"/>
    <w:rsid w:val="0021032B"/>
    <w:rsid w:val="00211321"/>
    <w:rsid w:val="00211C29"/>
    <w:rsid w:val="00213B77"/>
    <w:rsid w:val="00216D4B"/>
    <w:rsid w:val="00217969"/>
    <w:rsid w:val="00221227"/>
    <w:rsid w:val="00221329"/>
    <w:rsid w:val="0022345D"/>
    <w:rsid w:val="00223872"/>
    <w:rsid w:val="00224147"/>
    <w:rsid w:val="0022463D"/>
    <w:rsid w:val="002269F1"/>
    <w:rsid w:val="00226E67"/>
    <w:rsid w:val="00233C67"/>
    <w:rsid w:val="0023589B"/>
    <w:rsid w:val="0024197C"/>
    <w:rsid w:val="002427AC"/>
    <w:rsid w:val="00243C26"/>
    <w:rsid w:val="0024594D"/>
    <w:rsid w:val="0025358F"/>
    <w:rsid w:val="0025562E"/>
    <w:rsid w:val="0025586C"/>
    <w:rsid w:val="00261317"/>
    <w:rsid w:val="0026200F"/>
    <w:rsid w:val="00265AA2"/>
    <w:rsid w:val="0027280F"/>
    <w:rsid w:val="00275058"/>
    <w:rsid w:val="00275ECF"/>
    <w:rsid w:val="00280653"/>
    <w:rsid w:val="00285FDE"/>
    <w:rsid w:val="0029012A"/>
    <w:rsid w:val="00291AB7"/>
    <w:rsid w:val="00294BE0"/>
    <w:rsid w:val="00297F5A"/>
    <w:rsid w:val="002A0E19"/>
    <w:rsid w:val="002A2346"/>
    <w:rsid w:val="002A2421"/>
    <w:rsid w:val="002A3953"/>
    <w:rsid w:val="002A5D3D"/>
    <w:rsid w:val="002A5F28"/>
    <w:rsid w:val="002A7089"/>
    <w:rsid w:val="002A7775"/>
    <w:rsid w:val="002B0255"/>
    <w:rsid w:val="002B1E44"/>
    <w:rsid w:val="002B4621"/>
    <w:rsid w:val="002B6FC9"/>
    <w:rsid w:val="002C07E8"/>
    <w:rsid w:val="002C3150"/>
    <w:rsid w:val="002C3A66"/>
    <w:rsid w:val="002C4477"/>
    <w:rsid w:val="002C4A49"/>
    <w:rsid w:val="002C68EC"/>
    <w:rsid w:val="002C755A"/>
    <w:rsid w:val="002D17E7"/>
    <w:rsid w:val="002D2AD7"/>
    <w:rsid w:val="002D791A"/>
    <w:rsid w:val="002D7E13"/>
    <w:rsid w:val="002E1A24"/>
    <w:rsid w:val="002E2013"/>
    <w:rsid w:val="002E342B"/>
    <w:rsid w:val="002E4BE5"/>
    <w:rsid w:val="002E4DD1"/>
    <w:rsid w:val="002E766C"/>
    <w:rsid w:val="002F326E"/>
    <w:rsid w:val="002F667E"/>
    <w:rsid w:val="002F72A4"/>
    <w:rsid w:val="002F79C6"/>
    <w:rsid w:val="00300733"/>
    <w:rsid w:val="00301937"/>
    <w:rsid w:val="00303136"/>
    <w:rsid w:val="00312F45"/>
    <w:rsid w:val="00313363"/>
    <w:rsid w:val="0031363B"/>
    <w:rsid w:val="00314980"/>
    <w:rsid w:val="00315CA8"/>
    <w:rsid w:val="00320123"/>
    <w:rsid w:val="00320C33"/>
    <w:rsid w:val="0032406B"/>
    <w:rsid w:val="0032430E"/>
    <w:rsid w:val="0032440B"/>
    <w:rsid w:val="00327699"/>
    <w:rsid w:val="003303BF"/>
    <w:rsid w:val="003311CC"/>
    <w:rsid w:val="00332498"/>
    <w:rsid w:val="00335961"/>
    <w:rsid w:val="0034760B"/>
    <w:rsid w:val="00363B5E"/>
    <w:rsid w:val="00364995"/>
    <w:rsid w:val="00364AAB"/>
    <w:rsid w:val="00367E3C"/>
    <w:rsid w:val="00367FE4"/>
    <w:rsid w:val="00381FE2"/>
    <w:rsid w:val="00382FC2"/>
    <w:rsid w:val="003835FE"/>
    <w:rsid w:val="00385F4C"/>
    <w:rsid w:val="00391870"/>
    <w:rsid w:val="00393C44"/>
    <w:rsid w:val="00396F40"/>
    <w:rsid w:val="003A4095"/>
    <w:rsid w:val="003A61DE"/>
    <w:rsid w:val="003A66B8"/>
    <w:rsid w:val="003A753E"/>
    <w:rsid w:val="003B0274"/>
    <w:rsid w:val="003B20C2"/>
    <w:rsid w:val="003B28CC"/>
    <w:rsid w:val="003B68CA"/>
    <w:rsid w:val="003C6BCE"/>
    <w:rsid w:val="003D3B1C"/>
    <w:rsid w:val="003D52BD"/>
    <w:rsid w:val="003D585A"/>
    <w:rsid w:val="003D7559"/>
    <w:rsid w:val="003E23F1"/>
    <w:rsid w:val="003E37F5"/>
    <w:rsid w:val="003E7F19"/>
    <w:rsid w:val="003F5263"/>
    <w:rsid w:val="00403118"/>
    <w:rsid w:val="0040762A"/>
    <w:rsid w:val="00411C8D"/>
    <w:rsid w:val="00414110"/>
    <w:rsid w:val="0043420B"/>
    <w:rsid w:val="004360DA"/>
    <w:rsid w:val="00436928"/>
    <w:rsid w:val="00444451"/>
    <w:rsid w:val="004448A2"/>
    <w:rsid w:val="004456E0"/>
    <w:rsid w:val="0045055A"/>
    <w:rsid w:val="00451181"/>
    <w:rsid w:val="00453F14"/>
    <w:rsid w:val="004607BC"/>
    <w:rsid w:val="0046216F"/>
    <w:rsid w:val="00462B73"/>
    <w:rsid w:val="004704C3"/>
    <w:rsid w:val="00471AD5"/>
    <w:rsid w:val="00481704"/>
    <w:rsid w:val="00481793"/>
    <w:rsid w:val="004827B8"/>
    <w:rsid w:val="004837BB"/>
    <w:rsid w:val="00483AC9"/>
    <w:rsid w:val="00484F78"/>
    <w:rsid w:val="00485699"/>
    <w:rsid w:val="004867DC"/>
    <w:rsid w:val="00487F34"/>
    <w:rsid w:val="00490177"/>
    <w:rsid w:val="004908DB"/>
    <w:rsid w:val="00497757"/>
    <w:rsid w:val="004A36A2"/>
    <w:rsid w:val="004B2C64"/>
    <w:rsid w:val="004B6688"/>
    <w:rsid w:val="004C3FD1"/>
    <w:rsid w:val="004D3260"/>
    <w:rsid w:val="004D3B2F"/>
    <w:rsid w:val="004E3024"/>
    <w:rsid w:val="004E504A"/>
    <w:rsid w:val="004E51D0"/>
    <w:rsid w:val="004E5E94"/>
    <w:rsid w:val="004E6532"/>
    <w:rsid w:val="004F4510"/>
    <w:rsid w:val="004F5565"/>
    <w:rsid w:val="004F6F26"/>
    <w:rsid w:val="004F6F9C"/>
    <w:rsid w:val="00500F66"/>
    <w:rsid w:val="00501018"/>
    <w:rsid w:val="005029A8"/>
    <w:rsid w:val="00503286"/>
    <w:rsid w:val="005042BF"/>
    <w:rsid w:val="00505CC9"/>
    <w:rsid w:val="00510565"/>
    <w:rsid w:val="005127FA"/>
    <w:rsid w:val="0051767D"/>
    <w:rsid w:val="005176E9"/>
    <w:rsid w:val="005237AB"/>
    <w:rsid w:val="005245D4"/>
    <w:rsid w:val="00534FE9"/>
    <w:rsid w:val="0053508E"/>
    <w:rsid w:val="0053786A"/>
    <w:rsid w:val="00540921"/>
    <w:rsid w:val="00542059"/>
    <w:rsid w:val="00542618"/>
    <w:rsid w:val="00551343"/>
    <w:rsid w:val="0055168A"/>
    <w:rsid w:val="00554787"/>
    <w:rsid w:val="00555A37"/>
    <w:rsid w:val="005571BA"/>
    <w:rsid w:val="005571CB"/>
    <w:rsid w:val="0056323A"/>
    <w:rsid w:val="00567921"/>
    <w:rsid w:val="00567B12"/>
    <w:rsid w:val="00567D67"/>
    <w:rsid w:val="00570EB3"/>
    <w:rsid w:val="00571832"/>
    <w:rsid w:val="00571867"/>
    <w:rsid w:val="00577B5F"/>
    <w:rsid w:val="00583DEB"/>
    <w:rsid w:val="005841D6"/>
    <w:rsid w:val="00592B6A"/>
    <w:rsid w:val="00596778"/>
    <w:rsid w:val="00597453"/>
    <w:rsid w:val="00597644"/>
    <w:rsid w:val="005A0C60"/>
    <w:rsid w:val="005A4397"/>
    <w:rsid w:val="005B0986"/>
    <w:rsid w:val="005B2A61"/>
    <w:rsid w:val="005B44D0"/>
    <w:rsid w:val="005B4F07"/>
    <w:rsid w:val="005B569B"/>
    <w:rsid w:val="005B7676"/>
    <w:rsid w:val="005C0D8E"/>
    <w:rsid w:val="005C320C"/>
    <w:rsid w:val="005D101A"/>
    <w:rsid w:val="005D12D3"/>
    <w:rsid w:val="005E0DDB"/>
    <w:rsid w:val="005F0F94"/>
    <w:rsid w:val="005F1995"/>
    <w:rsid w:val="005F37E8"/>
    <w:rsid w:val="00603AF0"/>
    <w:rsid w:val="006073F0"/>
    <w:rsid w:val="00614EFD"/>
    <w:rsid w:val="006228E1"/>
    <w:rsid w:val="006274BC"/>
    <w:rsid w:val="0063123D"/>
    <w:rsid w:val="006336F3"/>
    <w:rsid w:val="00635551"/>
    <w:rsid w:val="00636797"/>
    <w:rsid w:val="00643925"/>
    <w:rsid w:val="00651A59"/>
    <w:rsid w:val="00655957"/>
    <w:rsid w:val="006568A1"/>
    <w:rsid w:val="00656F66"/>
    <w:rsid w:val="00657C45"/>
    <w:rsid w:val="006619E4"/>
    <w:rsid w:val="00667D73"/>
    <w:rsid w:val="006762AE"/>
    <w:rsid w:val="0068097E"/>
    <w:rsid w:val="00681961"/>
    <w:rsid w:val="006832AF"/>
    <w:rsid w:val="006868F7"/>
    <w:rsid w:val="00692B34"/>
    <w:rsid w:val="0069507C"/>
    <w:rsid w:val="006B43D3"/>
    <w:rsid w:val="006C680D"/>
    <w:rsid w:val="006E13C4"/>
    <w:rsid w:val="006E42E5"/>
    <w:rsid w:val="006E7C99"/>
    <w:rsid w:val="006F52D1"/>
    <w:rsid w:val="006F7390"/>
    <w:rsid w:val="006F73E9"/>
    <w:rsid w:val="00700B6F"/>
    <w:rsid w:val="00700E34"/>
    <w:rsid w:val="00700FAE"/>
    <w:rsid w:val="00705700"/>
    <w:rsid w:val="0070596B"/>
    <w:rsid w:val="0070743A"/>
    <w:rsid w:val="00711D06"/>
    <w:rsid w:val="00714B3F"/>
    <w:rsid w:val="00715981"/>
    <w:rsid w:val="007162C5"/>
    <w:rsid w:val="00720E88"/>
    <w:rsid w:val="00720F54"/>
    <w:rsid w:val="00723665"/>
    <w:rsid w:val="0072604A"/>
    <w:rsid w:val="00727FE3"/>
    <w:rsid w:val="007326F1"/>
    <w:rsid w:val="00736453"/>
    <w:rsid w:val="00740DA5"/>
    <w:rsid w:val="007413B4"/>
    <w:rsid w:val="00742577"/>
    <w:rsid w:val="00746A90"/>
    <w:rsid w:val="0075280B"/>
    <w:rsid w:val="00753E99"/>
    <w:rsid w:val="00754313"/>
    <w:rsid w:val="00755493"/>
    <w:rsid w:val="007662A8"/>
    <w:rsid w:val="0077266C"/>
    <w:rsid w:val="00774B04"/>
    <w:rsid w:val="007755C9"/>
    <w:rsid w:val="0078351E"/>
    <w:rsid w:val="00785CE8"/>
    <w:rsid w:val="00785E6B"/>
    <w:rsid w:val="0078755C"/>
    <w:rsid w:val="00793233"/>
    <w:rsid w:val="0079700B"/>
    <w:rsid w:val="007A3265"/>
    <w:rsid w:val="007A4E85"/>
    <w:rsid w:val="007B02B1"/>
    <w:rsid w:val="007B36F6"/>
    <w:rsid w:val="007B7F86"/>
    <w:rsid w:val="007C036A"/>
    <w:rsid w:val="007C566C"/>
    <w:rsid w:val="007C6513"/>
    <w:rsid w:val="007D18F6"/>
    <w:rsid w:val="007D3B97"/>
    <w:rsid w:val="007D6F4C"/>
    <w:rsid w:val="007E1169"/>
    <w:rsid w:val="007E7C53"/>
    <w:rsid w:val="007F036F"/>
    <w:rsid w:val="007F0969"/>
    <w:rsid w:val="007F2EDA"/>
    <w:rsid w:val="007F5E2B"/>
    <w:rsid w:val="007F79CF"/>
    <w:rsid w:val="008114F7"/>
    <w:rsid w:val="008119E9"/>
    <w:rsid w:val="0081393A"/>
    <w:rsid w:val="00813D6B"/>
    <w:rsid w:val="00823855"/>
    <w:rsid w:val="00824D40"/>
    <w:rsid w:val="00826485"/>
    <w:rsid w:val="00830DAC"/>
    <w:rsid w:val="00833672"/>
    <w:rsid w:val="00834C56"/>
    <w:rsid w:val="00834DD4"/>
    <w:rsid w:val="008352D4"/>
    <w:rsid w:val="0084087E"/>
    <w:rsid w:val="0084088A"/>
    <w:rsid w:val="008453B7"/>
    <w:rsid w:val="00846706"/>
    <w:rsid w:val="00852A22"/>
    <w:rsid w:val="00853144"/>
    <w:rsid w:val="0085567D"/>
    <w:rsid w:val="00856268"/>
    <w:rsid w:val="00857948"/>
    <w:rsid w:val="00862350"/>
    <w:rsid w:val="008635AD"/>
    <w:rsid w:val="00865955"/>
    <w:rsid w:val="00865EB2"/>
    <w:rsid w:val="00871367"/>
    <w:rsid w:val="0087316B"/>
    <w:rsid w:val="00874A17"/>
    <w:rsid w:val="00874A84"/>
    <w:rsid w:val="008760DE"/>
    <w:rsid w:val="008762C6"/>
    <w:rsid w:val="008834DD"/>
    <w:rsid w:val="008850E6"/>
    <w:rsid w:val="00886F26"/>
    <w:rsid w:val="00887711"/>
    <w:rsid w:val="00887C49"/>
    <w:rsid w:val="00893742"/>
    <w:rsid w:val="008A3C4E"/>
    <w:rsid w:val="008A66C9"/>
    <w:rsid w:val="008A6882"/>
    <w:rsid w:val="008B61EB"/>
    <w:rsid w:val="008C2F72"/>
    <w:rsid w:val="008C42FA"/>
    <w:rsid w:val="008C7598"/>
    <w:rsid w:val="008D0594"/>
    <w:rsid w:val="008D1214"/>
    <w:rsid w:val="008D7C1E"/>
    <w:rsid w:val="008E30DD"/>
    <w:rsid w:val="008E3343"/>
    <w:rsid w:val="008E422B"/>
    <w:rsid w:val="008E4946"/>
    <w:rsid w:val="008E5921"/>
    <w:rsid w:val="008E5973"/>
    <w:rsid w:val="008F342E"/>
    <w:rsid w:val="008F3EBF"/>
    <w:rsid w:val="008F464C"/>
    <w:rsid w:val="008F509B"/>
    <w:rsid w:val="00901DB7"/>
    <w:rsid w:val="00902B7E"/>
    <w:rsid w:val="009033E5"/>
    <w:rsid w:val="00904F52"/>
    <w:rsid w:val="00904F57"/>
    <w:rsid w:val="00912CCD"/>
    <w:rsid w:val="00916044"/>
    <w:rsid w:val="00920093"/>
    <w:rsid w:val="00923D3C"/>
    <w:rsid w:val="00925142"/>
    <w:rsid w:val="00926D78"/>
    <w:rsid w:val="00931CA8"/>
    <w:rsid w:val="009326C2"/>
    <w:rsid w:val="00936EE3"/>
    <w:rsid w:val="00940C0B"/>
    <w:rsid w:val="009430DF"/>
    <w:rsid w:val="00943C5A"/>
    <w:rsid w:val="00953A59"/>
    <w:rsid w:val="0095472D"/>
    <w:rsid w:val="0095473B"/>
    <w:rsid w:val="009655A4"/>
    <w:rsid w:val="0097169F"/>
    <w:rsid w:val="00977F87"/>
    <w:rsid w:val="0098343C"/>
    <w:rsid w:val="009838B9"/>
    <w:rsid w:val="00985D3C"/>
    <w:rsid w:val="0098659A"/>
    <w:rsid w:val="009907D1"/>
    <w:rsid w:val="009909EB"/>
    <w:rsid w:val="0099170D"/>
    <w:rsid w:val="00992351"/>
    <w:rsid w:val="00993135"/>
    <w:rsid w:val="00993D9A"/>
    <w:rsid w:val="00994B7C"/>
    <w:rsid w:val="00997205"/>
    <w:rsid w:val="009A0DE7"/>
    <w:rsid w:val="009A272C"/>
    <w:rsid w:val="009A2BC2"/>
    <w:rsid w:val="009A4262"/>
    <w:rsid w:val="009A5D7F"/>
    <w:rsid w:val="009B0D69"/>
    <w:rsid w:val="009C6748"/>
    <w:rsid w:val="009C7AF3"/>
    <w:rsid w:val="009D1660"/>
    <w:rsid w:val="009D3E6E"/>
    <w:rsid w:val="009D6233"/>
    <w:rsid w:val="009D693B"/>
    <w:rsid w:val="009E05F9"/>
    <w:rsid w:val="009E16D1"/>
    <w:rsid w:val="009E35EC"/>
    <w:rsid w:val="009E6874"/>
    <w:rsid w:val="009E7C2F"/>
    <w:rsid w:val="009F1A06"/>
    <w:rsid w:val="009F7811"/>
    <w:rsid w:val="00A054C5"/>
    <w:rsid w:val="00A0640F"/>
    <w:rsid w:val="00A13A55"/>
    <w:rsid w:val="00A13D72"/>
    <w:rsid w:val="00A14026"/>
    <w:rsid w:val="00A23631"/>
    <w:rsid w:val="00A32E78"/>
    <w:rsid w:val="00A3439C"/>
    <w:rsid w:val="00A349BB"/>
    <w:rsid w:val="00A3540A"/>
    <w:rsid w:val="00A35B37"/>
    <w:rsid w:val="00A377CC"/>
    <w:rsid w:val="00A504C4"/>
    <w:rsid w:val="00A52BE0"/>
    <w:rsid w:val="00A614A9"/>
    <w:rsid w:val="00A62C2A"/>
    <w:rsid w:val="00A67655"/>
    <w:rsid w:val="00A67B50"/>
    <w:rsid w:val="00A74330"/>
    <w:rsid w:val="00A8150E"/>
    <w:rsid w:val="00A86D98"/>
    <w:rsid w:val="00A9054E"/>
    <w:rsid w:val="00A9161F"/>
    <w:rsid w:val="00A9164A"/>
    <w:rsid w:val="00A9164D"/>
    <w:rsid w:val="00A93771"/>
    <w:rsid w:val="00A954CA"/>
    <w:rsid w:val="00AB7F1C"/>
    <w:rsid w:val="00AC01F9"/>
    <w:rsid w:val="00AC4F7D"/>
    <w:rsid w:val="00AC6E29"/>
    <w:rsid w:val="00AC738C"/>
    <w:rsid w:val="00AD025C"/>
    <w:rsid w:val="00AD1804"/>
    <w:rsid w:val="00AD3858"/>
    <w:rsid w:val="00AD6930"/>
    <w:rsid w:val="00AD77A8"/>
    <w:rsid w:val="00AE1AF3"/>
    <w:rsid w:val="00AE224F"/>
    <w:rsid w:val="00AE29A7"/>
    <w:rsid w:val="00AE3FE1"/>
    <w:rsid w:val="00AF0BBF"/>
    <w:rsid w:val="00AF15D2"/>
    <w:rsid w:val="00AF7977"/>
    <w:rsid w:val="00AF7C7F"/>
    <w:rsid w:val="00B04A34"/>
    <w:rsid w:val="00B04DB0"/>
    <w:rsid w:val="00B23F44"/>
    <w:rsid w:val="00B340AF"/>
    <w:rsid w:val="00B34942"/>
    <w:rsid w:val="00B36FDE"/>
    <w:rsid w:val="00B3779F"/>
    <w:rsid w:val="00B42272"/>
    <w:rsid w:val="00B476C7"/>
    <w:rsid w:val="00B52787"/>
    <w:rsid w:val="00B52FD5"/>
    <w:rsid w:val="00B5494B"/>
    <w:rsid w:val="00B60827"/>
    <w:rsid w:val="00B636C8"/>
    <w:rsid w:val="00B6410C"/>
    <w:rsid w:val="00B65792"/>
    <w:rsid w:val="00B65C98"/>
    <w:rsid w:val="00B6686E"/>
    <w:rsid w:val="00B70EBB"/>
    <w:rsid w:val="00B723EF"/>
    <w:rsid w:val="00B728A2"/>
    <w:rsid w:val="00B73A2E"/>
    <w:rsid w:val="00B74F14"/>
    <w:rsid w:val="00B75C57"/>
    <w:rsid w:val="00B75E70"/>
    <w:rsid w:val="00B75F4B"/>
    <w:rsid w:val="00B761A8"/>
    <w:rsid w:val="00B77390"/>
    <w:rsid w:val="00B807B8"/>
    <w:rsid w:val="00B84D9C"/>
    <w:rsid w:val="00B87306"/>
    <w:rsid w:val="00B933BE"/>
    <w:rsid w:val="00B935E1"/>
    <w:rsid w:val="00B9409C"/>
    <w:rsid w:val="00BA463D"/>
    <w:rsid w:val="00BB2F8C"/>
    <w:rsid w:val="00BB3760"/>
    <w:rsid w:val="00BB630D"/>
    <w:rsid w:val="00BB677B"/>
    <w:rsid w:val="00BB772C"/>
    <w:rsid w:val="00BC1D74"/>
    <w:rsid w:val="00BC53F2"/>
    <w:rsid w:val="00BC694F"/>
    <w:rsid w:val="00BC69C6"/>
    <w:rsid w:val="00BD0B1D"/>
    <w:rsid w:val="00BD28EF"/>
    <w:rsid w:val="00BD6507"/>
    <w:rsid w:val="00BD7712"/>
    <w:rsid w:val="00BE1D4F"/>
    <w:rsid w:val="00BE357B"/>
    <w:rsid w:val="00BE6CB0"/>
    <w:rsid w:val="00BF1F9E"/>
    <w:rsid w:val="00BF20A9"/>
    <w:rsid w:val="00BF56D3"/>
    <w:rsid w:val="00C002AE"/>
    <w:rsid w:val="00C029D2"/>
    <w:rsid w:val="00C0682B"/>
    <w:rsid w:val="00C11AEA"/>
    <w:rsid w:val="00C12501"/>
    <w:rsid w:val="00C15676"/>
    <w:rsid w:val="00C25E2A"/>
    <w:rsid w:val="00C26B6A"/>
    <w:rsid w:val="00C26DFA"/>
    <w:rsid w:val="00C315D0"/>
    <w:rsid w:val="00C33DB6"/>
    <w:rsid w:val="00C35127"/>
    <w:rsid w:val="00C35DA0"/>
    <w:rsid w:val="00C42A1A"/>
    <w:rsid w:val="00C50AE8"/>
    <w:rsid w:val="00C515C7"/>
    <w:rsid w:val="00C55AEB"/>
    <w:rsid w:val="00C55F81"/>
    <w:rsid w:val="00C61C30"/>
    <w:rsid w:val="00C667CE"/>
    <w:rsid w:val="00C724CE"/>
    <w:rsid w:val="00C73C16"/>
    <w:rsid w:val="00C7685B"/>
    <w:rsid w:val="00C76D73"/>
    <w:rsid w:val="00C82F50"/>
    <w:rsid w:val="00C83C2D"/>
    <w:rsid w:val="00C83D3C"/>
    <w:rsid w:val="00C92758"/>
    <w:rsid w:val="00C92A5D"/>
    <w:rsid w:val="00C92BD3"/>
    <w:rsid w:val="00C93C3A"/>
    <w:rsid w:val="00C9780A"/>
    <w:rsid w:val="00CA0286"/>
    <w:rsid w:val="00CA0839"/>
    <w:rsid w:val="00CB2F52"/>
    <w:rsid w:val="00CB6444"/>
    <w:rsid w:val="00CB6FBC"/>
    <w:rsid w:val="00CD0188"/>
    <w:rsid w:val="00CD08D6"/>
    <w:rsid w:val="00CD12D7"/>
    <w:rsid w:val="00CD3EF8"/>
    <w:rsid w:val="00CD43CE"/>
    <w:rsid w:val="00CD75BF"/>
    <w:rsid w:val="00CE101A"/>
    <w:rsid w:val="00CE347F"/>
    <w:rsid w:val="00CE3714"/>
    <w:rsid w:val="00CF3712"/>
    <w:rsid w:val="00CF4042"/>
    <w:rsid w:val="00CF5962"/>
    <w:rsid w:val="00CF6D1D"/>
    <w:rsid w:val="00CF7C30"/>
    <w:rsid w:val="00D0001B"/>
    <w:rsid w:val="00D01D73"/>
    <w:rsid w:val="00D01F28"/>
    <w:rsid w:val="00D02FBE"/>
    <w:rsid w:val="00D03561"/>
    <w:rsid w:val="00D0477B"/>
    <w:rsid w:val="00D05FC2"/>
    <w:rsid w:val="00D06094"/>
    <w:rsid w:val="00D076F7"/>
    <w:rsid w:val="00D121B6"/>
    <w:rsid w:val="00D13C1B"/>
    <w:rsid w:val="00D13E57"/>
    <w:rsid w:val="00D142CD"/>
    <w:rsid w:val="00D14A28"/>
    <w:rsid w:val="00D212DE"/>
    <w:rsid w:val="00D21588"/>
    <w:rsid w:val="00D21F65"/>
    <w:rsid w:val="00D24044"/>
    <w:rsid w:val="00D26CB2"/>
    <w:rsid w:val="00D27413"/>
    <w:rsid w:val="00D3300F"/>
    <w:rsid w:val="00D33097"/>
    <w:rsid w:val="00D35742"/>
    <w:rsid w:val="00D357D1"/>
    <w:rsid w:val="00D40DAE"/>
    <w:rsid w:val="00D41082"/>
    <w:rsid w:val="00D4312C"/>
    <w:rsid w:val="00D453BA"/>
    <w:rsid w:val="00D47FFE"/>
    <w:rsid w:val="00D510BA"/>
    <w:rsid w:val="00D53D30"/>
    <w:rsid w:val="00D54EFF"/>
    <w:rsid w:val="00D55022"/>
    <w:rsid w:val="00D64B88"/>
    <w:rsid w:val="00D67325"/>
    <w:rsid w:val="00D7250A"/>
    <w:rsid w:val="00D72782"/>
    <w:rsid w:val="00D75E4D"/>
    <w:rsid w:val="00D816A9"/>
    <w:rsid w:val="00D81864"/>
    <w:rsid w:val="00D829DD"/>
    <w:rsid w:val="00D86304"/>
    <w:rsid w:val="00D87E4D"/>
    <w:rsid w:val="00D948AD"/>
    <w:rsid w:val="00D94C10"/>
    <w:rsid w:val="00D955A8"/>
    <w:rsid w:val="00D9720E"/>
    <w:rsid w:val="00DA0B26"/>
    <w:rsid w:val="00DA17AD"/>
    <w:rsid w:val="00DA4807"/>
    <w:rsid w:val="00DA7EC7"/>
    <w:rsid w:val="00DA7FB6"/>
    <w:rsid w:val="00DB5E96"/>
    <w:rsid w:val="00DC2273"/>
    <w:rsid w:val="00DC48AC"/>
    <w:rsid w:val="00DD5FF3"/>
    <w:rsid w:val="00DD6BAC"/>
    <w:rsid w:val="00DD7D02"/>
    <w:rsid w:val="00DE1353"/>
    <w:rsid w:val="00DE2A40"/>
    <w:rsid w:val="00DE73EC"/>
    <w:rsid w:val="00DF18F4"/>
    <w:rsid w:val="00DF1E2C"/>
    <w:rsid w:val="00DF4BF4"/>
    <w:rsid w:val="00DF5AD3"/>
    <w:rsid w:val="00E013FC"/>
    <w:rsid w:val="00E018E1"/>
    <w:rsid w:val="00E02C91"/>
    <w:rsid w:val="00E0699A"/>
    <w:rsid w:val="00E17299"/>
    <w:rsid w:val="00E24142"/>
    <w:rsid w:val="00E37544"/>
    <w:rsid w:val="00E42810"/>
    <w:rsid w:val="00E519BD"/>
    <w:rsid w:val="00E555B5"/>
    <w:rsid w:val="00E55772"/>
    <w:rsid w:val="00E56BF2"/>
    <w:rsid w:val="00E633B8"/>
    <w:rsid w:val="00E634C0"/>
    <w:rsid w:val="00E6496F"/>
    <w:rsid w:val="00E676DB"/>
    <w:rsid w:val="00E712AF"/>
    <w:rsid w:val="00E71555"/>
    <w:rsid w:val="00E71C38"/>
    <w:rsid w:val="00E73EEB"/>
    <w:rsid w:val="00E81B62"/>
    <w:rsid w:val="00E83B19"/>
    <w:rsid w:val="00E852F3"/>
    <w:rsid w:val="00E91A33"/>
    <w:rsid w:val="00E93BBD"/>
    <w:rsid w:val="00E942A4"/>
    <w:rsid w:val="00E94B7F"/>
    <w:rsid w:val="00E96F3B"/>
    <w:rsid w:val="00E975D2"/>
    <w:rsid w:val="00EA16A8"/>
    <w:rsid w:val="00EA1EB1"/>
    <w:rsid w:val="00EA39DF"/>
    <w:rsid w:val="00EA415B"/>
    <w:rsid w:val="00EB3670"/>
    <w:rsid w:val="00EB5BA7"/>
    <w:rsid w:val="00EB5EBB"/>
    <w:rsid w:val="00EB6C37"/>
    <w:rsid w:val="00EC00B1"/>
    <w:rsid w:val="00EC0E79"/>
    <w:rsid w:val="00EC4158"/>
    <w:rsid w:val="00EC7651"/>
    <w:rsid w:val="00EC7C40"/>
    <w:rsid w:val="00ED0738"/>
    <w:rsid w:val="00ED08B9"/>
    <w:rsid w:val="00ED48C4"/>
    <w:rsid w:val="00ED4C52"/>
    <w:rsid w:val="00ED7847"/>
    <w:rsid w:val="00EE3A0B"/>
    <w:rsid w:val="00EE5BC6"/>
    <w:rsid w:val="00EE770C"/>
    <w:rsid w:val="00EE7AA5"/>
    <w:rsid w:val="00EF1FCC"/>
    <w:rsid w:val="00EF3005"/>
    <w:rsid w:val="00EF78F1"/>
    <w:rsid w:val="00F003FD"/>
    <w:rsid w:val="00F0211D"/>
    <w:rsid w:val="00F025C3"/>
    <w:rsid w:val="00F034E5"/>
    <w:rsid w:val="00F104AE"/>
    <w:rsid w:val="00F13BED"/>
    <w:rsid w:val="00F13F43"/>
    <w:rsid w:val="00F140EE"/>
    <w:rsid w:val="00F14620"/>
    <w:rsid w:val="00F14960"/>
    <w:rsid w:val="00F22394"/>
    <w:rsid w:val="00F245C5"/>
    <w:rsid w:val="00F2615E"/>
    <w:rsid w:val="00F269EA"/>
    <w:rsid w:val="00F278D5"/>
    <w:rsid w:val="00F316AD"/>
    <w:rsid w:val="00F31760"/>
    <w:rsid w:val="00F33C3E"/>
    <w:rsid w:val="00F347F4"/>
    <w:rsid w:val="00F36910"/>
    <w:rsid w:val="00F44CB1"/>
    <w:rsid w:val="00F472D2"/>
    <w:rsid w:val="00F52502"/>
    <w:rsid w:val="00F52F85"/>
    <w:rsid w:val="00F53B0F"/>
    <w:rsid w:val="00F5684D"/>
    <w:rsid w:val="00F56A40"/>
    <w:rsid w:val="00F66C30"/>
    <w:rsid w:val="00F70E75"/>
    <w:rsid w:val="00F7691E"/>
    <w:rsid w:val="00F80248"/>
    <w:rsid w:val="00F818AE"/>
    <w:rsid w:val="00F846B7"/>
    <w:rsid w:val="00F90912"/>
    <w:rsid w:val="00F91386"/>
    <w:rsid w:val="00F9349C"/>
    <w:rsid w:val="00F94F48"/>
    <w:rsid w:val="00F9648F"/>
    <w:rsid w:val="00FA02E9"/>
    <w:rsid w:val="00FA10A6"/>
    <w:rsid w:val="00FA37D6"/>
    <w:rsid w:val="00FB2C00"/>
    <w:rsid w:val="00FB2DE4"/>
    <w:rsid w:val="00FB413E"/>
    <w:rsid w:val="00FB4838"/>
    <w:rsid w:val="00FB4897"/>
    <w:rsid w:val="00FB5BA1"/>
    <w:rsid w:val="00FC39A8"/>
    <w:rsid w:val="00FC3F84"/>
    <w:rsid w:val="00FC4229"/>
    <w:rsid w:val="00FC4D01"/>
    <w:rsid w:val="00FC54F6"/>
    <w:rsid w:val="00FC7177"/>
    <w:rsid w:val="00FC7A65"/>
    <w:rsid w:val="00FD17E7"/>
    <w:rsid w:val="00FD29B6"/>
    <w:rsid w:val="00FD62D5"/>
    <w:rsid w:val="00FD6F51"/>
    <w:rsid w:val="00FE0777"/>
    <w:rsid w:val="00FE1F19"/>
    <w:rsid w:val="00FF04B5"/>
    <w:rsid w:val="00FF2822"/>
    <w:rsid w:val="00FF47E4"/>
    <w:rsid w:val="00FF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7F8F35"/>
  <w15:chartTrackingRefBased/>
  <w15:docId w15:val="{3DFB1CC4-5EDA-46BE-BFDF-39EA705B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A37D6"/>
    <w:rPr>
      <w:sz w:val="24"/>
      <w:szCs w:val="24"/>
    </w:rPr>
  </w:style>
  <w:style w:type="paragraph" w:styleId="1">
    <w:name w:val="heading 1"/>
    <w:aliases w:val="Document Header1,H1"/>
    <w:basedOn w:val="a2"/>
    <w:next w:val="a2"/>
    <w:link w:val="10"/>
    <w:qFormat/>
    <w:pPr>
      <w:keepNext/>
      <w:keepLines/>
      <w:pageBreakBefore/>
      <w:numPr>
        <w:numId w:val="1"/>
      </w:numPr>
      <w:tabs>
        <w:tab w:val="left" w:pos="567"/>
      </w:tabs>
      <w:suppressAutoHyphens/>
      <w:spacing w:before="480" w:after="240"/>
      <w:ind w:left="567"/>
      <w:outlineLvl w:val="0"/>
    </w:pPr>
    <w:rPr>
      <w:rFonts w:ascii="Arial" w:hAnsi="Arial"/>
      <w:b/>
      <w:kern w:val="28"/>
      <w:sz w:val="36"/>
      <w:szCs w:val="20"/>
    </w:rPr>
  </w:style>
  <w:style w:type="paragraph" w:styleId="2">
    <w:name w:val="heading 2"/>
    <w:aliases w:val="Заголовок 2 Знак,H2,H2 Знак,Заголовок 21"/>
    <w:basedOn w:val="a2"/>
    <w:next w:val="a2"/>
    <w:link w:val="21"/>
    <w:qFormat/>
    <w:pPr>
      <w:keepNext/>
      <w:numPr>
        <w:ilvl w:val="1"/>
        <w:numId w:val="1"/>
      </w:numPr>
      <w:suppressAutoHyphens/>
      <w:snapToGrid w:val="0"/>
      <w:spacing w:before="240" w:after="120"/>
      <w:outlineLvl w:val="1"/>
    </w:pPr>
    <w:rPr>
      <w:b/>
      <w:sz w:val="2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 Знак"/>
    <w:basedOn w:val="a2"/>
    <w:link w:val="a7"/>
    <w:pPr>
      <w:spacing w:line="360" w:lineRule="auto"/>
      <w:ind w:firstLine="567"/>
      <w:jc w:val="both"/>
    </w:pPr>
    <w:rPr>
      <w:sz w:val="28"/>
      <w:szCs w:val="20"/>
    </w:rPr>
  </w:style>
  <w:style w:type="paragraph" w:customStyle="1" w:styleId="a0">
    <w:name w:val="Пункт"/>
    <w:basedOn w:val="a6"/>
    <w:pPr>
      <w:numPr>
        <w:ilvl w:val="2"/>
        <w:numId w:val="1"/>
      </w:numPr>
    </w:pPr>
  </w:style>
  <w:style w:type="paragraph" w:customStyle="1" w:styleId="a1">
    <w:name w:val="Подпункт"/>
    <w:basedOn w:val="a0"/>
    <w:pPr>
      <w:numPr>
        <w:ilvl w:val="3"/>
      </w:numPr>
      <w:tabs>
        <w:tab w:val="num" w:pos="360"/>
        <w:tab w:val="num" w:pos="2880"/>
      </w:tabs>
      <w:ind w:left="2880" w:hanging="360"/>
    </w:pPr>
  </w:style>
  <w:style w:type="character" w:customStyle="1" w:styleId="a8">
    <w:name w:val="комментарий"/>
    <w:rPr>
      <w:b/>
      <w:bCs/>
      <w:i/>
      <w:iCs/>
      <w:sz w:val="28"/>
    </w:rPr>
  </w:style>
  <w:style w:type="paragraph" w:customStyle="1" w:styleId="a9">
    <w:name w:val="Таблица текст"/>
    <w:basedOn w:val="a2"/>
    <w:pPr>
      <w:spacing w:before="40" w:after="40"/>
      <w:ind w:left="57" w:right="57"/>
    </w:pPr>
    <w:rPr>
      <w:snapToGrid w:val="0"/>
      <w:sz w:val="28"/>
      <w:szCs w:val="20"/>
    </w:rPr>
  </w:style>
  <w:style w:type="paragraph" w:styleId="20">
    <w:name w:val="Body Text 2"/>
    <w:basedOn w:val="a2"/>
    <w:rsid w:val="00B42272"/>
    <w:pPr>
      <w:spacing w:after="120" w:line="480" w:lineRule="auto"/>
    </w:pPr>
    <w:rPr>
      <w:sz w:val="20"/>
      <w:szCs w:val="20"/>
      <w:lang w:eastAsia="en-US"/>
    </w:rPr>
  </w:style>
  <w:style w:type="paragraph" w:customStyle="1" w:styleId="aa">
    <w:name w:val="Таблица шапка"/>
    <w:basedOn w:val="a2"/>
    <w:rsid w:val="00887711"/>
    <w:pPr>
      <w:keepNext/>
      <w:spacing w:before="40" w:after="40"/>
      <w:ind w:left="57" w:right="57"/>
    </w:pPr>
    <w:rPr>
      <w:snapToGrid w:val="0"/>
      <w:szCs w:val="20"/>
      <w:lang w:eastAsia="en-US"/>
    </w:rPr>
  </w:style>
  <w:style w:type="paragraph" w:styleId="a">
    <w:name w:val="List Number"/>
    <w:basedOn w:val="a6"/>
    <w:rsid w:val="007A4E85"/>
    <w:pPr>
      <w:numPr>
        <w:numId w:val="9"/>
      </w:numPr>
      <w:autoSpaceDE w:val="0"/>
      <w:autoSpaceDN w:val="0"/>
      <w:spacing w:before="60"/>
    </w:pPr>
  </w:style>
  <w:style w:type="paragraph" w:styleId="ab">
    <w:name w:val="header"/>
    <w:basedOn w:val="a2"/>
    <w:rsid w:val="00F003FD"/>
    <w:pPr>
      <w:tabs>
        <w:tab w:val="center" w:pos="4677"/>
        <w:tab w:val="right" w:pos="9355"/>
      </w:tabs>
    </w:pPr>
  </w:style>
  <w:style w:type="paragraph" w:styleId="ac">
    <w:name w:val="footer"/>
    <w:basedOn w:val="a2"/>
    <w:rsid w:val="00F003FD"/>
    <w:pPr>
      <w:tabs>
        <w:tab w:val="center" w:pos="4677"/>
        <w:tab w:val="right" w:pos="9355"/>
      </w:tabs>
    </w:pPr>
  </w:style>
  <w:style w:type="character" w:styleId="ad">
    <w:name w:val="page number"/>
    <w:basedOn w:val="a3"/>
    <w:rsid w:val="00F003FD"/>
  </w:style>
  <w:style w:type="paragraph" w:styleId="ae">
    <w:name w:val="Balloon Text"/>
    <w:basedOn w:val="a2"/>
    <w:semiHidden/>
    <w:rsid w:val="00871367"/>
    <w:rPr>
      <w:rFonts w:ascii="Tahoma" w:hAnsi="Tahoma" w:cs="Tahoma"/>
      <w:sz w:val="16"/>
      <w:szCs w:val="16"/>
    </w:rPr>
  </w:style>
  <w:style w:type="paragraph" w:styleId="af">
    <w:name w:val="Body Text Indent"/>
    <w:basedOn w:val="a2"/>
    <w:rsid w:val="00E91A33"/>
    <w:pPr>
      <w:spacing w:after="120"/>
      <w:ind w:left="283"/>
    </w:pPr>
    <w:rPr>
      <w:sz w:val="20"/>
      <w:szCs w:val="20"/>
    </w:rPr>
  </w:style>
  <w:style w:type="character" w:customStyle="1" w:styleId="a7">
    <w:name w:val="Основной текст Знак"/>
    <w:aliases w:val=" Знак Знак"/>
    <w:link w:val="a6"/>
    <w:rsid w:val="00643925"/>
    <w:rPr>
      <w:sz w:val="28"/>
      <w:lang w:val="ru-RU" w:eastAsia="ru-RU" w:bidi="ar-SA"/>
    </w:rPr>
  </w:style>
  <w:style w:type="character" w:styleId="af0">
    <w:name w:val="Hyperlink"/>
    <w:rsid w:val="000A1C55"/>
    <w:rPr>
      <w:color w:val="0000FF"/>
      <w:u w:val="single"/>
    </w:rPr>
  </w:style>
  <w:style w:type="character" w:customStyle="1" w:styleId="af1">
    <w:name w:val="Знак Знак Знак"/>
    <w:rsid w:val="007F79CF"/>
    <w:rPr>
      <w:sz w:val="28"/>
      <w:lang w:val="ru-RU" w:eastAsia="en-US" w:bidi="ar-SA"/>
    </w:rPr>
  </w:style>
  <w:style w:type="paragraph" w:customStyle="1" w:styleId="af2">
    <w:name w:val="Знак"/>
    <w:basedOn w:val="a2"/>
    <w:rsid w:val="00E634C0"/>
    <w:pPr>
      <w:spacing w:after="160" w:line="240" w:lineRule="exact"/>
    </w:pPr>
    <w:rPr>
      <w:rFonts w:ascii="Verdana" w:hAnsi="Verdana" w:cs="Verdana"/>
      <w:sz w:val="20"/>
      <w:szCs w:val="20"/>
      <w:lang w:val="en-US" w:eastAsia="en-US"/>
    </w:rPr>
  </w:style>
  <w:style w:type="character" w:styleId="af3">
    <w:name w:val="annotation reference"/>
    <w:semiHidden/>
    <w:rsid w:val="00ED48C4"/>
    <w:rPr>
      <w:sz w:val="16"/>
      <w:szCs w:val="16"/>
    </w:rPr>
  </w:style>
  <w:style w:type="paragraph" w:styleId="af4">
    <w:name w:val="annotation text"/>
    <w:basedOn w:val="a2"/>
    <w:semiHidden/>
    <w:rsid w:val="00ED48C4"/>
    <w:rPr>
      <w:sz w:val="20"/>
      <w:szCs w:val="20"/>
    </w:rPr>
  </w:style>
  <w:style w:type="paragraph" w:styleId="af5">
    <w:name w:val="annotation subject"/>
    <w:basedOn w:val="af4"/>
    <w:next w:val="af4"/>
    <w:semiHidden/>
    <w:rsid w:val="00ED48C4"/>
    <w:rPr>
      <w:b/>
      <w:bCs/>
    </w:rPr>
  </w:style>
  <w:style w:type="paragraph" w:styleId="af6">
    <w:name w:val="Normal (Web)"/>
    <w:basedOn w:val="a2"/>
    <w:rsid w:val="009033E5"/>
    <w:pPr>
      <w:spacing w:before="100" w:beforeAutospacing="1" w:after="100" w:afterAutospacing="1"/>
    </w:pPr>
  </w:style>
  <w:style w:type="paragraph" w:styleId="af7">
    <w:name w:val="Plain Text"/>
    <w:basedOn w:val="a2"/>
    <w:rsid w:val="002C755A"/>
    <w:rPr>
      <w:rFonts w:ascii="Courier New" w:hAnsi="Courier New"/>
      <w:sz w:val="20"/>
      <w:szCs w:val="20"/>
    </w:rPr>
  </w:style>
  <w:style w:type="paragraph" w:customStyle="1" w:styleId="af8">
    <w:name w:val="Знак Знак Знак Знак Знак Знак Знак"/>
    <w:basedOn w:val="a2"/>
    <w:rsid w:val="001A46AD"/>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styleId="3">
    <w:name w:val="Body Text 3"/>
    <w:basedOn w:val="a2"/>
    <w:rsid w:val="009F7811"/>
    <w:pPr>
      <w:spacing w:after="120"/>
    </w:pPr>
    <w:rPr>
      <w:sz w:val="16"/>
      <w:szCs w:val="16"/>
    </w:rPr>
  </w:style>
  <w:style w:type="character" w:customStyle="1" w:styleId="BodyTextChar1">
    <w:name w:val="Body Text Char1"/>
    <w:aliases w:val="Знак Char1"/>
    <w:locked/>
    <w:rsid w:val="004D3B2F"/>
    <w:rPr>
      <w:rFonts w:cs="Times New Roman"/>
      <w:sz w:val="28"/>
      <w:lang w:val="ru-RU" w:eastAsia="en-US" w:bidi="ar-SA"/>
    </w:rPr>
  </w:style>
  <w:style w:type="character" w:customStyle="1" w:styleId="10">
    <w:name w:val="Заголовок 1 Знак"/>
    <w:aliases w:val="Document Header1 Знак,H1 Знак"/>
    <w:link w:val="1"/>
    <w:locked/>
    <w:rsid w:val="004827B8"/>
    <w:rPr>
      <w:rFonts w:ascii="Arial" w:hAnsi="Arial"/>
      <w:b/>
      <w:kern w:val="28"/>
      <w:sz w:val="36"/>
      <w:lang w:val="ru-RU" w:eastAsia="ru-RU" w:bidi="ar-SA"/>
    </w:rPr>
  </w:style>
  <w:style w:type="character" w:customStyle="1" w:styleId="21">
    <w:name w:val="Заголовок 2 Знак1"/>
    <w:aliases w:val="Заголовок 2 Знак Знак,H2 Знак1,H2 Знак Знак,Заголовок 21 Знак"/>
    <w:link w:val="2"/>
    <w:locked/>
    <w:rsid w:val="004827B8"/>
    <w:rPr>
      <w:b/>
      <w:sz w:val="28"/>
      <w:lang w:val="ru-RU" w:eastAsia="ru-RU" w:bidi="ar-SA"/>
    </w:rPr>
  </w:style>
  <w:style w:type="character" w:styleId="HTML">
    <w:name w:val="HTML Cite"/>
    <w:rsid w:val="009D1660"/>
    <w:rPr>
      <w:i w:val="0"/>
      <w:iCs w:val="0"/>
      <w:color w:val="009933"/>
    </w:rPr>
  </w:style>
  <w:style w:type="character" w:styleId="af9">
    <w:name w:val="Strong"/>
    <w:qFormat/>
    <w:rsid w:val="00DB5E96"/>
    <w:rPr>
      <w:b/>
      <w:bCs/>
    </w:rPr>
  </w:style>
  <w:style w:type="table" w:styleId="afa">
    <w:name w:val="Table Grid"/>
    <w:basedOn w:val="a4"/>
    <w:uiPriority w:val="59"/>
    <w:rsid w:val="00052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Протокольный стиль"/>
    <w:basedOn w:val="ac"/>
    <w:link w:val="afc"/>
    <w:qFormat/>
    <w:rsid w:val="0032440B"/>
    <w:pPr>
      <w:pBdr>
        <w:top w:val="single" w:sz="4" w:space="0" w:color="auto"/>
      </w:pBdr>
      <w:jc w:val="both"/>
    </w:pPr>
    <w:rPr>
      <w:i/>
      <w:sz w:val="20"/>
      <w:szCs w:val="20"/>
    </w:rPr>
  </w:style>
  <w:style w:type="character" w:customStyle="1" w:styleId="afc">
    <w:name w:val="Протокольный стиль Знак"/>
    <w:link w:val="afb"/>
    <w:rsid w:val="0032440B"/>
    <w:rPr>
      <w:i/>
    </w:rPr>
  </w:style>
  <w:style w:type="paragraph" w:styleId="HTML0">
    <w:name w:val="HTML Preformatted"/>
    <w:basedOn w:val="a2"/>
    <w:link w:val="HTML1"/>
    <w:uiPriority w:val="99"/>
    <w:unhideWhenUsed/>
    <w:rsid w:val="00D13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3"/>
    <w:link w:val="HTML0"/>
    <w:uiPriority w:val="99"/>
    <w:rsid w:val="00D13E57"/>
    <w:rPr>
      <w:rFonts w:ascii="Courier New" w:hAnsi="Courier New" w:cs="Courier New"/>
    </w:rPr>
  </w:style>
  <w:style w:type="character" w:customStyle="1" w:styleId="hljs-string">
    <w:name w:val="hljs-string"/>
    <w:basedOn w:val="a3"/>
    <w:rsid w:val="00D13E57"/>
  </w:style>
  <w:style w:type="paragraph" w:styleId="afd">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2"/>
    <w:link w:val="afe"/>
    <w:qFormat/>
    <w:rsid w:val="00312F45"/>
    <w:pPr>
      <w:widowControl w:val="0"/>
      <w:autoSpaceDE w:val="0"/>
      <w:autoSpaceDN w:val="0"/>
      <w:adjustRightInd w:val="0"/>
      <w:ind w:left="720"/>
      <w:contextualSpacing/>
      <w:jc w:val="both"/>
    </w:pPr>
  </w:style>
  <w:style w:type="character" w:customStyle="1" w:styleId="afe">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d"/>
    <w:qFormat/>
    <w:rsid w:val="00312F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96495">
      <w:bodyDiv w:val="1"/>
      <w:marLeft w:val="0"/>
      <w:marRight w:val="0"/>
      <w:marTop w:val="0"/>
      <w:marBottom w:val="0"/>
      <w:divBdr>
        <w:top w:val="none" w:sz="0" w:space="0" w:color="auto"/>
        <w:left w:val="none" w:sz="0" w:space="0" w:color="auto"/>
        <w:bottom w:val="none" w:sz="0" w:space="0" w:color="auto"/>
        <w:right w:val="none" w:sz="0" w:space="0" w:color="auto"/>
      </w:divBdr>
    </w:div>
    <w:div w:id="587731261">
      <w:bodyDiv w:val="1"/>
      <w:marLeft w:val="0"/>
      <w:marRight w:val="0"/>
      <w:marTop w:val="0"/>
      <w:marBottom w:val="0"/>
      <w:divBdr>
        <w:top w:val="none" w:sz="0" w:space="0" w:color="auto"/>
        <w:left w:val="none" w:sz="0" w:space="0" w:color="auto"/>
        <w:bottom w:val="none" w:sz="0" w:space="0" w:color="auto"/>
        <w:right w:val="none" w:sz="0" w:space="0" w:color="auto"/>
      </w:divBdr>
    </w:div>
    <w:div w:id="898127895">
      <w:bodyDiv w:val="1"/>
      <w:marLeft w:val="0"/>
      <w:marRight w:val="0"/>
      <w:marTop w:val="0"/>
      <w:marBottom w:val="0"/>
      <w:divBdr>
        <w:top w:val="none" w:sz="0" w:space="0" w:color="auto"/>
        <w:left w:val="none" w:sz="0" w:space="0" w:color="auto"/>
        <w:bottom w:val="none" w:sz="0" w:space="0" w:color="auto"/>
        <w:right w:val="none" w:sz="0" w:space="0" w:color="auto"/>
      </w:divBdr>
    </w:div>
    <w:div w:id="1198080658">
      <w:bodyDiv w:val="1"/>
      <w:marLeft w:val="0"/>
      <w:marRight w:val="0"/>
      <w:marTop w:val="0"/>
      <w:marBottom w:val="0"/>
      <w:divBdr>
        <w:top w:val="none" w:sz="0" w:space="0" w:color="auto"/>
        <w:left w:val="none" w:sz="0" w:space="0" w:color="auto"/>
        <w:bottom w:val="none" w:sz="0" w:space="0" w:color="auto"/>
        <w:right w:val="none" w:sz="0" w:space="0" w:color="auto"/>
      </w:divBdr>
    </w:div>
    <w:div w:id="1320353990">
      <w:bodyDiv w:val="1"/>
      <w:marLeft w:val="0"/>
      <w:marRight w:val="0"/>
      <w:marTop w:val="0"/>
      <w:marBottom w:val="0"/>
      <w:divBdr>
        <w:top w:val="none" w:sz="0" w:space="0" w:color="auto"/>
        <w:left w:val="none" w:sz="0" w:space="0" w:color="auto"/>
        <w:bottom w:val="none" w:sz="0" w:space="0" w:color="auto"/>
        <w:right w:val="none" w:sz="0" w:space="0" w:color="auto"/>
      </w:divBdr>
    </w:div>
    <w:div w:id="1716616255">
      <w:bodyDiv w:val="1"/>
      <w:marLeft w:val="0"/>
      <w:marRight w:val="0"/>
      <w:marTop w:val="0"/>
      <w:marBottom w:val="0"/>
      <w:divBdr>
        <w:top w:val="none" w:sz="0" w:space="0" w:color="auto"/>
        <w:left w:val="none" w:sz="0" w:space="0" w:color="auto"/>
        <w:bottom w:val="none" w:sz="0" w:space="0" w:color="auto"/>
        <w:right w:val="none" w:sz="0" w:space="0" w:color="auto"/>
      </w:divBdr>
    </w:div>
    <w:div w:id="1718433046">
      <w:bodyDiv w:val="1"/>
      <w:marLeft w:val="0"/>
      <w:marRight w:val="0"/>
      <w:marTop w:val="0"/>
      <w:marBottom w:val="0"/>
      <w:divBdr>
        <w:top w:val="none" w:sz="0" w:space="0" w:color="auto"/>
        <w:left w:val="none" w:sz="0" w:space="0" w:color="auto"/>
        <w:bottom w:val="none" w:sz="0" w:space="0" w:color="auto"/>
        <w:right w:val="none" w:sz="0" w:space="0" w:color="auto"/>
      </w:divBdr>
    </w:div>
    <w:div w:id="1875804035">
      <w:bodyDiv w:val="1"/>
      <w:marLeft w:val="0"/>
      <w:marRight w:val="0"/>
      <w:marTop w:val="0"/>
      <w:marBottom w:val="0"/>
      <w:divBdr>
        <w:top w:val="none" w:sz="0" w:space="0" w:color="auto"/>
        <w:left w:val="none" w:sz="0" w:space="0" w:color="auto"/>
        <w:bottom w:val="none" w:sz="0" w:space="0" w:color="auto"/>
        <w:right w:val="none" w:sz="0" w:space="0" w:color="auto"/>
      </w:divBdr>
    </w:div>
    <w:div w:id="2009482965">
      <w:bodyDiv w:val="1"/>
      <w:marLeft w:val="0"/>
      <w:marRight w:val="0"/>
      <w:marTop w:val="0"/>
      <w:marBottom w:val="0"/>
      <w:divBdr>
        <w:top w:val="none" w:sz="0" w:space="0" w:color="auto"/>
        <w:left w:val="none" w:sz="0" w:space="0" w:color="auto"/>
        <w:bottom w:val="none" w:sz="0" w:space="0" w:color="auto"/>
        <w:right w:val="none" w:sz="0" w:space="0" w:color="auto"/>
      </w:divBdr>
    </w:div>
    <w:div w:id="204853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1370</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Протокол заседания Конкурсной комиссии по определению Победителя конкурса</vt:lpstr>
    </vt:vector>
  </TitlesOfParts>
  <Company>Yarenergo</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заседания Конкурсной комиссии по определению Победителя конкурса</dc:title>
  <dc:subject/>
  <dc:creator>Харченко Оксана Александровна</dc:creator>
  <cp:keywords/>
  <cp:lastModifiedBy>Харченко Оксана Александровна</cp:lastModifiedBy>
  <cp:revision>8</cp:revision>
  <cp:lastPrinted>2012-04-03T10:34:00Z</cp:lastPrinted>
  <dcterms:created xsi:type="dcterms:W3CDTF">2024-11-21T13:47:00Z</dcterms:created>
  <dcterms:modified xsi:type="dcterms:W3CDTF">2024-11-27T07:21:00Z</dcterms:modified>
</cp:coreProperties>
</file>