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24824" w14:textId="77777777" w:rsidR="00691535" w:rsidRDefault="00691535">
      <w:pPr>
        <w:rPr>
          <w:rFonts w:ascii="Times New Roman" w:hAnsi="Times New Roman" w:cs="Times New Roman"/>
          <w:b/>
          <w:sz w:val="24"/>
          <w:szCs w:val="24"/>
        </w:rPr>
      </w:pPr>
    </w:p>
    <w:p w14:paraId="2EEEF9F6" w14:textId="69100EED" w:rsidR="00691535" w:rsidRPr="00691535" w:rsidRDefault="00691535" w:rsidP="00691535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91535">
        <w:rPr>
          <w:rFonts w:ascii="Times New Roman" w:hAnsi="Times New Roman" w:cs="Times New Roman"/>
          <w:bCs/>
          <w:sz w:val="24"/>
          <w:szCs w:val="24"/>
        </w:rPr>
        <w:t xml:space="preserve">Приложение №1 к извещению </w:t>
      </w:r>
    </w:p>
    <w:p w14:paraId="2E37714E" w14:textId="719652AF" w:rsidR="00A30F0F" w:rsidRPr="00682338" w:rsidRDefault="00283948">
      <w:pPr>
        <w:rPr>
          <w:rFonts w:ascii="Times New Roman" w:hAnsi="Times New Roman" w:cs="Times New Roman"/>
          <w:b/>
          <w:sz w:val="24"/>
          <w:szCs w:val="24"/>
        </w:rPr>
      </w:pPr>
      <w:r w:rsidRPr="00682338">
        <w:rPr>
          <w:rFonts w:ascii="Times New Roman" w:hAnsi="Times New Roman" w:cs="Times New Roman"/>
          <w:b/>
          <w:sz w:val="24"/>
          <w:szCs w:val="24"/>
        </w:rPr>
        <w:t>НАИМЕНОВАНИЕ И ОПИСАНИЕ ОБЪЕКТА ЗАКУПКИ</w:t>
      </w:r>
    </w:p>
    <w:p w14:paraId="200289B1" w14:textId="77777777" w:rsidR="00A30F0F" w:rsidRPr="00682338" w:rsidRDefault="00283948">
      <w:pPr>
        <w:rPr>
          <w:rFonts w:ascii="Times New Roman" w:hAnsi="Times New Roman" w:cs="Times New Roman"/>
          <w:b/>
          <w:sz w:val="24"/>
          <w:szCs w:val="24"/>
        </w:rPr>
      </w:pPr>
      <w:r w:rsidRPr="00682338">
        <w:rPr>
          <w:rFonts w:ascii="Times New Roman" w:hAnsi="Times New Roman" w:cs="Times New Roman"/>
          <w:b/>
          <w:sz w:val="24"/>
          <w:szCs w:val="24"/>
        </w:rPr>
        <w:t>«Техническое задание»</w:t>
      </w:r>
    </w:p>
    <w:p w14:paraId="1C69024D" w14:textId="77777777" w:rsidR="00E0184D" w:rsidRPr="00682338" w:rsidRDefault="00E0184D" w:rsidP="00F753F9">
      <w:pPr>
        <w:rPr>
          <w:rFonts w:ascii="Times New Roman" w:hAnsi="Times New Roman" w:cs="Times New Roman"/>
          <w:b/>
          <w:sz w:val="24"/>
          <w:szCs w:val="24"/>
        </w:rPr>
      </w:pPr>
      <w:r w:rsidRPr="00682338">
        <w:rPr>
          <w:rFonts w:ascii="Times New Roman" w:hAnsi="Times New Roman" w:cs="Times New Roman"/>
          <w:b/>
          <w:sz w:val="24"/>
          <w:szCs w:val="24"/>
        </w:rPr>
        <w:t>на «Приобретение нежилого здания – Дома культуры вместимостью зрительного зала 200 человек в с. Кузнецкое Аргаяшского района Челябинской области путем инвестирования с целью организации досуга по интересам разных категорий населения»</w:t>
      </w:r>
    </w:p>
    <w:p w14:paraId="038A03E4" w14:textId="77777777" w:rsidR="00E0184D" w:rsidRPr="00682338" w:rsidRDefault="00E0184D" w:rsidP="00E0184D">
      <w:pPr>
        <w:rPr>
          <w:rFonts w:ascii="Times New Roman" w:hAnsi="Times New Roman" w:cs="Times New Roman"/>
          <w:b/>
          <w:bCs/>
        </w:rPr>
      </w:pPr>
    </w:p>
    <w:tbl>
      <w:tblPr>
        <w:tblStyle w:val="a9"/>
        <w:tblW w:w="1483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2155"/>
        <w:gridCol w:w="9043"/>
        <w:gridCol w:w="662"/>
        <w:gridCol w:w="710"/>
      </w:tblGrid>
      <w:tr w:rsidR="00777C6A" w:rsidRPr="00682338" w14:paraId="08481814" w14:textId="77777777" w:rsidTr="00B44908">
        <w:trPr>
          <w:trHeight w:val="896"/>
        </w:trPr>
        <w:tc>
          <w:tcPr>
            <w:tcW w:w="425" w:type="dxa"/>
            <w:vAlign w:val="center"/>
          </w:tcPr>
          <w:p w14:paraId="60C3F2FB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1844" w:type="dxa"/>
            <w:vAlign w:val="center"/>
          </w:tcPr>
          <w:p w14:paraId="584D6704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Наименование товара</w:t>
            </w:r>
          </w:p>
        </w:tc>
        <w:tc>
          <w:tcPr>
            <w:tcW w:w="2155" w:type="dxa"/>
            <w:vAlign w:val="center"/>
          </w:tcPr>
          <w:p w14:paraId="2C75EA82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Наименование характеристики (наименование показателя)</w:t>
            </w:r>
          </w:p>
        </w:tc>
        <w:tc>
          <w:tcPr>
            <w:tcW w:w="9043" w:type="dxa"/>
            <w:vAlign w:val="center"/>
          </w:tcPr>
          <w:p w14:paraId="42B23FD7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Значение характеристики</w:t>
            </w:r>
          </w:p>
        </w:tc>
        <w:tc>
          <w:tcPr>
            <w:tcW w:w="662" w:type="dxa"/>
            <w:vAlign w:val="center"/>
          </w:tcPr>
          <w:p w14:paraId="4B47E0F0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Ед. изм.</w:t>
            </w:r>
          </w:p>
        </w:tc>
        <w:tc>
          <w:tcPr>
            <w:tcW w:w="710" w:type="dxa"/>
            <w:vAlign w:val="center"/>
          </w:tcPr>
          <w:p w14:paraId="1F8D3C1E" w14:textId="77777777" w:rsidR="00777C6A" w:rsidRPr="00682338" w:rsidRDefault="00777C6A" w:rsidP="000D0153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</w:rPr>
            </w:pPr>
            <w:r w:rsidRPr="00682338">
              <w:rPr>
                <w:rFonts w:ascii="Times New Roman" w:eastAsia="Calibri" w:hAnsi="Times New Roman" w:cs="Times New Roman"/>
                <w:b/>
              </w:rPr>
              <w:t>Кол-во</w:t>
            </w:r>
          </w:p>
        </w:tc>
      </w:tr>
      <w:tr w:rsidR="00777C6A" w:rsidRPr="00682338" w14:paraId="61585BE7" w14:textId="77777777" w:rsidTr="00B44908">
        <w:trPr>
          <w:trHeight w:val="70"/>
        </w:trPr>
        <w:tc>
          <w:tcPr>
            <w:tcW w:w="425" w:type="dxa"/>
            <w:vAlign w:val="center"/>
          </w:tcPr>
          <w:p w14:paraId="50D06E30" w14:textId="77777777" w:rsidR="00777C6A" w:rsidRPr="00682338" w:rsidRDefault="00777C6A" w:rsidP="00684814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844" w:type="dxa"/>
            <w:vAlign w:val="center"/>
          </w:tcPr>
          <w:p w14:paraId="672006BF" w14:textId="77777777" w:rsidR="00777C6A" w:rsidRPr="00682338" w:rsidRDefault="00777C6A" w:rsidP="00684814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155" w:type="dxa"/>
            <w:vAlign w:val="center"/>
          </w:tcPr>
          <w:p w14:paraId="52AFA906" w14:textId="77777777" w:rsidR="00777C6A" w:rsidRPr="00682338" w:rsidRDefault="00777C6A" w:rsidP="004D0F3F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9043" w:type="dxa"/>
            <w:vAlign w:val="center"/>
          </w:tcPr>
          <w:p w14:paraId="37F42AA4" w14:textId="77777777" w:rsidR="00777C6A" w:rsidRPr="00682338" w:rsidRDefault="00777C6A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662" w:type="dxa"/>
            <w:vAlign w:val="center"/>
          </w:tcPr>
          <w:p w14:paraId="2D1498CA" w14:textId="77777777" w:rsidR="00777C6A" w:rsidRPr="00682338" w:rsidRDefault="00777C6A" w:rsidP="00684814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710" w:type="dxa"/>
            <w:vAlign w:val="center"/>
          </w:tcPr>
          <w:p w14:paraId="0A36549A" w14:textId="77777777" w:rsidR="00777C6A" w:rsidRPr="00682338" w:rsidRDefault="00777C6A" w:rsidP="00684814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3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7</w:t>
            </w:r>
          </w:p>
        </w:tc>
      </w:tr>
      <w:tr w:rsidR="00725B0B" w:rsidRPr="00682338" w14:paraId="6296CEDE" w14:textId="77777777" w:rsidTr="00B44908">
        <w:trPr>
          <w:trHeight w:val="77"/>
        </w:trPr>
        <w:tc>
          <w:tcPr>
            <w:tcW w:w="425" w:type="dxa"/>
            <w:vMerge w:val="restart"/>
            <w:vAlign w:val="center"/>
          </w:tcPr>
          <w:p w14:paraId="15CAA375" w14:textId="77777777" w:rsidR="00725B0B" w:rsidRPr="00682338" w:rsidRDefault="00725B0B" w:rsidP="00725B0B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shd w:val="clear" w:color="auto" w:fill="auto"/>
          </w:tcPr>
          <w:p w14:paraId="19ED809F" w14:textId="77777777" w:rsidR="00725B0B" w:rsidRPr="00682338" w:rsidRDefault="00725B0B" w:rsidP="00725B0B">
            <w:pPr>
              <w:widowControl w:val="0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Нежилое здание – Дом культуры вместимостью зрительного зала до 200 человек</w:t>
            </w:r>
            <w:r w:rsidRPr="00682338">
              <w:rPr>
                <w:rFonts w:ascii="Times New Roman" w:hAnsi="Times New Roman" w:cs="Times New Roman"/>
              </w:rPr>
              <w:br/>
              <w:t xml:space="preserve"> </w:t>
            </w:r>
            <w:r w:rsidRPr="00682338">
              <w:rPr>
                <w:rFonts w:ascii="Times New Roman" w:hAnsi="Times New Roman" w:cs="Times New Roman"/>
              </w:rPr>
              <w:br/>
              <w:t>(</w:t>
            </w:r>
            <w:r w:rsidR="00E64A5D" w:rsidRPr="00682338">
              <w:rPr>
                <w:rFonts w:ascii="Times New Roman" w:hAnsi="Times New Roman" w:cs="Times New Roman"/>
              </w:rPr>
              <w:t>ОКПД 2 41.20.20.290</w:t>
            </w:r>
            <w:r w:rsidRPr="00682338">
              <w:rPr>
                <w:rFonts w:ascii="Times New Roman" w:hAnsi="Times New Roman" w:cs="Times New Roman"/>
              </w:rPr>
              <w:t>)</w:t>
            </w:r>
          </w:p>
          <w:p w14:paraId="476C0151" w14:textId="77777777" w:rsidR="00725B0B" w:rsidRPr="00682338" w:rsidRDefault="00725B0B" w:rsidP="00725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57B6B0D" w14:textId="77777777" w:rsidR="00725B0B" w:rsidRPr="00682338" w:rsidRDefault="005820CD" w:rsidP="004D0F3F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Внешний вид (дизайн)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AC69768" w14:textId="77777777" w:rsidR="00725B0B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Согласно эскизному проекту (Приложение к Техническому заданию)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6FAB47C5" w14:textId="77777777" w:rsidR="00725B0B" w:rsidRPr="00682338" w:rsidRDefault="00725B0B" w:rsidP="00725B0B">
            <w:pPr>
              <w:widowControl w:val="0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14:paraId="18ED4C5A" w14:textId="77777777" w:rsidR="00725B0B" w:rsidRPr="00682338" w:rsidRDefault="00725B0B" w:rsidP="00725B0B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820CD" w:rsidRPr="00682338" w14:paraId="298A91FE" w14:textId="77777777" w:rsidTr="00B44908">
        <w:trPr>
          <w:trHeight w:val="266"/>
        </w:trPr>
        <w:tc>
          <w:tcPr>
            <w:tcW w:w="425" w:type="dxa"/>
            <w:vMerge/>
            <w:vAlign w:val="center"/>
          </w:tcPr>
          <w:p w14:paraId="4E8B0100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5B23B7C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1A0DFC2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Общая площадь здания, м2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3B4FBE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Не менее 6</w:t>
            </w:r>
            <w:r w:rsidR="00BF4708" w:rsidRPr="0068233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130B260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4437BE4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09EE6252" w14:textId="77777777" w:rsidTr="00B44908">
        <w:trPr>
          <w:trHeight w:val="266"/>
        </w:trPr>
        <w:tc>
          <w:tcPr>
            <w:tcW w:w="425" w:type="dxa"/>
            <w:vMerge/>
            <w:vAlign w:val="center"/>
          </w:tcPr>
          <w:p w14:paraId="440F7C10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211753E5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6FA491E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Количество помещений внутри здания, шт.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AD3BDF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≥ 15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82BA42A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4D45CDA0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F3039C0" w14:textId="77777777" w:rsidTr="00B44908">
        <w:trPr>
          <w:trHeight w:val="285"/>
        </w:trPr>
        <w:tc>
          <w:tcPr>
            <w:tcW w:w="425" w:type="dxa"/>
            <w:vMerge/>
            <w:vAlign w:val="center"/>
          </w:tcPr>
          <w:p w14:paraId="193EAC8C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146E38A6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37FFE36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Категория (назначение) помещений внутри здания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048498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Согласно эскизному проекту (Приложение к Техническому заданию)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0391602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90E2864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54D83B6" w14:textId="77777777" w:rsidTr="00B44908">
        <w:trPr>
          <w:trHeight w:val="139"/>
        </w:trPr>
        <w:tc>
          <w:tcPr>
            <w:tcW w:w="425" w:type="dxa"/>
            <w:vMerge/>
            <w:vAlign w:val="center"/>
          </w:tcPr>
          <w:p w14:paraId="08246826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77BC34C5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A4167E6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Площадь помещений внутри здания, м2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A3B9FA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Согласно эскизному проекту (Приложение к Техническому заданию)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C677207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78E332A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7C4E8F26" w14:textId="77777777" w:rsidTr="00B44908">
        <w:trPr>
          <w:trHeight w:val="368"/>
        </w:trPr>
        <w:tc>
          <w:tcPr>
            <w:tcW w:w="425" w:type="dxa"/>
            <w:vMerge/>
            <w:vAlign w:val="center"/>
          </w:tcPr>
          <w:p w14:paraId="49C2B276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D452E6F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21342CB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Наличие комплекта ограждения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7F66A3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Металлическое ограждение по периметру с высотой не менее 2,5 метров с калитками.</w:t>
            </w:r>
          </w:p>
          <w:p w14:paraId="7355C59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Комплект ограждений 3D с толщиной прутка не менее 5 мм.</w:t>
            </w:r>
          </w:p>
          <w:p w14:paraId="04E9ED0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Состав ограждения:</w:t>
            </w:r>
          </w:p>
          <w:p w14:paraId="1D3802D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1. Панель ограждения из стального </w:t>
            </w:r>
            <w:proofErr w:type="spellStart"/>
            <w:r w:rsidRPr="00682338">
              <w:rPr>
                <w:rFonts w:ascii="Times New Roman" w:hAnsi="Times New Roman" w:cs="Times New Roman"/>
              </w:rPr>
              <w:t>горячеоцинкованного</w:t>
            </w:r>
            <w:proofErr w:type="spellEnd"/>
            <w:r w:rsidRPr="00682338">
              <w:rPr>
                <w:rFonts w:ascii="Times New Roman" w:hAnsi="Times New Roman" w:cs="Times New Roman"/>
              </w:rPr>
              <w:t xml:space="preserve"> прутка с полимерным покрытием диаметром не менее 5мм (вертикальный) и 2 шт. горизонтальных не менее 5 мм.</w:t>
            </w:r>
          </w:p>
          <w:p w14:paraId="08D2846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2. Столб профилированный, без применения сварки, оцинкованный, с замковым соединением и шовным соединением. Сечение не менее 90 х 55 мм, толщина стенки не менее 1,4 мм.</w:t>
            </w:r>
          </w:p>
          <w:p w14:paraId="0F2ED630" w14:textId="77777777" w:rsidR="00A9559B" w:rsidRPr="00682338" w:rsidRDefault="005820CD" w:rsidP="00A9559B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3. </w:t>
            </w:r>
            <w:r w:rsidR="00A9559B" w:rsidRPr="00682338">
              <w:rPr>
                <w:rFonts w:ascii="Times New Roman" w:hAnsi="Times New Roman" w:cs="Times New Roman"/>
              </w:rPr>
              <w:t>Калитка из прокатного оцинкованного профиля с замковым соединением и шовным соединением – 2 комплекта. В состав калитки входят: столбы без применения сварки, профилированные оцинкованные под бетонирование – 2 шт., створка из профилированной оцинкованной трубы с заполнением из сетчатой панели -1 шт., регулируемые петли – 2 шт., врезной замок с комплектом ключей - 1 шт., ручка на планке - 1 комплект.</w:t>
            </w:r>
          </w:p>
          <w:p w14:paraId="12DBB6B3" w14:textId="21C4DA96" w:rsidR="005820CD" w:rsidRPr="00682338" w:rsidRDefault="00A9559B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4. Ворота </w:t>
            </w:r>
            <w:r w:rsidR="00485652">
              <w:rPr>
                <w:rFonts w:ascii="Times New Roman" w:hAnsi="Times New Roman" w:cs="Times New Roman"/>
              </w:rPr>
              <w:t>откатные</w:t>
            </w:r>
            <w:r w:rsidRPr="00682338">
              <w:rPr>
                <w:rFonts w:ascii="Times New Roman" w:hAnsi="Times New Roman" w:cs="Times New Roman"/>
              </w:rPr>
              <w:t>, для уборочной техники – 2 комплекта.</w:t>
            </w:r>
          </w:p>
          <w:p w14:paraId="11FC9A8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lastRenderedPageBreak/>
              <w:t>Расположение панелей, столбов и калиток уточняется по итогу проектирования с привязкой площадки на земельном участке.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2C16BBD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14EEFB3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529ACBE0" w14:textId="77777777" w:rsidTr="00B44908">
        <w:trPr>
          <w:trHeight w:val="131"/>
        </w:trPr>
        <w:tc>
          <w:tcPr>
            <w:tcW w:w="425" w:type="dxa"/>
            <w:vMerge/>
            <w:vAlign w:val="center"/>
          </w:tcPr>
          <w:p w14:paraId="6CD69F03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09F19D3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2AE5E22" w14:textId="14F332D3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Набор помещений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  <w:p w14:paraId="265E3E2F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8844B7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Включает в себя следующий набор помещений:</w:t>
            </w:r>
          </w:p>
          <w:p w14:paraId="564F1AFF" w14:textId="5AE52D8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1. </w:t>
            </w:r>
            <w:r w:rsidR="00123A32">
              <w:rPr>
                <w:rFonts w:ascii="Times New Roman" w:hAnsi="Times New Roman" w:cs="Times New Roman"/>
              </w:rPr>
              <w:t>Модульное</w:t>
            </w:r>
            <w:r w:rsidRPr="00682338">
              <w:rPr>
                <w:rFonts w:ascii="Times New Roman" w:hAnsi="Times New Roman" w:cs="Times New Roman"/>
              </w:rPr>
              <w:t xml:space="preserve"> сооружение в составе с модулями, образующими помещения:</w:t>
            </w:r>
          </w:p>
          <w:p w14:paraId="33CB868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1.1. Помещение - вестибюль</w:t>
            </w:r>
          </w:p>
          <w:p w14:paraId="21F48D0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1.2. Помещение - зрительный зал</w:t>
            </w:r>
          </w:p>
          <w:p w14:paraId="3DD266C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1.3. Помещение - тамбур</w:t>
            </w:r>
          </w:p>
          <w:p w14:paraId="4BBD02E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1.4. Помещение - зал хореографии</w:t>
            </w:r>
          </w:p>
          <w:p w14:paraId="2D26583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1.5. Помещение - для занятий</w:t>
            </w:r>
          </w:p>
          <w:p w14:paraId="331374E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1.6. Помещение - кабинет</w:t>
            </w:r>
          </w:p>
          <w:p w14:paraId="0C786E8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1.7. Помещение - склад</w:t>
            </w:r>
          </w:p>
          <w:p w14:paraId="0334014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1.8. Помещение - техническое</w:t>
            </w:r>
          </w:p>
          <w:p w14:paraId="7D213C3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1.9. Помещение - техническое</w:t>
            </w:r>
          </w:p>
          <w:p w14:paraId="7F109BE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1.10. Помещение - артистическая</w:t>
            </w:r>
          </w:p>
          <w:p w14:paraId="3B3A7A4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1.11. Помещение - гримерка</w:t>
            </w:r>
          </w:p>
          <w:p w14:paraId="4D721C5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1.12. Помещение - коридор</w:t>
            </w:r>
          </w:p>
          <w:p w14:paraId="2DB6C71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1.13. Помещение универсального санузла с доступностью МГН</w:t>
            </w:r>
          </w:p>
          <w:p w14:paraId="5800BD1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1.14. Помещение женского санузла</w:t>
            </w:r>
          </w:p>
          <w:p w14:paraId="2F63A96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1.15. Помещение мужского санузла</w:t>
            </w:r>
          </w:p>
          <w:p w14:paraId="1D6679C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1.16. Помещение - гардероб</w:t>
            </w:r>
          </w:p>
          <w:p w14:paraId="7F5BC62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1.17. Помещение - аппаратная (антресоль)</w:t>
            </w:r>
          </w:p>
          <w:p w14:paraId="7ECE8D3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1.18. Помещение - крыльцо-эстрада (внешняя)</w:t>
            </w:r>
          </w:p>
          <w:p w14:paraId="550CE507" w14:textId="77777777" w:rsidR="00A9559B" w:rsidRPr="00682338" w:rsidRDefault="00A9559B" w:rsidP="00A9559B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Ограждающие конструкции сооружения из сэндвич-панелей толщиной не менее 150 мм (трехслойные с утеплителем из </w:t>
            </w:r>
            <w:proofErr w:type="spellStart"/>
            <w:proofErr w:type="gramStart"/>
            <w:r w:rsidRPr="00682338">
              <w:rPr>
                <w:rFonts w:ascii="Times New Roman" w:hAnsi="Times New Roman" w:cs="Times New Roman"/>
              </w:rPr>
              <w:t>мин.ваты</w:t>
            </w:r>
            <w:proofErr w:type="spellEnd"/>
            <w:proofErr w:type="gramEnd"/>
            <w:r w:rsidRPr="00682338">
              <w:rPr>
                <w:rFonts w:ascii="Times New Roman" w:hAnsi="Times New Roman" w:cs="Times New Roman"/>
              </w:rPr>
              <w:t>), цветовое решение в соответствии с эскизным проектом.</w:t>
            </w:r>
          </w:p>
          <w:p w14:paraId="6ABB1A3A" w14:textId="23E111A3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Толщина сэндвич-панелей определяется в соответствии с требованиями </w:t>
            </w:r>
            <w:r w:rsidR="00B5360C" w:rsidRPr="00B5360C">
              <w:rPr>
                <w:rFonts w:ascii="Times New Roman" w:hAnsi="Times New Roman" w:cs="Times New Roman"/>
              </w:rPr>
              <w:t xml:space="preserve">СП 50.13330.2024 </w:t>
            </w:r>
            <w:r w:rsidRPr="00682338">
              <w:rPr>
                <w:rFonts w:ascii="Times New Roman" w:hAnsi="Times New Roman" w:cs="Times New Roman"/>
              </w:rPr>
              <w:t>«Тепловая защита зданий», СП 23-101-2004 «Проектирование тепловой защиты зданий» и СП 131.13330.2020 «Строительная климатология».</w:t>
            </w:r>
          </w:p>
          <w:p w14:paraId="26EA175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Сэндвич-панели имеют гладкую поверхность облицовки.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D8EFAA9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1332837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15640D5E" w14:textId="77777777" w:rsidTr="00B44908">
        <w:trPr>
          <w:trHeight w:val="283"/>
        </w:trPr>
        <w:tc>
          <w:tcPr>
            <w:tcW w:w="425" w:type="dxa"/>
            <w:vMerge/>
            <w:vAlign w:val="center"/>
          </w:tcPr>
          <w:p w14:paraId="178C40FF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7AA62A56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3B30BD1" w14:textId="5E7E09C4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Требование о соответствии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нормативным документам</w:t>
            </w:r>
          </w:p>
          <w:p w14:paraId="16D94465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282186A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Поставляемое сооружение соответствует нормативным документам:</w:t>
            </w:r>
          </w:p>
          <w:p w14:paraId="29374B5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Федеральный закон от 22.07.2008 г. № 123-ФЗ;</w:t>
            </w:r>
          </w:p>
          <w:p w14:paraId="495356C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118.13330.2022;</w:t>
            </w:r>
          </w:p>
          <w:p w14:paraId="1D34CCE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59.13330.2020;</w:t>
            </w:r>
          </w:p>
          <w:p w14:paraId="0DA5DE7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1.13130.2020;</w:t>
            </w:r>
          </w:p>
          <w:p w14:paraId="2F542A3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2.13130.2020;</w:t>
            </w:r>
          </w:p>
          <w:p w14:paraId="4AE42F2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4.13130.2013;</w:t>
            </w:r>
          </w:p>
          <w:p w14:paraId="2EF3088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17.13330.2017;</w:t>
            </w:r>
          </w:p>
          <w:p w14:paraId="3C9BC0F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29.13330.2011;</w:t>
            </w:r>
          </w:p>
          <w:p w14:paraId="3E46C954" w14:textId="6C390FE6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</w:t>
            </w:r>
            <w:r w:rsidR="002B35A1" w:rsidRPr="002B35A1">
              <w:rPr>
                <w:rFonts w:ascii="Times New Roman" w:hAnsi="Times New Roman" w:cs="Times New Roman"/>
              </w:rPr>
              <w:t>СП 118.13330.2022</w:t>
            </w:r>
            <w:r w:rsidRPr="00682338">
              <w:rPr>
                <w:rFonts w:ascii="Times New Roman" w:hAnsi="Times New Roman" w:cs="Times New Roman"/>
              </w:rPr>
              <w:t>;</w:t>
            </w:r>
          </w:p>
          <w:p w14:paraId="3CA6702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309.1325800.2017;</w:t>
            </w:r>
          </w:p>
          <w:p w14:paraId="582A9EA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2.1.3678-20;</w:t>
            </w:r>
          </w:p>
          <w:p w14:paraId="761555D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12.13130.2009.</w:t>
            </w:r>
          </w:p>
          <w:p w14:paraId="2B8C006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Номенклатура, компоновка и площади помещений обусловлены технологией функциональных процессов, соответствующих типу общественного сооружения в соответствии с СП 118.13330.2022, СП 2.4.3648-20 и техническому заданию.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4F7AE9B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CF24594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72F0D2A" w14:textId="77777777" w:rsidTr="00B44908">
        <w:trPr>
          <w:trHeight w:val="428"/>
        </w:trPr>
        <w:tc>
          <w:tcPr>
            <w:tcW w:w="425" w:type="dxa"/>
            <w:vMerge/>
            <w:vAlign w:val="center"/>
          </w:tcPr>
          <w:p w14:paraId="3A61976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CF941F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164D037" w14:textId="77777777" w:rsidR="005820CD" w:rsidRPr="00682338" w:rsidRDefault="005820CD" w:rsidP="005820CD">
            <w:pPr>
              <w:ind w:right="89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Мероприятия по доступности маломобильных групп населения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39490E4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посетителей сооружения маломобильных групп населения на креслах колясках выполнить санузел, согласно СП 59.13330.2020.</w:t>
            </w:r>
          </w:p>
          <w:p w14:paraId="55875C89" w14:textId="35693BA8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Конструкции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должны обеспечить возможность посещения инвалидами досуговых и развлекательных мероприятий, доступ в помещение зрительного зала, на сцену внутри сооружения, на крыльцо-эстраду, досуговые помещения и санузел, обеспе</w:t>
            </w:r>
            <w:r w:rsidRPr="00682338">
              <w:rPr>
                <w:rFonts w:ascii="Times New Roman" w:hAnsi="Times New Roman" w:cs="Times New Roman"/>
              </w:rPr>
              <w:softHyphen/>
              <w:t>чить эвакуацию МГН из здания дома культуры.</w:t>
            </w:r>
          </w:p>
          <w:p w14:paraId="44F5C837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Въезд в помещение, туалетная комната, специализированные места в зрительном зале учесть требования к различным группам МГН: слабослышащие, слабовидящие, с нарушением опорно-двигательного аппарата и т.д.</w:t>
            </w:r>
          </w:p>
          <w:p w14:paraId="240EB4A8" w14:textId="1F71B005" w:rsidR="005820CD" w:rsidRPr="00682338" w:rsidRDefault="00691535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Модульное</w:t>
            </w:r>
            <w:r w:rsidR="005820CD" w:rsidRPr="00682338">
              <w:rPr>
                <w:rFonts w:ascii="Times New Roman" w:hAnsi="Times New Roman" w:cs="Times New Roman"/>
              </w:rPr>
              <w:t xml:space="preserve"> сооружение должно быть оснащено пандусом на сцену зрительного зала и пандусом на крыльцо-эстраду.</w:t>
            </w:r>
          </w:p>
          <w:p w14:paraId="6335603B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Должна быть произведена установка устройств местного водоснабжения и водоотведения.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1B9910D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6FE5C7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7233CC93" w14:textId="77777777" w:rsidTr="00B44908">
        <w:trPr>
          <w:trHeight w:val="428"/>
        </w:trPr>
        <w:tc>
          <w:tcPr>
            <w:tcW w:w="425" w:type="dxa"/>
            <w:vMerge/>
            <w:vAlign w:val="center"/>
          </w:tcPr>
          <w:p w14:paraId="2318D15C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A248CBE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7381217" w14:textId="5F25D00F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Основные данные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D1AD79D" w14:textId="19E35560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Сооружение является </w:t>
            </w:r>
            <w:r w:rsidR="00123A32">
              <w:rPr>
                <w:rFonts w:ascii="Times New Roman" w:hAnsi="Times New Roman" w:cs="Times New Roman"/>
              </w:rPr>
              <w:t>модульным</w:t>
            </w:r>
            <w:r w:rsidRPr="00682338">
              <w:rPr>
                <w:rFonts w:ascii="Times New Roman" w:hAnsi="Times New Roman" w:cs="Times New Roman"/>
              </w:rPr>
              <w:t xml:space="preserve"> сооружением высокой степени готовности, предназначенным для организации досуга по интересам разных категорий населения, и имеет нижеследующие технические показатели.</w:t>
            </w:r>
          </w:p>
          <w:p w14:paraId="09CEAB6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 Основные данные:</w:t>
            </w:r>
          </w:p>
          <w:p w14:paraId="5891802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1.1. Мощность (вместимость, пропускная способность):</w:t>
            </w:r>
          </w:p>
          <w:p w14:paraId="60ED4E4C" w14:textId="77777777" w:rsidR="005820CD" w:rsidRPr="00682338" w:rsidRDefault="005820CD" w:rsidP="00BF4708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Плановая мощность учреждения </w:t>
            </w:r>
            <w:r w:rsidR="00BF4708" w:rsidRPr="00682338">
              <w:rPr>
                <w:rFonts w:ascii="Times New Roman" w:hAnsi="Times New Roman" w:cs="Times New Roman"/>
              </w:rPr>
              <w:t xml:space="preserve">по </w:t>
            </w:r>
            <w:r w:rsidRPr="00682338">
              <w:rPr>
                <w:rFonts w:ascii="Times New Roman" w:hAnsi="Times New Roman" w:cs="Times New Roman"/>
              </w:rPr>
              <w:t xml:space="preserve">вместимости </w:t>
            </w:r>
            <w:r w:rsidR="00BF4708" w:rsidRPr="00682338">
              <w:rPr>
                <w:rFonts w:ascii="Times New Roman" w:hAnsi="Times New Roman" w:cs="Times New Roman"/>
              </w:rPr>
              <w:t>– 200 человек</w:t>
            </w:r>
            <w:r w:rsidRPr="00682338">
              <w:rPr>
                <w:rFonts w:ascii="Times New Roman" w:hAnsi="Times New Roman" w:cs="Times New Roman"/>
              </w:rPr>
              <w:t>.</w:t>
            </w:r>
          </w:p>
          <w:p w14:paraId="0AE1B16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1.2. Технико-экономические показатели объекта</w:t>
            </w:r>
          </w:p>
          <w:p w14:paraId="0F6040B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Габаритные размеры: Длина - 33 000 мм (±500 мм), Ширина - 21 000 мм (±500 мм), Высота зрительного зала - 4 500 мм (±200 мм), Высота остальных помещений - 3 000 мм (±200 мм);</w:t>
            </w:r>
          </w:p>
          <w:p w14:paraId="7A9FAD6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Компоновка - одноуровневая;</w:t>
            </w:r>
          </w:p>
          <w:p w14:paraId="5ACD45F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Назначение - для организации досуга по интересам разных категорий населения;</w:t>
            </w:r>
          </w:p>
          <w:p w14:paraId="1001783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Степень огнестойкости: – не менее IV;</w:t>
            </w:r>
          </w:p>
          <w:p w14:paraId="236C750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Класс конструктивной пожарной опасности – не </w:t>
            </w:r>
            <w:proofErr w:type="gramStart"/>
            <w:r w:rsidRPr="00682338">
              <w:rPr>
                <w:rFonts w:ascii="Times New Roman" w:hAnsi="Times New Roman" w:cs="Times New Roman"/>
              </w:rPr>
              <w:t>&lt; С</w:t>
            </w:r>
            <w:proofErr w:type="gramEnd"/>
            <w:r w:rsidRPr="00682338">
              <w:rPr>
                <w:rFonts w:ascii="Times New Roman" w:hAnsi="Times New Roman" w:cs="Times New Roman"/>
              </w:rPr>
              <w:t>3;</w:t>
            </w:r>
          </w:p>
          <w:p w14:paraId="12D31C4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Категория по взрывопожарной безопасности – не </w:t>
            </w:r>
            <w:proofErr w:type="gramStart"/>
            <w:r w:rsidRPr="00682338">
              <w:rPr>
                <w:rFonts w:ascii="Times New Roman" w:hAnsi="Times New Roman" w:cs="Times New Roman"/>
              </w:rPr>
              <w:t>&lt; В</w:t>
            </w:r>
            <w:proofErr w:type="gramEnd"/>
            <w:r w:rsidRPr="00682338">
              <w:rPr>
                <w:rFonts w:ascii="Times New Roman" w:hAnsi="Times New Roman" w:cs="Times New Roman"/>
              </w:rPr>
              <w:t>;</w:t>
            </w:r>
          </w:p>
          <w:p w14:paraId="47EFF41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Возможность опасных природных процессов и явлений техногенные воздействия на территории, на которой будут осуществляться эксплуатация сооружения - отсутствуют;</w:t>
            </w:r>
          </w:p>
          <w:p w14:paraId="5B7396E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Принадлежность к опасным объектам - не относится;</w:t>
            </w:r>
          </w:p>
          <w:p w14:paraId="7C7019F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Категория электроснабжения – вторая.</w:t>
            </w:r>
          </w:p>
          <w:p w14:paraId="73A2007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Наличие помещений с постоянным пребыванием людей - да, в соответствии с требованиями к технологическим особенностям.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8F88AF5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61F7959F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1345583" w14:textId="77777777" w:rsidTr="00B44908">
        <w:trPr>
          <w:trHeight w:val="1740"/>
        </w:trPr>
        <w:tc>
          <w:tcPr>
            <w:tcW w:w="425" w:type="dxa"/>
            <w:vMerge/>
            <w:vAlign w:val="center"/>
          </w:tcPr>
          <w:p w14:paraId="483C1F1C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5824AD1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27CFF01" w14:textId="0155B656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объемно- планировочным и архитектурно- дизайнерским решениям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  <w:p w14:paraId="004FA35B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A3A934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Расположение (компоновка) помещений и форм в едином комплексе, подчиненное функциональным, техническим, архитектурно-художественным и экономическим требованиям.</w:t>
            </w:r>
          </w:p>
          <w:p w14:paraId="0431E87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Поставляемое сооружение является модульным сборно-разборным сооружением высокой заводской готовности и включает в себя все необходимое внутреннее инженерное  обеспечение (отопление, вентиляцию, водоснабжение, канализацию, электроснабжение и электроосвещение, комплектуется сантехническими приборами и оборудованием с установкой водяных счетчиков, автоматической пожарно-охранной сигнализацией, системой оповещения и эвакуации при пожаре и т.п.) в соответствии с назначением каждого конкретного технологического помещения.</w:t>
            </w:r>
          </w:p>
          <w:p w14:paraId="09B0BA6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Номенклатура, компоновка и площади помещений (блоков) модуля обусловлены технологией функциональных процессов, соответствующих типу общественного сооружения в соответствии с СП 118.13330.2022, СП 2.4.3648-20 и техническому заданию.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BEBB213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C1B5FBA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80A18A7" w14:textId="77777777" w:rsidTr="00B44908">
        <w:trPr>
          <w:trHeight w:val="464"/>
        </w:trPr>
        <w:tc>
          <w:tcPr>
            <w:tcW w:w="425" w:type="dxa"/>
            <w:vMerge/>
            <w:vAlign w:val="center"/>
          </w:tcPr>
          <w:p w14:paraId="0FC14EA5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5F2D16F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F59395C" w14:textId="5E1120A0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Декоративные элементы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CFA547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При декоративной отделке фасада здания на части стен используются навесные фасадные панели (площадью не </w:t>
            </w:r>
            <w:proofErr w:type="gramStart"/>
            <w:r w:rsidRPr="00682338">
              <w:rPr>
                <w:rFonts w:ascii="Times New Roman" w:hAnsi="Times New Roman" w:cs="Times New Roman"/>
              </w:rPr>
              <w:t>&lt; 30</w:t>
            </w:r>
            <w:proofErr w:type="gramEnd"/>
            <w:r w:rsidRPr="00682338">
              <w:rPr>
                <w:rFonts w:ascii="Times New Roman" w:hAnsi="Times New Roman" w:cs="Times New Roman"/>
              </w:rPr>
              <w:t xml:space="preserve"> м2).</w:t>
            </w:r>
          </w:p>
          <w:p w14:paraId="1A863A9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Поставляемое сооружение, в т.ч. окна и витражи из алюминиевых профилей (толщина профиля, стеклопакет), соответствует установленным требованиям энергетической эффективности.</w:t>
            </w:r>
          </w:p>
          <w:p w14:paraId="2A83380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Количество фасадных вывесок: не </w:t>
            </w:r>
            <w:proofErr w:type="gramStart"/>
            <w:r w:rsidRPr="00682338">
              <w:rPr>
                <w:rFonts w:ascii="Times New Roman" w:hAnsi="Times New Roman" w:cs="Times New Roman"/>
              </w:rPr>
              <w:t>&lt; 1</w:t>
            </w:r>
            <w:proofErr w:type="gramEnd"/>
            <w:r w:rsidRPr="00682338">
              <w:rPr>
                <w:rFonts w:ascii="Times New Roman" w:hAnsi="Times New Roman" w:cs="Times New Roman"/>
              </w:rPr>
              <w:t xml:space="preserve"> (по длинной стороне сооружения).</w:t>
            </w:r>
          </w:p>
          <w:p w14:paraId="070A529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Размеры вывески (длина): по длинной стороне </w:t>
            </w:r>
            <w:proofErr w:type="gramStart"/>
            <w:r w:rsidRPr="00682338">
              <w:rPr>
                <w:rFonts w:ascii="Times New Roman" w:hAnsi="Times New Roman" w:cs="Times New Roman"/>
              </w:rPr>
              <w:t>сооружения &gt;</w:t>
            </w:r>
            <w:proofErr w:type="gramEnd"/>
            <w:r w:rsidRPr="00682338">
              <w:rPr>
                <w:rFonts w:ascii="Times New Roman" w:hAnsi="Times New Roman" w:cs="Times New Roman"/>
              </w:rPr>
              <w:t xml:space="preserve"> 2 000 мм.</w:t>
            </w:r>
          </w:p>
          <w:p w14:paraId="320E6A9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Внутренняя отделка помещений сооружения выполнена в соответствии с СанПиН 2.1.3684-21 и Федеральным законом от 22.07.2008 № 123-ФЗ «Технический регламент о требованиях пожарной безопасности».</w:t>
            </w:r>
          </w:p>
          <w:p w14:paraId="6E1B8AC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Двери наружные и внутренние - ГОСТ 23747-2015 (блоки дверные из алюминиевых сплавов), ГОСТ 475-2016 (блоки дверные деревянные и комбинированные), ГОСТ 31173-2016 (блоки дверные стальные), ГОСТ Р 57327- 2016 (Двери металлические противопожарные).</w:t>
            </w:r>
          </w:p>
          <w:p w14:paraId="31A8CEE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Противопожарные двери сертифицированы в соответствии с требованиями действующего законодательства РФ.</w:t>
            </w:r>
          </w:p>
          <w:p w14:paraId="3416A4F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Окна и витражи – ГОСТ 21519-2022 (блоки оконные из алюминиевых профилей). Двери оборудованы уплотнением в притворах.</w:t>
            </w:r>
          </w:p>
          <w:p w14:paraId="63C3C69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Двери наружные </w:t>
            </w:r>
            <w:r w:rsidRPr="006823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должны быть оборудованы доводчиками.</w:t>
            </w:r>
          </w:p>
          <w:p w14:paraId="68A74CED" w14:textId="77777777" w:rsidR="00A9559B" w:rsidRPr="00682338" w:rsidRDefault="00A9559B" w:rsidP="00A9559B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Кровля сооружения – плоская, двухуровневая с финишным покрытием из «полимерной мембраны», имеет систему организованного водоотвода.</w:t>
            </w:r>
          </w:p>
          <w:p w14:paraId="753EFC6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Естественное освещение выполнено в соответствии с требованиями СП 52.13330.2016.</w:t>
            </w:r>
          </w:p>
          <w:p w14:paraId="0C66199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Архитектурная и декоративная подсветка включает в себя:</w:t>
            </w:r>
          </w:p>
          <w:p w14:paraId="43F0A0C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Подсветку крыльца-эстрады;</w:t>
            </w:r>
          </w:p>
          <w:p w14:paraId="0619CD7D" w14:textId="77777777" w:rsidR="005820CD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Уличные энергоэффективные фонарные столбы (не менее 9шт.).</w:t>
            </w:r>
          </w:p>
          <w:p w14:paraId="0154D3DB" w14:textId="6D4E94B2" w:rsidR="007F104D" w:rsidRPr="00682338" w:rsidRDefault="007F104D" w:rsidP="005820CD">
            <w:pPr>
              <w:jc w:val="left"/>
              <w:rPr>
                <w:rFonts w:ascii="Times New Roman" w:hAnsi="Times New Roman" w:cs="Times New Roman"/>
              </w:rPr>
            </w:pPr>
            <w:r w:rsidRPr="007F104D">
              <w:rPr>
                <w:rFonts w:ascii="Times New Roman" w:hAnsi="Times New Roman" w:cs="Times New Roman"/>
              </w:rPr>
              <w:t>Предусмотреть установку флагштоков на фасаде здания не менее трёх штук для поднятия государственных, корпоративных и других флагов. Место установки согласовывается с заказчиком.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E5018B4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51D0884F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FB2651D" w14:textId="77777777" w:rsidTr="00B44908">
        <w:trPr>
          <w:trHeight w:val="1247"/>
        </w:trPr>
        <w:tc>
          <w:tcPr>
            <w:tcW w:w="425" w:type="dxa"/>
            <w:vMerge/>
            <w:vAlign w:val="center"/>
          </w:tcPr>
          <w:p w14:paraId="466087A6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040C200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F5F338B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Требования к конструктивным решениям</w:t>
            </w:r>
          </w:p>
          <w:p w14:paraId="12494885" w14:textId="532F6BC6" w:rsidR="005820CD" w:rsidRPr="00682338" w:rsidRDefault="00691535" w:rsidP="00582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модульного</w:t>
            </w:r>
            <w:r w:rsidR="005820CD"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06FE33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Конструктивные решения сооружения представляют собой, металлический каркас заводского изготовления, сборка элементов каркаса на болтовом соединении.</w:t>
            </w:r>
          </w:p>
          <w:p w14:paraId="7F6BB69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Конструктивные решения исключают выпирающие элементы несущих конструкций (в том числе колонн) из плоскости стен помещений.</w:t>
            </w:r>
          </w:p>
          <w:p w14:paraId="6248153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Все заводские соединения - сварные, монтажные - на болтах.</w:t>
            </w:r>
          </w:p>
          <w:p w14:paraId="0261F94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Материал металлоконструкций по СП 16.13330.2017.</w:t>
            </w:r>
          </w:p>
          <w:p w14:paraId="03A5EC8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Применение легких стальных тонкостенных конструкций (ЛСТК) не допускается.</w:t>
            </w:r>
          </w:p>
          <w:p w14:paraId="0F6F733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Конструкции стального каркаса сооружения при необходимости защищены огнезащитным составом, обеспечивающим соблюдение требований пожарной безопасности согласно Федеральному закону от 22.07.2008 № 123-ФЗ.</w:t>
            </w:r>
          </w:p>
          <w:p w14:paraId="41A4386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При поставке сооружения предусмотрены сечения и марки сталей, отвечающие требованиям расчёта норм и стандартов.</w:t>
            </w:r>
          </w:p>
          <w:p w14:paraId="5415795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болтовых соединений применяются стальные болты и гайки, удовлетворяющие тех. требованиям ГОСТ 1759.0-87 (за исключением маркировки), шайбы, удовлетворяющие тех. требованиям ГОСТ 18123-82. Постоянные болты защищены от коррозии цинковым покрытием.</w:t>
            </w:r>
          </w:p>
          <w:p w14:paraId="56DBCDC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Заводские сварные соединения по возможности выполнены автоматической и полуавтоматической сваркой. Материалы для сварных соединений принимаются с учетом марки стали по табл. Г.1 СП 16.13330.2017. Тип электрода применяется с индексом «А». Заводские сварные швы выполнены по ГОСТ 8713-79 и по ГОСТ 14771-76. При отсутствии указанных сварочных материалов возможна их замена в соответствии с рекомендациями табл. 1Г и п. 5.4 СП 16.13330.2017.</w:t>
            </w:r>
          </w:p>
          <w:p w14:paraId="49720B5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Покрытие модулей представляет собой плоскую кровлю с утепленным кровельным пирогом с полимерным покрытием по несущему основанию. Толщина кровельного пирога и несущего основания определяется расчетом в соответствии с расчетными нагрузками.</w:t>
            </w:r>
          </w:p>
          <w:p w14:paraId="372A8783" w14:textId="77777777" w:rsidR="00A9559B" w:rsidRPr="00682338" w:rsidRDefault="00A9559B" w:rsidP="00A9559B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Уклон кровли обеспечивается за счет теплоизоляционных плит переменного сечения в сторону воронок в организованный водосток.</w:t>
            </w:r>
          </w:p>
          <w:p w14:paraId="759D842E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Выход на кровлю выполнить через металлическую пожарную лестницу первого типа с защитным ограждением и антивандальным кожухом внизу, ширина прохода не менее 800мм.</w:t>
            </w:r>
          </w:p>
          <w:p w14:paraId="36E4BF8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На парапете предусмотреть место для букв, образующих надпись «ДОМ КУЛЬТУРЫ», оснащенных подсветкой.</w:t>
            </w:r>
          </w:p>
          <w:p w14:paraId="0093E686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конструкции главного входа установить пандус для маломобильных групп населения (с навесом).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4FF65AA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4EC1370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7B82A2AC" w14:textId="77777777" w:rsidTr="00B44908">
        <w:trPr>
          <w:trHeight w:val="399"/>
        </w:trPr>
        <w:tc>
          <w:tcPr>
            <w:tcW w:w="425" w:type="dxa"/>
            <w:vMerge/>
            <w:vAlign w:val="center"/>
          </w:tcPr>
          <w:p w14:paraId="39DDD09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D972C03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B8020B0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Требования к конструктивным решениям</w:t>
            </w:r>
          </w:p>
          <w:p w14:paraId="7D730994" w14:textId="740443A9" w:rsidR="005820CD" w:rsidRPr="00682338" w:rsidRDefault="00691535" w:rsidP="00582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модульного</w:t>
            </w:r>
            <w:r w:rsidR="005820CD" w:rsidRPr="00682338">
              <w:rPr>
                <w:rFonts w:ascii="Times New Roman" w:hAnsi="Times New Roman" w:cs="Times New Roman"/>
              </w:rPr>
              <w:t xml:space="preserve"> сооружения о соответствии нормативным документам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143668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Соответствует СП 20.13330.2016, требованиям Федерального закона от 27.12.2002 № 184-ФЗ, Федерального закона от 30.12.2009 № 384-ФЗ, ГОСТ 27751-2014.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1C13B4F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D0D1F9C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0B22295D" w14:textId="77777777" w:rsidTr="00B44908">
        <w:trPr>
          <w:trHeight w:val="994"/>
        </w:trPr>
        <w:tc>
          <w:tcPr>
            <w:tcW w:w="425" w:type="dxa"/>
            <w:vMerge/>
            <w:vAlign w:val="center"/>
          </w:tcPr>
          <w:p w14:paraId="5DA79C3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21FD973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AE5B57F" w14:textId="62DDF991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 водопровод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9707CC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Материалы, применяемые в системе водоснабжения соответствуют требованиям:</w:t>
            </w:r>
          </w:p>
          <w:p w14:paraId="6B6F3B7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30.13330.2020 «Внутренний водопровод и канализация зданий»;</w:t>
            </w:r>
          </w:p>
          <w:p w14:paraId="2548994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40-102-2000 «Проектирование и монтаж трубопроводов систем водоснабжения и канализации из полимерных материалов».</w:t>
            </w:r>
          </w:p>
          <w:p w14:paraId="6D2DCF7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  <w:color w:val="FF0000"/>
              </w:rPr>
            </w:pPr>
            <w:r w:rsidRPr="00682338">
              <w:rPr>
                <w:rFonts w:ascii="Times New Roman" w:hAnsi="Times New Roman" w:cs="Times New Roman"/>
              </w:rPr>
              <w:t>Сооружение укомплектовано бойлером для приготовления ГВС.</w:t>
            </w:r>
          </w:p>
          <w:p w14:paraId="117C5CA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Горячая вода для потребителей готовится с использованием бойлера(</w:t>
            </w:r>
            <w:proofErr w:type="spellStart"/>
            <w:r w:rsidRPr="00682338">
              <w:rPr>
                <w:rFonts w:ascii="Times New Roman" w:hAnsi="Times New Roman" w:cs="Times New Roman"/>
              </w:rPr>
              <w:t>ов</w:t>
            </w:r>
            <w:proofErr w:type="spellEnd"/>
            <w:r w:rsidRPr="00682338">
              <w:rPr>
                <w:rFonts w:ascii="Times New Roman" w:hAnsi="Times New Roman" w:cs="Times New Roman"/>
              </w:rPr>
              <w:t>).</w:t>
            </w:r>
          </w:p>
          <w:p w14:paraId="6AFA24B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 каждой стороны сооружения предусмотрены выводы для подключения поливочных шлагов.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95E677B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55B490C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2797020" w14:textId="77777777" w:rsidTr="00B44908">
        <w:trPr>
          <w:trHeight w:val="1903"/>
        </w:trPr>
        <w:tc>
          <w:tcPr>
            <w:tcW w:w="425" w:type="dxa"/>
            <w:vMerge/>
            <w:vAlign w:val="center"/>
          </w:tcPr>
          <w:p w14:paraId="389981D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74160F21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D4F6DE3" w14:textId="64F04EA5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 водоотведение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B374B8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Предусмотреть поставку и установку локальной системы канализации.</w:t>
            </w:r>
          </w:p>
          <w:p w14:paraId="535A088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Материалы, применяемые в системе водоотведения, соответствуют требованиям следующих нормативных документов:</w:t>
            </w:r>
          </w:p>
          <w:p w14:paraId="40063EF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30.13330.2020 «Внутренний водопровод и канализация зданий»;</w:t>
            </w:r>
          </w:p>
          <w:p w14:paraId="4AAA89B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40-102-2000 «Проектирование и монтаж трубопроводов систем водоснабжения и канализации из полимерных материалов».</w:t>
            </w:r>
          </w:p>
          <w:p w14:paraId="0B71C7E3" w14:textId="6ED8CFFF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Трубопроводы предусмотрены из труб по </w:t>
            </w:r>
            <w:r w:rsidR="009A2B7A" w:rsidRPr="009A2B7A">
              <w:rPr>
                <w:rFonts w:ascii="Times New Roman" w:hAnsi="Times New Roman" w:cs="Times New Roman"/>
              </w:rPr>
              <w:t>ГОСТ Р 70628.2-2023</w:t>
            </w:r>
            <w:r w:rsidRPr="00682338">
              <w:rPr>
                <w:rFonts w:ascii="Times New Roman" w:hAnsi="Times New Roman" w:cs="Times New Roman"/>
              </w:rPr>
              <w:t xml:space="preserve"> «Трубы напорные из полиэтилена. Технические условия».</w:t>
            </w:r>
          </w:p>
          <w:p w14:paraId="270E0ED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возможности обслуживания трубопровода предусмотрены ревизии и прочистки на поворотах.</w:t>
            </w:r>
          </w:p>
          <w:p w14:paraId="615CB4A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Прокладка труб осуществляется преимущественно в стенах модулей.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C8B8DB6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50C8628C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663BB53F" w14:textId="77777777" w:rsidTr="00B44908">
        <w:trPr>
          <w:trHeight w:val="698"/>
        </w:trPr>
        <w:tc>
          <w:tcPr>
            <w:tcW w:w="425" w:type="dxa"/>
            <w:vMerge/>
            <w:vAlign w:val="center"/>
          </w:tcPr>
          <w:p w14:paraId="77CF383D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63AD7A56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13B30F4" w14:textId="68AFA646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</w:t>
            </w:r>
            <w:r w:rsidRPr="00682338">
              <w:t xml:space="preserve"> </w:t>
            </w:r>
            <w:r w:rsidRPr="00682338">
              <w:rPr>
                <w:rFonts w:ascii="Times New Roman" w:hAnsi="Times New Roman" w:cs="Times New Roman"/>
              </w:rPr>
              <w:t>теплоснабжение и отопление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6D1AFD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Предусмотрено оборудование, тип и основные характеристики которого обеспечивают выполнение санитарно-гигиенических условий в помещениях, требований к микроклимату в соответствии с расчётными и максимальными температурами наружного воздуха в зимний и летний период.</w:t>
            </w:r>
          </w:p>
          <w:p w14:paraId="5553DBF1" w14:textId="4D9418C2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В зависимости от расчетов </w:t>
            </w:r>
            <w:r w:rsidR="00B05AAA" w:rsidRPr="00B05AAA">
              <w:rPr>
                <w:rFonts w:ascii="Times New Roman" w:hAnsi="Times New Roman" w:cs="Times New Roman"/>
              </w:rPr>
              <w:t>применяется водяная система отопления с газовым и резервным электрическим котлом (предусмотреть поставку и установку котлов, приборов учета)</w:t>
            </w:r>
          </w:p>
          <w:p w14:paraId="0D298AA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Предусмотрена установка терморегуляторов на подводках к отопительным приборам. Выполнена скрытую прокладку инженерных коммуникаций в стенах и полах.</w:t>
            </w:r>
          </w:p>
          <w:p w14:paraId="0DB954A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Согласно СП 60.13330.2020 "СНиП 41-01-2003 Отопление, вентиляция и кондиционирование воздуха", СП 73.13330.2016 "СНиП 3.05.01-85 Внутренние санитарно-технические системы зданий" (с изменением N 1), СП 61.13330.2012 "СНиП 41-03-2003 Тепловая изоляция оборудования и трубопроводов" (с изменением N 1), СП 7.13130.2013 "Отопление, вентиляция и кондиционирование. Требования пожарной безопасности" (с изменениями N 1, N 2).</w:t>
            </w:r>
          </w:p>
          <w:p w14:paraId="19F0792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тамбуре предусмотреть тепловую завесу.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964D71D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6C9D365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0C36DE48" w14:textId="77777777" w:rsidTr="00B44908">
        <w:trPr>
          <w:trHeight w:val="99"/>
        </w:trPr>
        <w:tc>
          <w:tcPr>
            <w:tcW w:w="425" w:type="dxa"/>
            <w:vMerge/>
            <w:vAlign w:val="center"/>
          </w:tcPr>
          <w:p w14:paraId="1BA530E5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2B51701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E463DAE" w14:textId="25A4FAB4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</w:t>
            </w:r>
            <w:r w:rsidRPr="00682338">
              <w:t xml:space="preserve"> </w:t>
            </w:r>
            <w:r w:rsidRPr="00682338">
              <w:rPr>
                <w:rFonts w:ascii="Times New Roman" w:hAnsi="Times New Roman" w:cs="Times New Roman"/>
              </w:rPr>
              <w:t>вентиляция и кондиционирование воздуха (</w:t>
            </w:r>
            <w:proofErr w:type="spellStart"/>
            <w:r w:rsidRPr="00682338">
              <w:rPr>
                <w:rFonts w:ascii="Times New Roman" w:hAnsi="Times New Roman" w:cs="Times New Roman"/>
              </w:rPr>
              <w:t>ВиК</w:t>
            </w:r>
            <w:proofErr w:type="spellEnd"/>
            <w:r w:rsidRPr="006823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17B92AC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Технические решение, материалы и оборудование, применяемые в системе </w:t>
            </w:r>
            <w:proofErr w:type="spellStart"/>
            <w:r w:rsidRPr="00682338">
              <w:rPr>
                <w:rFonts w:ascii="Times New Roman" w:hAnsi="Times New Roman" w:cs="Times New Roman"/>
              </w:rPr>
              <w:t>ВиК</w:t>
            </w:r>
            <w:proofErr w:type="spellEnd"/>
            <w:r w:rsidRPr="00682338">
              <w:rPr>
                <w:rFonts w:ascii="Times New Roman" w:hAnsi="Times New Roman" w:cs="Times New Roman"/>
              </w:rPr>
              <w:t>, соответствуют требованиям следующих нормативных документов:</w:t>
            </w:r>
          </w:p>
          <w:p w14:paraId="35ABFE9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Федеральный закон от 22.07.2008 г. № 123-ФЗ «Технический регламент о требованиях пожарной безопасности»;</w:t>
            </w:r>
          </w:p>
          <w:p w14:paraId="225209C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60.13330.2020 «Отопление, вентиляция и кондиционирование»;</w:t>
            </w:r>
          </w:p>
          <w:p w14:paraId="404E9A0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44.13330.2011 «Административные и бытовые здания»;</w:t>
            </w:r>
          </w:p>
          <w:p w14:paraId="2277938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118.13330.2022 «Общественные здания и сооружения»;</w:t>
            </w:r>
          </w:p>
          <w:p w14:paraId="6063501F" w14:textId="32FBB6AF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</w:t>
            </w:r>
            <w:r w:rsidR="00B5360C" w:rsidRPr="00B5360C">
              <w:rPr>
                <w:rFonts w:ascii="Times New Roman" w:hAnsi="Times New Roman" w:cs="Times New Roman"/>
              </w:rPr>
              <w:t xml:space="preserve">СП 50.13330.2024 </w:t>
            </w:r>
            <w:r w:rsidRPr="00682338">
              <w:rPr>
                <w:rFonts w:ascii="Times New Roman" w:hAnsi="Times New Roman" w:cs="Times New Roman"/>
              </w:rPr>
              <w:t>«Тепловая защита зданий»;</w:t>
            </w:r>
          </w:p>
          <w:p w14:paraId="5D05AA4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23-101-2004 «Проектирование тепловой защиты зданий»;</w:t>
            </w:r>
          </w:p>
          <w:p w14:paraId="3D631B2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131.13330.2020 «Строительная климатология»;</w:t>
            </w:r>
          </w:p>
          <w:p w14:paraId="1E16409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ГОСТ 30494-2011 «Здания жилые и общественные. Параметры микроклимата в помещениях»;</w:t>
            </w:r>
          </w:p>
          <w:p w14:paraId="56B910B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ВСН 353-86 «Проектирование и применение воздуховодов из унифицированных деталей»;</w:t>
            </w:r>
          </w:p>
          <w:p w14:paraId="14C2FBD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7.13130.2013 «Отопление, вентиляция и кондиционирование. Противопожарные требования».</w:t>
            </w:r>
          </w:p>
          <w:p w14:paraId="1745671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Вентиляцию приточно-вытяжная с механическим и естественным побуждением.</w:t>
            </w:r>
          </w:p>
          <w:p w14:paraId="5C9199D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Воздухообмен помещений соответствует требованиям СП 60.13330.2020 «Отопление, вентиляция и кондиционирование воздуха».</w:t>
            </w:r>
          </w:p>
          <w:p w14:paraId="58C823A0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поставляемом сооружении предусмотрено кондиционирование воздуха в помещениях (вестибюль, зрительный зал, помещение для занятий, склад, гримерка, кабинеты)</w:t>
            </w:r>
          </w:p>
          <w:p w14:paraId="110B8C6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соответствии с ГОСТ 30494-2011 «Здания жилые и общественные. Параметры микроклимата в помещениях» и СП 60.13330.2020 «Отопление, вентиляция и кондиционирование».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31594F3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6DFFDFBA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114670D" w14:textId="77777777" w:rsidTr="00B44908">
        <w:trPr>
          <w:trHeight w:val="99"/>
        </w:trPr>
        <w:tc>
          <w:tcPr>
            <w:tcW w:w="425" w:type="dxa"/>
            <w:vMerge/>
            <w:vAlign w:val="center"/>
          </w:tcPr>
          <w:p w14:paraId="2FFA365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2D046F32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E2A89BD" w14:textId="3E6A8E9D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 электроснабжение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0F2D07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Технические решения, материалы и оборудование, применяемые в системе электроснабжения, соответствуют требованиям следующих нормативных документов:</w:t>
            </w:r>
          </w:p>
          <w:p w14:paraId="5E33E63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ПУЭ (изд.7) «Правила устройства электроустановок»;</w:t>
            </w:r>
          </w:p>
          <w:p w14:paraId="0813409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256.1325800.2016 «Проектирование и монтаж электроустановок жилых и общественных зданий».</w:t>
            </w:r>
          </w:p>
          <w:p w14:paraId="65A1C9A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76.13330.2016 «Электротехнические устройства»;</w:t>
            </w:r>
          </w:p>
          <w:p w14:paraId="0AC2F67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52.13330.2016 «Естественное и искусственное освещение».</w:t>
            </w:r>
          </w:p>
          <w:p w14:paraId="747646C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6.13130.2021 «Системы противопожарной защиты. Электрооборудование. Требования пожарной безопасности»</w:t>
            </w:r>
          </w:p>
          <w:p w14:paraId="788599A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Федеральный закон "Об энергосбережении и о повышении энергетической эффективности, и о внесении изменений в отдельные законодательные акты Российской Федерации" от 23.11.2009 N 261-ФЗ.</w:t>
            </w:r>
          </w:p>
          <w:p w14:paraId="386399D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Все помещения сооружения оборудованы осветительными приборами. Освещение с помощью светодиодных светильников.</w:t>
            </w:r>
          </w:p>
          <w:p w14:paraId="6010C92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управления осветительными приборами все помещения оборудованы выключателями, в соответствии с расчетным рабочим током и подключены к единой системе управления освещением.</w:t>
            </w:r>
          </w:p>
          <w:p w14:paraId="7F01E26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Кабели, использованные в административно-бытовом сооружении, соответствуют ГОСТ 31947-2012 «Провода и кабели для электрических установок на номинальное напряжение до 450/750 В включительно», пониженной пожарной опасности, силовые с медными жилами в оболочке из поливинилхлоридного пластиката.</w:t>
            </w:r>
          </w:p>
          <w:p w14:paraId="0656EE8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комплект поставки сооружения при необходимости входит комплект молниезащиты (решения по молниезащите сооружения должны соответствовать решениям документа А 10–93 Материалы для проектирования и рабочие чертежи «Защитное заземление и зануление электрооборудования»).</w:t>
            </w:r>
          </w:p>
          <w:p w14:paraId="5009363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Общая потребляемая мощность </w:t>
            </w:r>
            <w:proofErr w:type="spellStart"/>
            <w:r w:rsidRPr="00682338">
              <w:rPr>
                <w:rFonts w:ascii="Times New Roman" w:hAnsi="Times New Roman" w:cs="Times New Roman"/>
              </w:rPr>
              <w:t>электропринимающих</w:t>
            </w:r>
            <w:proofErr w:type="spellEnd"/>
            <w:r w:rsidRPr="00682338">
              <w:rPr>
                <w:rFonts w:ascii="Times New Roman" w:hAnsi="Times New Roman" w:cs="Times New Roman"/>
              </w:rPr>
              <w:t xml:space="preserve"> устройств сооружения указана в паспорте.</w:t>
            </w:r>
          </w:p>
          <w:p w14:paraId="0C71A3E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Сооружение укомплектовано вводным распределительным устройством (ВРУ) в составе:</w:t>
            </w:r>
          </w:p>
          <w:p w14:paraId="7EAA09D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счетчик электроэнергии;</w:t>
            </w:r>
          </w:p>
          <w:p w14:paraId="5C497CE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трансформаторы тока.</w:t>
            </w:r>
          </w:p>
          <w:p w14:paraId="0A48F86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Счётчик электрической энергии предназначен для подключение через трансформатор тока и предназначены для учёта активной электрической энергии в сетях переменного тока напряжением 3х230/400 В частотой 50 Гц.</w:t>
            </w:r>
          </w:p>
          <w:p w14:paraId="2C6DEBB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Счётчик, предназначен для учета активной и реактивной электрической энергии, и мощности в одном / двух направлениях в трехфазных сетях переменного тока частотой 50 Гц через измерительные трансформаторы / непосредственно с возможностью тарифного учёта по зонам суток, учёта потерь и передачи измерений и накопленной информации об энергопотреблении по цифровым интерфейсным каналам и каналу GSM DATA.</w:t>
            </w:r>
          </w:p>
          <w:p w14:paraId="0FF7DD9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Сооружение оборудовано распределительными силовыми щитами и щитами системы освещения, оборудованными автоматическими выключателями соответствующего номинала.</w:t>
            </w:r>
          </w:p>
          <w:p w14:paraId="300B690A" w14:textId="77777777" w:rsidR="005820CD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Обеспечить наличие электрических подключений мультимедийного оборудования на крыльце-эстраде и на сцене зрительного зала.</w:t>
            </w:r>
          </w:p>
          <w:p w14:paraId="32FBA53F" w14:textId="27CEA526" w:rsidR="00485652" w:rsidRPr="00682338" w:rsidRDefault="00485652" w:rsidP="005820CD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Предусмотреть точки подключения к электроэнергии и их расположение для хозяйственной, уборочной электротехники и гирлянд для уличной новогодней ёлки.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AFF23BF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290B49A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7BED07FB" w14:textId="77777777" w:rsidTr="00B44908">
        <w:trPr>
          <w:trHeight w:val="1527"/>
        </w:trPr>
        <w:tc>
          <w:tcPr>
            <w:tcW w:w="425" w:type="dxa"/>
            <w:vMerge/>
            <w:vAlign w:val="center"/>
          </w:tcPr>
          <w:p w14:paraId="76C23516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137B8541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4B3D6A0" w14:textId="79DA5B6D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внутренним инженерным сетям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 сети связи</w:t>
            </w:r>
          </w:p>
          <w:p w14:paraId="023D5A99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43" w:type="dxa"/>
            <w:shd w:val="clear" w:color="auto" w:fill="auto"/>
            <w:vAlign w:val="center"/>
          </w:tcPr>
          <w:p w14:paraId="06C941F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поставляемом комплекте предусмотрено:</w:t>
            </w:r>
          </w:p>
          <w:p w14:paraId="71F4D59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автоматическая пожарная сигнализация (АПС);</w:t>
            </w:r>
          </w:p>
          <w:p w14:paraId="58B39E9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система оповещения и управления эвакуацией при пожаре;</w:t>
            </w:r>
          </w:p>
          <w:p w14:paraId="7DD7411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система связи для маломобильных групп населения МГН;</w:t>
            </w:r>
          </w:p>
          <w:p w14:paraId="45E931C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телефонизация и радиовещание;</w:t>
            </w:r>
          </w:p>
          <w:p w14:paraId="1E285786" w14:textId="7B14837C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охранная сигнализация</w:t>
            </w:r>
            <w:r w:rsidR="00AE1F84" w:rsidRPr="00682338">
              <w:rPr>
                <w:rFonts w:ascii="Times New Roman" w:hAnsi="Times New Roman" w:cs="Times New Roman"/>
              </w:rPr>
              <w:t xml:space="preserve"> с тревожной кнопкой</w:t>
            </w:r>
            <w:r w:rsidRPr="00682338">
              <w:rPr>
                <w:rFonts w:ascii="Times New Roman" w:hAnsi="Times New Roman" w:cs="Times New Roman"/>
              </w:rPr>
              <w:t>;</w:t>
            </w:r>
          </w:p>
          <w:p w14:paraId="0CB25F3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система охранного телевидения;</w:t>
            </w:r>
          </w:p>
          <w:p w14:paraId="31FA6E0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структурированная кабельная сеть;</w:t>
            </w:r>
          </w:p>
          <w:p w14:paraId="6F5D031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система контроля и управления доступом (СКУД).</w:t>
            </w:r>
          </w:p>
          <w:p w14:paraId="5E4BD0A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</w:p>
          <w:p w14:paraId="1D8FC3E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АПС оборудована ИБП, обеспечивает автоматическое информирование дежурного персонала о возникновении неисправности линий связи между отдельными техническими средствами, входящими в состав установок.</w:t>
            </w:r>
          </w:p>
          <w:p w14:paraId="2F5A26D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Пожарные извещатели и иные средства обнаружения пожара, систем пожарной сигнализации располагаются в защищаемом помещении таким образом, чтобы обеспечить своевременное обнаружение пожара в любой точке этого помещения.</w:t>
            </w:r>
          </w:p>
          <w:p w14:paraId="3091D8D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Система пожарной сигнализации обеспечивает подачу светового и звукового сигналов о возникновении пожара на приемно-контрольное устройство в помещении дежурного персонала/на специальные выносные устройства оповещения.</w:t>
            </w:r>
          </w:p>
          <w:p w14:paraId="66392AF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Датчики охранной сигнализации предусмотрены на всех окнах, дверях и остекленных поверхностях по периметру сооружения.</w:t>
            </w:r>
          </w:p>
          <w:p w14:paraId="3A3224A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контроля положения окон и дверей предусмотрены извещатели охранные магнитоуправляемые адресные, для контроля на разрушение остекленных поверхностей предусмотрены извещатели охранные поверхностные звуковые адресные и извещатели охранные поверхностные оптико-электронные адресные, для защиты объема – извещатели охранные поверхностные оптико-электронные адресные.</w:t>
            </w:r>
          </w:p>
          <w:p w14:paraId="30B56CEB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СКУД включает в себя устройства с датчиками для контроля доступа в технические помещения.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B204113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5F6D373D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917BAA1" w14:textId="77777777" w:rsidTr="00B44908">
        <w:trPr>
          <w:trHeight w:val="415"/>
        </w:trPr>
        <w:tc>
          <w:tcPr>
            <w:tcW w:w="425" w:type="dxa"/>
            <w:vMerge/>
            <w:vAlign w:val="center"/>
          </w:tcPr>
          <w:p w14:paraId="4F582CC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4BBC82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2FA80E5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Требования о соответствии нормативным документам</w:t>
            </w:r>
          </w:p>
          <w:p w14:paraId="4F2FAD47" w14:textId="158224B0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внутренних инженерных сетях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– сети связи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3175FB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Технические решения, материалы и оборудование, применяемые в сетях связи соответствуют требованиям:</w:t>
            </w:r>
          </w:p>
          <w:p w14:paraId="62BF26E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Федерального закона от 22.07.2008 г. № ФЗ-123;</w:t>
            </w:r>
          </w:p>
          <w:p w14:paraId="5A4338E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Федерального закона от 23.12.2009 г. № 384-ФЗ;</w:t>
            </w:r>
          </w:p>
          <w:p w14:paraId="5FEB452B" w14:textId="7130B24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</w:t>
            </w:r>
            <w:r w:rsidR="008F41BA" w:rsidRPr="008F41BA">
              <w:rPr>
                <w:rFonts w:ascii="Times New Roman" w:hAnsi="Times New Roman" w:cs="Times New Roman"/>
              </w:rPr>
              <w:t>СП 3.13130.2009</w:t>
            </w:r>
            <w:r w:rsidRPr="00682338">
              <w:rPr>
                <w:rFonts w:ascii="Times New Roman" w:hAnsi="Times New Roman" w:cs="Times New Roman"/>
              </w:rPr>
              <w:t>;</w:t>
            </w:r>
          </w:p>
          <w:p w14:paraId="5FC96C7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484.1311500.2020;</w:t>
            </w:r>
          </w:p>
          <w:p w14:paraId="4D5410D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118.13330.2022;</w:t>
            </w:r>
          </w:p>
          <w:p w14:paraId="2D17C82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ГОСТ Р 51558-2014;</w:t>
            </w:r>
          </w:p>
          <w:p w14:paraId="0465454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ПУЭ «Правила устройства электроустановок»;</w:t>
            </w:r>
          </w:p>
          <w:p w14:paraId="3C204E0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СП 76.13330.2016.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E5D243A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64390D3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DD9463F" w14:textId="77777777" w:rsidTr="00B44908">
        <w:trPr>
          <w:trHeight w:val="36"/>
        </w:trPr>
        <w:tc>
          <w:tcPr>
            <w:tcW w:w="425" w:type="dxa"/>
            <w:vMerge/>
            <w:vAlign w:val="center"/>
          </w:tcPr>
          <w:p w14:paraId="5E5F935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13A5780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DFAA08C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Требования к структурированной кабельной сети (сети связи)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2EE0C4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Кабельные сети внутренних слаботочных сетей негорючие, не содержат галогенов и с низкой токсичностью продуктов горения типа </w:t>
            </w:r>
            <w:proofErr w:type="spellStart"/>
            <w:r w:rsidRPr="00682338">
              <w:rPr>
                <w:rFonts w:ascii="Times New Roman" w:hAnsi="Times New Roman" w:cs="Times New Roman"/>
              </w:rPr>
              <w:t>нг</w:t>
            </w:r>
            <w:proofErr w:type="spellEnd"/>
            <w:r w:rsidRPr="00682338">
              <w:rPr>
                <w:rFonts w:ascii="Times New Roman" w:hAnsi="Times New Roman" w:cs="Times New Roman"/>
              </w:rPr>
              <w:t xml:space="preserve"> (А).</w:t>
            </w:r>
          </w:p>
          <w:p w14:paraId="215ABFF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Структурированная кабельная сеть представляет собой иерархическую кабельную систему, смонтированную в сооружении, состоящую из структурных подсистем.</w:t>
            </w:r>
          </w:p>
          <w:p w14:paraId="31831FF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Обеспечить наличие информационных подключений мультимедийного оборудования на крыльце-эстраде и на сцене зрительного зала.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E6E8AF9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41D61B12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068ECCE5" w14:textId="77777777" w:rsidTr="00B44908">
        <w:trPr>
          <w:trHeight w:val="1554"/>
        </w:trPr>
        <w:tc>
          <w:tcPr>
            <w:tcW w:w="425" w:type="dxa"/>
            <w:vMerge/>
            <w:vAlign w:val="center"/>
          </w:tcPr>
          <w:p w14:paraId="2368CE62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06C243DF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5B27350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Антитеррористическая и пожарная безопасность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09FEB1D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Антитеррористическая безопасность: наличие видеонаблюдения как внутренних помещений, так и периметра, закрытие уличного периметра ограждением с калиткой и воротами для проезда автотранспорта, охранная сигнализация.</w:t>
            </w:r>
          </w:p>
          <w:p w14:paraId="0AF9163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Мероприятия по пожарной безопасности выполнить в соответствии с разделом проектной документации «Пожарная безопасность», разработанной Поставщиком. Проектная документация должна пройти государственную или негосударственную экспертизу.</w:t>
            </w:r>
          </w:p>
          <w:p w14:paraId="10D5192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Количество расположение огнетушителей и планы эвакуации установить в соответствии с разделом проектной документации «Пожарная безопасность»</w:t>
            </w:r>
            <w:r w:rsidR="004F4A18" w:rsidRPr="00682338">
              <w:rPr>
                <w:rFonts w:ascii="Times New Roman" w:hAnsi="Times New Roman" w:cs="Times New Roman"/>
              </w:rPr>
              <w:t>.</w:t>
            </w:r>
          </w:p>
          <w:p w14:paraId="5A331F0C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В </w:t>
            </w:r>
            <w:r w:rsidR="004F4A18" w:rsidRPr="00682338">
              <w:rPr>
                <w:rFonts w:ascii="Times New Roman" w:hAnsi="Times New Roman" w:cs="Times New Roman"/>
              </w:rPr>
              <w:t>месте расположения</w:t>
            </w:r>
            <w:r w:rsidRPr="00682338">
              <w:rPr>
                <w:rFonts w:ascii="Times New Roman" w:hAnsi="Times New Roman" w:cs="Times New Roman"/>
              </w:rPr>
              <w:t xml:space="preserve"> поста охраны располагается пульты систем охранной и пожарной сигнализации, а также узел ком</w:t>
            </w:r>
            <w:r w:rsidRPr="00682338">
              <w:rPr>
                <w:rFonts w:ascii="Times New Roman" w:hAnsi="Times New Roman" w:cs="Times New Roman"/>
              </w:rPr>
              <w:softHyphen/>
              <w:t>мутации и монитор системы видеонаблюдения.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63AF170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4E4D4CF9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3725441" w14:textId="77777777" w:rsidTr="00B44908">
        <w:trPr>
          <w:trHeight w:val="273"/>
        </w:trPr>
        <w:tc>
          <w:tcPr>
            <w:tcW w:w="425" w:type="dxa"/>
            <w:vMerge/>
            <w:vAlign w:val="center"/>
          </w:tcPr>
          <w:p w14:paraId="2F5717E7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3B3CC0ED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4C20CEE" w14:textId="1BFF1B5C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Требования к размещению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на земельном участке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376CF37" w14:textId="5AC798D6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Предусмотреть размещение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на оптимальном расстоянии от входа на земельный участок.</w:t>
            </w:r>
          </w:p>
          <w:p w14:paraId="3FF8592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Выполнить благоустройство территории согласно эскизного проекта (Приложение к Техническому заданию).</w:t>
            </w:r>
          </w:p>
          <w:p w14:paraId="35803343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При формировании и согласовании плана размещения сооружения и инженерных сетей учесть про</w:t>
            </w:r>
            <w:r w:rsidRPr="00682338">
              <w:rPr>
                <w:rFonts w:ascii="Times New Roman" w:hAnsi="Times New Roman" w:cs="Times New Roman"/>
              </w:rPr>
              <w:softHyphen/>
              <w:t>странство для размещения элементов благоустройства, дорожное покрытие, а также оснащение территории земельного участка, согласно эскизного проекта (Приложение к Техническому заданию).</w:t>
            </w:r>
          </w:p>
          <w:p w14:paraId="123B56E0" w14:textId="1EFB30A9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Выполнить пешеходное мощение от пешеходных калиток до входов в </w:t>
            </w:r>
            <w:r w:rsidR="00123A32">
              <w:rPr>
                <w:rFonts w:ascii="Times New Roman" w:hAnsi="Times New Roman" w:cs="Times New Roman"/>
              </w:rPr>
              <w:t>модульное</w:t>
            </w:r>
            <w:r w:rsidRPr="00682338">
              <w:rPr>
                <w:rFonts w:ascii="Times New Roman" w:hAnsi="Times New Roman" w:cs="Times New Roman"/>
              </w:rPr>
              <w:t xml:space="preserve"> сооружение.</w:t>
            </w:r>
          </w:p>
          <w:p w14:paraId="0980986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Предусмотреть установку дополнительных конструктивных элементов в составе комплекта сборно-разборного железобетонного основания сооружения, а также поднятия уровня рельефа путем отсыпки территории грунтом.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56491A0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E335C8D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316DC63C" w14:textId="77777777" w:rsidTr="00B44908">
        <w:trPr>
          <w:trHeight w:val="42"/>
        </w:trPr>
        <w:tc>
          <w:tcPr>
            <w:tcW w:w="425" w:type="dxa"/>
            <w:vMerge/>
            <w:vAlign w:val="center"/>
          </w:tcPr>
          <w:p w14:paraId="441722F2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6A475E1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E4B1C05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Энергетическая эффективность</w:t>
            </w:r>
          </w:p>
          <w:p w14:paraId="127EB925" w14:textId="3072AF39" w:rsidR="005820CD" w:rsidRPr="00682338" w:rsidRDefault="00691535" w:rsidP="00582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модульного</w:t>
            </w:r>
            <w:r w:rsidR="005820CD"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2291854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Энергетическая эффективность поставляемого комплекта обеспечивает требования Федерального закона Российской Федерации от 23 ноября 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3B3B20A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5FC20605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C0DDD9A" w14:textId="77777777" w:rsidTr="00B44908">
        <w:trPr>
          <w:trHeight w:val="42"/>
        </w:trPr>
        <w:tc>
          <w:tcPr>
            <w:tcW w:w="425" w:type="dxa"/>
            <w:vMerge/>
            <w:vAlign w:val="center"/>
          </w:tcPr>
          <w:p w14:paraId="5B5AAC29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408B7BDC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21B6E07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Мероприятия по доступности маломобильных групп населения (МГН)</w:t>
            </w:r>
          </w:p>
          <w:p w14:paraId="3158EAD8" w14:textId="63513ACD" w:rsidR="005820CD" w:rsidRPr="00682338" w:rsidRDefault="00691535" w:rsidP="00582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модульного</w:t>
            </w:r>
            <w:r w:rsidR="005820CD"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3B36345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Поставляемое сооружение обеспечивает возможность доступа МГН.</w:t>
            </w:r>
          </w:p>
          <w:p w14:paraId="2981C4B8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посетителей сооружения маломобильных групп населения на креслах-колясках предусмотреть санузел согласно СП 59.13330.2020.</w:t>
            </w:r>
          </w:p>
          <w:p w14:paraId="726490A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Предусмотреть доступ МГН в помещения крыльца-эстрады, зрительного зала, санузла.</w:t>
            </w:r>
          </w:p>
          <w:p w14:paraId="170E06ED" w14:textId="2A28C320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Обеспечить эвакуацию МГН из помещений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02C64AD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121F0BA1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085E9FC0" w14:textId="77777777" w:rsidTr="00B44908">
        <w:trPr>
          <w:trHeight w:val="72"/>
        </w:trPr>
        <w:tc>
          <w:tcPr>
            <w:tcW w:w="425" w:type="dxa"/>
            <w:vMerge/>
            <w:vAlign w:val="center"/>
          </w:tcPr>
          <w:p w14:paraId="4AFB4D0A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25C7484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92CCF37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Инженерно-технические мероприятия гражданской обороны. Мероприятия по предупреждению чрезвычайных ситуаций.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771661B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Не</w:t>
            </w:r>
            <w:r w:rsidRPr="0068233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82338">
              <w:rPr>
                <w:rFonts w:ascii="Times New Roman" w:hAnsi="Times New Roman" w:cs="Times New Roman"/>
              </w:rPr>
              <w:t>предусмотрены.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0B0C463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086AE84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52C029A7" w14:textId="77777777" w:rsidTr="00B44908">
        <w:trPr>
          <w:trHeight w:val="576"/>
        </w:trPr>
        <w:tc>
          <w:tcPr>
            <w:tcW w:w="425" w:type="dxa"/>
            <w:vMerge/>
            <w:vAlign w:val="center"/>
          </w:tcPr>
          <w:p w14:paraId="3123510F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32E96ACA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FB2A605" w14:textId="3A07008E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Отделка потолков, полов, стен </w:t>
            </w:r>
            <w:r w:rsidR="002F637E" w:rsidRPr="00682338">
              <w:rPr>
                <w:rFonts w:ascii="Times New Roman" w:hAnsi="Times New Roman" w:cs="Times New Roman"/>
              </w:rPr>
              <w:t xml:space="preserve">и наполнение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4397D11A" w14:textId="77777777" w:rsidR="002F637E" w:rsidRPr="00682338" w:rsidRDefault="002F637E" w:rsidP="005820CD">
            <w:pPr>
              <w:jc w:val="left"/>
              <w:rPr>
                <w:rFonts w:ascii="Times New Roman" w:hAnsi="Times New Roman" w:cs="Times New Roman"/>
                <w:u w:val="single"/>
              </w:rPr>
            </w:pPr>
            <w:r w:rsidRPr="00682338">
              <w:rPr>
                <w:rFonts w:ascii="Times New Roman" w:hAnsi="Times New Roman" w:cs="Times New Roman"/>
                <w:u w:val="single"/>
              </w:rPr>
              <w:t>Все помещения:</w:t>
            </w:r>
          </w:p>
          <w:p w14:paraId="323DB0A2" w14:textId="4163EA38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В качестве отделки потолков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использованы подвесные потолки с потолочной системой.</w:t>
            </w:r>
          </w:p>
          <w:p w14:paraId="03ADF6B2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Потолки внутри помещений выполнить с использованием потолочной </w:t>
            </w:r>
            <w:r w:rsidRPr="00BE29C3">
              <w:rPr>
                <w:rFonts w:ascii="Times New Roman" w:hAnsi="Times New Roman" w:cs="Times New Roman"/>
              </w:rPr>
              <w:t>системы «</w:t>
            </w:r>
            <w:proofErr w:type="spellStart"/>
            <w:r w:rsidRPr="00BE29C3">
              <w:rPr>
                <w:rFonts w:ascii="Times New Roman" w:hAnsi="Times New Roman" w:cs="Times New Roman"/>
              </w:rPr>
              <w:t>Грильято</w:t>
            </w:r>
            <w:proofErr w:type="spellEnd"/>
            <w:r w:rsidRPr="00BE29C3">
              <w:rPr>
                <w:rFonts w:ascii="Times New Roman" w:hAnsi="Times New Roman" w:cs="Times New Roman"/>
              </w:rPr>
              <w:t>», за исключением зрительного зала, в зрительном зале выполнить с применением потолочной системы «Армстронг».</w:t>
            </w:r>
          </w:p>
          <w:p w14:paraId="43DDB4D9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</w:p>
          <w:p w14:paraId="2B6FCCCA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Покрытие пола в коридорах, вестибюле, тамбуре, санузлах, складе, технических помещениях выполнить из керамогранита толщиной не менее 8мм. Покрытие пола в остальных помещениях выполнить из коммерческого линолеума класса не хуже 34/43, в соответствии с нормативами по пожарной безопасности, со сваркой швов. Цвет линолеума согласовать с Заказчиком. Покрытие сцены выполнить из пропитанного дерева. Во всех помещениях смонтировать пластиковые плинтуса между полом и стеной. В зале хореографии и комнате отдыха предусмотреть дополнительное ковровое покрытие в стилистике, соответствующей назначению помещения.</w:t>
            </w:r>
          </w:p>
          <w:p w14:paraId="7B1020B2" w14:textId="77777777" w:rsidR="005820CD" w:rsidRPr="00682338" w:rsidRDefault="005820CD" w:rsidP="005820CD">
            <w:pPr>
              <w:ind w:right="89"/>
              <w:jc w:val="left"/>
              <w:rPr>
                <w:rFonts w:ascii="Times New Roman" w:hAnsi="Times New Roman" w:cs="Times New Roman"/>
              </w:rPr>
            </w:pPr>
          </w:p>
          <w:p w14:paraId="34C33929" w14:textId="77777777" w:rsidR="005820CD" w:rsidRPr="00682338" w:rsidRDefault="00A9559B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Отделка стен выполнена с использованием декоративных материалов, соответствующих нормам пожарной безопасности. Тип и характеристики материалов согласовываются с Заказчиком. </w:t>
            </w:r>
            <w:r w:rsidR="005820CD" w:rsidRPr="00682338">
              <w:rPr>
                <w:rFonts w:ascii="Times New Roman" w:hAnsi="Times New Roman" w:cs="Times New Roman"/>
              </w:rPr>
              <w:t>В части коридора установить стеклянную перегородку (зал хореографии, помещение для занятий, кабинет). В помещении тамбура и вестибюля установить витражное остекление.</w:t>
            </w:r>
          </w:p>
          <w:p w14:paraId="4074B455" w14:textId="77777777" w:rsidR="00796496" w:rsidRPr="00682338" w:rsidRDefault="00796496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Все помещения должны быть оборудованы навигационными табличками (внешний вид согласовать с Заказчиком).</w:t>
            </w:r>
          </w:p>
          <w:p w14:paraId="583703EF" w14:textId="77777777" w:rsidR="00796496" w:rsidRPr="00682338" w:rsidRDefault="00796496" w:rsidP="005820CD">
            <w:pPr>
              <w:jc w:val="left"/>
              <w:rPr>
                <w:rFonts w:ascii="Times New Roman" w:hAnsi="Times New Roman" w:cs="Times New Roman"/>
              </w:rPr>
            </w:pPr>
          </w:p>
          <w:p w14:paraId="519EC69C" w14:textId="77777777" w:rsidR="005820CD" w:rsidRPr="00682338" w:rsidRDefault="00796496" w:rsidP="005820CD">
            <w:pPr>
              <w:jc w:val="left"/>
              <w:rPr>
                <w:rFonts w:ascii="Times New Roman" w:hAnsi="Times New Roman" w:cs="Times New Roman"/>
                <w:u w:val="single"/>
              </w:rPr>
            </w:pPr>
            <w:r w:rsidRPr="00682338">
              <w:rPr>
                <w:rFonts w:ascii="Times New Roman" w:hAnsi="Times New Roman" w:cs="Times New Roman"/>
                <w:u w:val="single"/>
              </w:rPr>
              <w:t>С</w:t>
            </w:r>
            <w:r w:rsidR="005820CD" w:rsidRPr="00682338">
              <w:rPr>
                <w:rFonts w:ascii="Times New Roman" w:hAnsi="Times New Roman" w:cs="Times New Roman"/>
                <w:u w:val="single"/>
              </w:rPr>
              <w:t>анузлы:</w:t>
            </w:r>
          </w:p>
          <w:p w14:paraId="53361FE5" w14:textId="4F0EFC85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Отделка стен – керамическая плитка или керамогранит. Потолок – подвесной </w:t>
            </w:r>
            <w:r w:rsidR="00BE29C3">
              <w:rPr>
                <w:rFonts w:ascii="Times New Roman" w:hAnsi="Times New Roman" w:cs="Times New Roman"/>
              </w:rPr>
              <w:t xml:space="preserve">типа </w:t>
            </w:r>
            <w:proofErr w:type="spellStart"/>
            <w:r w:rsidRPr="00682338">
              <w:rPr>
                <w:rFonts w:ascii="Times New Roman" w:hAnsi="Times New Roman" w:cs="Times New Roman"/>
              </w:rPr>
              <w:t>Грильято</w:t>
            </w:r>
            <w:proofErr w:type="spellEnd"/>
            <w:r w:rsidRPr="00682338">
              <w:rPr>
                <w:rFonts w:ascii="Times New Roman" w:hAnsi="Times New Roman" w:cs="Times New Roman"/>
              </w:rPr>
              <w:t>.</w:t>
            </w:r>
          </w:p>
          <w:p w14:paraId="5E726A2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Освещение с помощью светодиодных светильников.</w:t>
            </w:r>
          </w:p>
          <w:p w14:paraId="665E814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Помещение подключено к системам водоснабжения и водоотведения.</w:t>
            </w:r>
          </w:p>
          <w:p w14:paraId="529356D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помещении универсального санитарного узла, доступного для маломобильных групп населения, предусмотрена установка следующего оборудования:</w:t>
            </w:r>
          </w:p>
          <w:p w14:paraId="79775736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унитаз - 1 шт.;</w:t>
            </w:r>
          </w:p>
          <w:p w14:paraId="72599C0A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раковина с опорными поручнями - 1 шт.;</w:t>
            </w:r>
          </w:p>
          <w:p w14:paraId="72C41B5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опорный настенный поручень для</w:t>
            </w:r>
            <w:r w:rsidRPr="00682338">
              <w:rPr>
                <w:rFonts w:ascii="Times New Roman" w:hAnsi="Times New Roman" w:cs="Times New Roman"/>
              </w:rPr>
              <w:tab/>
              <w:t>людей с ограниченными возможностями –1 шт.,</w:t>
            </w:r>
          </w:p>
          <w:p w14:paraId="685A1EF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- напольно-настенный </w:t>
            </w:r>
            <w:proofErr w:type="spellStart"/>
            <w:r w:rsidRPr="00682338">
              <w:rPr>
                <w:rFonts w:ascii="Times New Roman" w:hAnsi="Times New Roman" w:cs="Times New Roman"/>
              </w:rPr>
              <w:t>трёхопорный</w:t>
            </w:r>
            <w:proofErr w:type="spellEnd"/>
            <w:r w:rsidRPr="00682338">
              <w:rPr>
                <w:rFonts w:ascii="Times New Roman" w:hAnsi="Times New Roman" w:cs="Times New Roman"/>
              </w:rPr>
              <w:t xml:space="preserve"> поручень –1 шт.,</w:t>
            </w:r>
          </w:p>
          <w:p w14:paraId="6461D5E5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сушилка для рук - 1 шт.</w:t>
            </w:r>
          </w:p>
          <w:p w14:paraId="1857A3EF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Для организации двусторонней связи с дежурным в туалетной комнате для МГН предусмотрена система вызовов персонала.</w:t>
            </w:r>
          </w:p>
          <w:p w14:paraId="7538D752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помещении женского санузла предусмотрена установка следующего оборудования:</w:t>
            </w:r>
          </w:p>
          <w:p w14:paraId="20A95A4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унитаз - 1 шт.;</w:t>
            </w:r>
          </w:p>
          <w:p w14:paraId="1BF9287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раковина - 1 шт.;</w:t>
            </w:r>
          </w:p>
          <w:p w14:paraId="409137F0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зеркало настенное - 1 шт.;</w:t>
            </w:r>
          </w:p>
          <w:p w14:paraId="1E1BD791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сушилка для рук - 1 шт.</w:t>
            </w:r>
          </w:p>
          <w:p w14:paraId="2D29A64D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помещении мужского санузла предусмотрена установка следующего оборудования:</w:t>
            </w:r>
          </w:p>
          <w:p w14:paraId="31DD9C89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унитаз - 1 шт.;</w:t>
            </w:r>
          </w:p>
          <w:p w14:paraId="1DCAEEF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писсуар - 1 шт.;</w:t>
            </w:r>
          </w:p>
          <w:p w14:paraId="0D3E403E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раковина - 1 шт.;</w:t>
            </w:r>
          </w:p>
          <w:p w14:paraId="28333B1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зеркало настенное - 1 шт.;</w:t>
            </w:r>
          </w:p>
          <w:p w14:paraId="506E3CB7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 сушилка для рук - 1 шт.</w:t>
            </w:r>
          </w:p>
          <w:p w14:paraId="301C1924" w14:textId="77777777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Санитарные приборы предусмотрены в соответствии с СП 332.1325800.2017.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0FD39B1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4D9B1D4E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820CD" w:rsidRPr="00682338" w14:paraId="453F054E" w14:textId="77777777" w:rsidTr="00B44908">
        <w:trPr>
          <w:trHeight w:val="60"/>
        </w:trPr>
        <w:tc>
          <w:tcPr>
            <w:tcW w:w="425" w:type="dxa"/>
            <w:vMerge/>
            <w:vAlign w:val="center"/>
          </w:tcPr>
          <w:p w14:paraId="0BF8B100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14:paraId="5EAB0FE9" w14:textId="77777777" w:rsidR="005820CD" w:rsidRPr="00682338" w:rsidRDefault="005820CD" w:rsidP="005820CD">
            <w:pPr>
              <w:widowControl w:val="0"/>
              <w:ind w:left="41" w:right="39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38E4ADA" w14:textId="77777777" w:rsidR="005820CD" w:rsidRPr="00682338" w:rsidRDefault="005820CD" w:rsidP="005820CD">
            <w:pPr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Прочие дополнительные требования и указания, конкретизирующие объем работ</w:t>
            </w:r>
          </w:p>
        </w:tc>
        <w:tc>
          <w:tcPr>
            <w:tcW w:w="9043" w:type="dxa"/>
            <w:shd w:val="clear" w:color="auto" w:fill="auto"/>
            <w:vAlign w:val="center"/>
          </w:tcPr>
          <w:p w14:paraId="64DA7040" w14:textId="77777777" w:rsidR="005820CD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Поставщик обеспечивает поставку сооружения полным комплектом инженерных сетей (внешних и внутренних) и оборудования, включающий в себя системы электроснабжения и освещения, молниезащиты, водоснабжения, водоотведения, отопления, кондиционирования, связи (охранная и пожарная сигнализации, система контроля и управления доступом, система оповещения и управления эвакуацией при пожаре, видеонаблюдение).</w:t>
            </w:r>
          </w:p>
          <w:p w14:paraId="2B112609" w14:textId="77777777" w:rsidR="005820CD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 соответствии с законодательством, предоставить Заказчику все необходимые сертификаты качества на используемые строительные материалы, а также прочие документы, подтверждающие их соответствие нормам и требованиям. Предоставить образцы материалов для проверки качества.</w:t>
            </w:r>
          </w:p>
          <w:p w14:paraId="4BECF87E" w14:textId="77777777" w:rsidR="005820CD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Все деревянные и металлические конструкции должны быть обработаны огнезащитными составами, согласно ГОСТ.</w:t>
            </w:r>
          </w:p>
          <w:p w14:paraId="5D05CFB7" w14:textId="77777777" w:rsidR="003B5627" w:rsidRPr="00682338" w:rsidRDefault="005820CD" w:rsidP="003B5627">
            <w:pPr>
              <w:keepNext/>
              <w:keepLines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При необходимости получить временные технические условия на подключение от эксплуатирующих организаций на период строительства.</w:t>
            </w:r>
            <w:r w:rsidR="003B5627" w:rsidRPr="00682338">
              <w:rPr>
                <w:rFonts w:ascii="Times New Roman" w:hAnsi="Times New Roman" w:cs="Times New Roman"/>
              </w:rPr>
              <w:t xml:space="preserve"> </w:t>
            </w:r>
          </w:p>
          <w:p w14:paraId="397819D4" w14:textId="77777777" w:rsidR="003B5627" w:rsidRPr="00682338" w:rsidRDefault="003B5627" w:rsidP="003B5627">
            <w:pPr>
              <w:keepNext/>
              <w:keepLines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Поставщик выполняет:</w:t>
            </w:r>
          </w:p>
          <w:p w14:paraId="4F83BB1F" w14:textId="7CF5E102" w:rsidR="00BB3CDE" w:rsidRPr="00682338" w:rsidRDefault="003B5627" w:rsidP="003B5627">
            <w:pPr>
              <w:keepNext/>
              <w:keepLines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-инженерно-геодезические,</w:t>
            </w:r>
            <w:r w:rsidR="00BB3CDE" w:rsidRPr="00682338">
              <w:rPr>
                <w:rFonts w:ascii="Times New Roman" w:hAnsi="Times New Roman" w:cs="Times New Roman"/>
              </w:rPr>
              <w:t xml:space="preserve"> </w:t>
            </w:r>
            <w:r w:rsidRPr="00682338">
              <w:rPr>
                <w:rFonts w:ascii="Times New Roman" w:hAnsi="Times New Roman" w:cs="Times New Roman"/>
              </w:rPr>
              <w:t>-инженерно-геологические,</w:t>
            </w:r>
            <w:r w:rsidR="00BB3CDE" w:rsidRPr="00682338">
              <w:rPr>
                <w:rFonts w:ascii="Times New Roman" w:hAnsi="Times New Roman" w:cs="Times New Roman"/>
              </w:rPr>
              <w:t xml:space="preserve"> </w:t>
            </w:r>
            <w:r w:rsidRPr="00682338">
              <w:rPr>
                <w:rFonts w:ascii="Times New Roman" w:hAnsi="Times New Roman" w:cs="Times New Roman"/>
              </w:rPr>
              <w:t xml:space="preserve">в объеме достаточном для размещения </w:t>
            </w:r>
            <w:r w:rsidR="006A40A9" w:rsidRPr="00682338">
              <w:rPr>
                <w:rFonts w:ascii="Times New Roman" w:hAnsi="Times New Roman" w:cs="Times New Roman"/>
              </w:rPr>
              <w:t>объекта, согласно требованиям</w:t>
            </w:r>
            <w:r w:rsidR="006A40A9" w:rsidRPr="00DF47F3">
              <w:rPr>
                <w:rFonts w:ascii="Times New Roman" w:hAnsi="Times New Roman" w:cs="Times New Roman"/>
              </w:rPr>
              <w:t>,</w:t>
            </w:r>
            <w:r w:rsidRPr="00DF47F3">
              <w:rPr>
                <w:rFonts w:ascii="Times New Roman" w:hAnsi="Times New Roman" w:cs="Times New Roman"/>
              </w:rPr>
              <w:t xml:space="preserve"> </w:t>
            </w:r>
            <w:r w:rsidR="00DF47F3" w:rsidRPr="00DF47F3">
              <w:rPr>
                <w:rFonts w:ascii="Times New Roman" w:hAnsi="Times New Roman" w:cs="Times New Roman"/>
              </w:rPr>
              <w:t>СП 47.13330.2016</w:t>
            </w:r>
            <w:r w:rsidRPr="00682338">
              <w:rPr>
                <w:rFonts w:ascii="Times New Roman" w:hAnsi="Times New Roman" w:cs="Times New Roman"/>
              </w:rPr>
              <w:t xml:space="preserve">; СП 11-104-97, </w:t>
            </w:r>
            <w:r w:rsidR="008F41BA" w:rsidRPr="008F41BA">
              <w:rPr>
                <w:rFonts w:ascii="Times New Roman" w:hAnsi="Times New Roman" w:cs="Times New Roman"/>
              </w:rPr>
              <w:t>СП 11-105-97</w:t>
            </w:r>
            <w:r w:rsidRPr="00682338">
              <w:rPr>
                <w:rFonts w:ascii="Times New Roman" w:hAnsi="Times New Roman" w:cs="Times New Roman"/>
              </w:rPr>
              <w:t xml:space="preserve">, </w:t>
            </w:r>
            <w:r w:rsidR="00B5360C" w:rsidRPr="00B5360C">
              <w:rPr>
                <w:rFonts w:ascii="Times New Roman" w:hAnsi="Times New Roman" w:cs="Times New Roman"/>
              </w:rPr>
              <w:t>ГОСТ 12071-2014</w:t>
            </w:r>
            <w:r w:rsidRPr="00682338">
              <w:rPr>
                <w:rFonts w:ascii="Times New Roman" w:hAnsi="Times New Roman" w:cs="Times New Roman"/>
              </w:rPr>
              <w:t xml:space="preserve">, </w:t>
            </w:r>
            <w:r w:rsidR="00FF68AE" w:rsidRPr="00FF68AE">
              <w:rPr>
                <w:rFonts w:ascii="Times New Roman" w:hAnsi="Times New Roman" w:cs="Times New Roman"/>
              </w:rPr>
              <w:t xml:space="preserve">ГОСТ 25100-2020 </w:t>
            </w:r>
            <w:r w:rsidRPr="00682338">
              <w:rPr>
                <w:rFonts w:ascii="Times New Roman" w:hAnsi="Times New Roman" w:cs="Times New Roman"/>
              </w:rPr>
              <w:t>и другой действующей нормативной документации.</w:t>
            </w:r>
          </w:p>
          <w:p w14:paraId="0BAE7DB0" w14:textId="77777777" w:rsidR="00BB3CDE" w:rsidRPr="00682338" w:rsidRDefault="003B5627" w:rsidP="00C03C54">
            <w:pPr>
              <w:keepNext/>
              <w:keepLines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Задание и Программу для выполнения изысканий готовит Поставщик и согласовывает с Заказчиком.</w:t>
            </w:r>
          </w:p>
          <w:p w14:paraId="40189238" w14:textId="77777777" w:rsidR="00BB3CDE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Осуществлять эксплуатацию объекта и построенных инженерных сетей до получения разрешения на ввод и актов технической приемки.</w:t>
            </w:r>
          </w:p>
          <w:p w14:paraId="09AE3A8D" w14:textId="77777777" w:rsidR="005820CD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Выполнить работы по благоустройству прилегающей к поставляемому сооружению территории, в соответствии с требованиями действующего законодательства.</w:t>
            </w:r>
          </w:p>
          <w:p w14:paraId="7C08DC48" w14:textId="77777777" w:rsidR="005820CD" w:rsidRPr="00682338" w:rsidRDefault="005820CD" w:rsidP="005820C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>Вывоз мусора должен производиться Поставщиком еженедельно по окончании выполнения работ.</w:t>
            </w:r>
          </w:p>
          <w:p w14:paraId="7AF7A4AC" w14:textId="49E5ED38" w:rsidR="005820CD" w:rsidRPr="00682338" w:rsidRDefault="005820CD" w:rsidP="005820CD">
            <w:pPr>
              <w:jc w:val="left"/>
              <w:rPr>
                <w:rFonts w:ascii="Times New Roman" w:hAnsi="Times New Roman" w:cs="Times New Roman"/>
              </w:rPr>
            </w:pPr>
            <w:r w:rsidRPr="00682338">
              <w:rPr>
                <w:rFonts w:ascii="Times New Roman" w:hAnsi="Times New Roman" w:cs="Times New Roman"/>
              </w:rPr>
              <w:t xml:space="preserve">Оформить документы необходимые для постановки </w:t>
            </w:r>
            <w:r w:rsidR="00691535">
              <w:rPr>
                <w:rFonts w:ascii="Times New Roman" w:hAnsi="Times New Roman" w:cs="Times New Roman"/>
              </w:rPr>
              <w:t>модульного</w:t>
            </w:r>
            <w:r w:rsidRPr="00682338">
              <w:rPr>
                <w:rFonts w:ascii="Times New Roman" w:hAnsi="Times New Roman" w:cs="Times New Roman"/>
              </w:rPr>
              <w:t xml:space="preserve"> сооружения на кадастровый учет в соответствии с требованиями законодательства РФ, а также документы, необходимые для государственной регистрации права муниципальной собственности. Предоставить кадастровый паспорт объекта недвижимости. Передача Заказчику исполнительно-технической документации в 1 экз. на бумажном носителе и 1 экз. на электронном носителях.</w:t>
            </w: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97557B1" w14:textId="77777777" w:rsidR="005820CD" w:rsidRPr="00682338" w:rsidRDefault="005820CD" w:rsidP="005820C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14:paraId="75B1E8DB" w14:textId="77777777" w:rsidR="005820CD" w:rsidRPr="00682338" w:rsidRDefault="005820CD" w:rsidP="005820CD">
            <w:pPr>
              <w:pStyle w:val="a6"/>
              <w:widowControl w:val="0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3919064" w14:textId="77777777" w:rsidR="00A30F0F" w:rsidRPr="00682338" w:rsidRDefault="00A30F0F">
      <w:pPr>
        <w:ind w:left="-98" w:right="-105"/>
        <w:rPr>
          <w:rFonts w:ascii="Times New Roman" w:hAnsi="Times New Roman" w:cs="Times New Roman"/>
          <w:sz w:val="18"/>
          <w:szCs w:val="18"/>
        </w:rPr>
      </w:pPr>
    </w:p>
    <w:p w14:paraId="725D1262" w14:textId="77777777" w:rsidR="005820CD" w:rsidRPr="00682338" w:rsidRDefault="005820CD" w:rsidP="005820CD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>Режим работы – круглогодичный.</w:t>
      </w:r>
    </w:p>
    <w:p w14:paraId="7797336F" w14:textId="31237BE3" w:rsidR="00A9559B" w:rsidRPr="00682338" w:rsidRDefault="00A9559B" w:rsidP="00A9559B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 xml:space="preserve">Цветовая палитра используемых материалов внутренней отделки поставляемого </w:t>
      </w:r>
      <w:r w:rsidR="00691535">
        <w:rPr>
          <w:rFonts w:ascii="Times New Roman" w:hAnsi="Times New Roman" w:cs="Times New Roman"/>
        </w:rPr>
        <w:t>модульного</w:t>
      </w:r>
      <w:r w:rsidRPr="00682338">
        <w:rPr>
          <w:rFonts w:ascii="Times New Roman" w:hAnsi="Times New Roman" w:cs="Times New Roman"/>
        </w:rPr>
        <w:t xml:space="preserve"> сооружения согласовываются с Заказчиком.</w:t>
      </w:r>
    </w:p>
    <w:p w14:paraId="7E9D10A6" w14:textId="77777777" w:rsidR="00A9559B" w:rsidRPr="00682338" w:rsidRDefault="00A9559B" w:rsidP="00A9559B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>Цветовые решения и конструктивы фасадов выполняются в соответствии с Эскизным проектом.</w:t>
      </w:r>
    </w:p>
    <w:p w14:paraId="6A949CB9" w14:textId="77777777" w:rsidR="005820CD" w:rsidRPr="00682338" w:rsidRDefault="005820CD" w:rsidP="005820CD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>Земельный участок (кад</w:t>
      </w:r>
      <w:r w:rsidR="002F637E" w:rsidRPr="00682338">
        <w:rPr>
          <w:rFonts w:ascii="Times New Roman" w:hAnsi="Times New Roman" w:cs="Times New Roman"/>
        </w:rPr>
        <w:t xml:space="preserve">астровый </w:t>
      </w:r>
      <w:r w:rsidRPr="00682338">
        <w:rPr>
          <w:rFonts w:ascii="Times New Roman" w:hAnsi="Times New Roman" w:cs="Times New Roman"/>
        </w:rPr>
        <w:t xml:space="preserve">номер </w:t>
      </w:r>
      <w:r w:rsidR="002F637E" w:rsidRPr="00682338">
        <w:rPr>
          <w:rFonts w:ascii="Times New Roman" w:hAnsi="Times New Roman" w:cs="Times New Roman"/>
        </w:rPr>
        <w:t>74:02:0801031:442</w:t>
      </w:r>
      <w:r w:rsidRPr="00682338">
        <w:rPr>
          <w:rFonts w:ascii="Times New Roman" w:hAnsi="Times New Roman" w:cs="Times New Roman"/>
        </w:rPr>
        <w:t xml:space="preserve">). </w:t>
      </w:r>
    </w:p>
    <w:p w14:paraId="624D5F1D" w14:textId="7870A107" w:rsidR="005820CD" w:rsidRPr="00682338" w:rsidRDefault="005820CD" w:rsidP="005820CD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 xml:space="preserve">Год ввода в эксплуатацию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 </w:t>
      </w:r>
      <w:r w:rsidRPr="00682338">
        <w:rPr>
          <w:rFonts w:ascii="Times New Roman" w:hAnsi="Times New Roman" w:cs="Times New Roman"/>
        </w:rPr>
        <w:t>2025 год.</w:t>
      </w:r>
    </w:p>
    <w:p w14:paraId="4D46C9AE" w14:textId="7C2FC3AA" w:rsidR="0077382C" w:rsidRPr="00682338" w:rsidRDefault="0077382C" w:rsidP="007738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 xml:space="preserve">Поставщик </w:t>
      </w:r>
      <w:r w:rsidR="00DF47F3" w:rsidRPr="00DF47F3">
        <w:rPr>
          <w:rFonts w:ascii="Times New Roman" w:hAnsi="Times New Roman" w:cs="Times New Roman"/>
        </w:rPr>
        <w:t xml:space="preserve">в течение </w:t>
      </w:r>
      <w:r w:rsidR="00A52106">
        <w:rPr>
          <w:rFonts w:ascii="Times New Roman" w:hAnsi="Times New Roman" w:cs="Times New Roman"/>
        </w:rPr>
        <w:t>45</w:t>
      </w:r>
      <w:r w:rsidR="00DF47F3" w:rsidRPr="00DF47F3">
        <w:rPr>
          <w:rFonts w:ascii="Times New Roman" w:hAnsi="Times New Roman" w:cs="Times New Roman"/>
        </w:rPr>
        <w:t xml:space="preserve"> рабочих дней должен предоставить проект создаваемого нежилого здания, прошедший государственную или негосударственную экспертизу</w:t>
      </w:r>
      <w:r w:rsidRPr="00682338">
        <w:rPr>
          <w:rFonts w:ascii="Times New Roman" w:hAnsi="Times New Roman" w:cs="Times New Roman"/>
        </w:rPr>
        <w:t>.</w:t>
      </w:r>
    </w:p>
    <w:p w14:paraId="2FB3F280" w14:textId="77777777" w:rsidR="0077382C" w:rsidRPr="00682338" w:rsidRDefault="0077382C" w:rsidP="0077382C">
      <w:pPr>
        <w:keepNext/>
        <w:keepLines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>Технические условия на подключение (тех. присоединения) объекта к инженерным сетям инженерно- технического обеспечения - в соответствии с техническими условиями, получаемыми заказчиком в организациях, осуществляющих инженерно-техническое обеспечение (в том числе получение по необходимости специальных технических условий) (с оказанием содействия Поставщика).</w:t>
      </w:r>
    </w:p>
    <w:p w14:paraId="256AED9F" w14:textId="1B1BE05A" w:rsidR="005820CD" w:rsidRPr="00682338" w:rsidRDefault="005820CD" w:rsidP="005820CD">
      <w:pPr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 xml:space="preserve">Срок передачи нежилого здания в муниципальную собственность </w:t>
      </w:r>
      <w:r w:rsidR="002F637E" w:rsidRPr="00682338">
        <w:rPr>
          <w:rFonts w:ascii="Times New Roman" w:hAnsi="Times New Roman" w:cs="Times New Roman"/>
        </w:rPr>
        <w:t>Аргаяшского</w:t>
      </w:r>
      <w:r w:rsidRPr="00682338">
        <w:rPr>
          <w:rFonts w:ascii="Times New Roman" w:hAnsi="Times New Roman" w:cs="Times New Roman"/>
        </w:rPr>
        <w:t xml:space="preserve"> района Челябинской области определен – не позднее </w:t>
      </w:r>
      <w:r w:rsidR="002F637E" w:rsidRPr="00682338">
        <w:rPr>
          <w:rFonts w:ascii="Times New Roman" w:hAnsi="Times New Roman" w:cs="Times New Roman"/>
        </w:rPr>
        <w:t>01</w:t>
      </w:r>
      <w:r w:rsidRPr="00682338">
        <w:rPr>
          <w:rFonts w:ascii="Times New Roman" w:hAnsi="Times New Roman" w:cs="Times New Roman"/>
        </w:rPr>
        <w:t xml:space="preserve"> </w:t>
      </w:r>
      <w:r w:rsidR="002F637E" w:rsidRPr="00682338">
        <w:rPr>
          <w:rFonts w:ascii="Times New Roman" w:hAnsi="Times New Roman" w:cs="Times New Roman"/>
        </w:rPr>
        <w:t>декабря</w:t>
      </w:r>
      <w:r w:rsidRPr="00682338">
        <w:rPr>
          <w:rFonts w:ascii="Times New Roman" w:hAnsi="Times New Roman" w:cs="Times New Roman"/>
        </w:rPr>
        <w:t xml:space="preserve"> 2025 года с даты заключения муниципального контракта. Датой передачи нежилого здания является </w:t>
      </w:r>
      <w:r w:rsidRPr="00682338">
        <w:rPr>
          <w:rFonts w:ascii="Times New Roman" w:hAnsi="Times New Roman" w:cs="Times New Roman"/>
          <w:u w:val="single"/>
        </w:rPr>
        <w:t>дата подписания документа о приёмке</w:t>
      </w:r>
      <w:r w:rsidRPr="00682338">
        <w:rPr>
          <w:rFonts w:ascii="Times New Roman" w:hAnsi="Times New Roman" w:cs="Times New Roman"/>
        </w:rPr>
        <w:t xml:space="preserve">. В документе о приёмке указывается техническое состояние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 </w:t>
      </w:r>
      <w:r w:rsidRPr="00682338">
        <w:rPr>
          <w:rFonts w:ascii="Times New Roman" w:hAnsi="Times New Roman" w:cs="Times New Roman"/>
        </w:rPr>
        <w:t xml:space="preserve">на момент подписания документа о приёмке, передаваемая техническая документация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</w:t>
      </w:r>
      <w:r w:rsidRPr="00682338">
        <w:rPr>
          <w:rFonts w:ascii="Times New Roman" w:hAnsi="Times New Roman" w:cs="Times New Roman"/>
        </w:rPr>
        <w:t xml:space="preserve"> и установленное в нем оборудование, а также все необходимые документы для оформления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 </w:t>
      </w:r>
      <w:r w:rsidRPr="00682338">
        <w:rPr>
          <w:rFonts w:ascii="Times New Roman" w:hAnsi="Times New Roman" w:cs="Times New Roman"/>
        </w:rPr>
        <w:t xml:space="preserve">в собственность. На момент подписания документа о приёмке должно быть выполнено благоустройство прилегающей территории согласно </w:t>
      </w:r>
      <w:r w:rsidR="002F637E" w:rsidRPr="00682338">
        <w:rPr>
          <w:rFonts w:ascii="Times New Roman" w:hAnsi="Times New Roman" w:cs="Times New Roman"/>
        </w:rPr>
        <w:t xml:space="preserve">эскизному </w:t>
      </w:r>
      <w:r w:rsidRPr="00682338">
        <w:rPr>
          <w:rFonts w:ascii="Times New Roman" w:hAnsi="Times New Roman" w:cs="Times New Roman"/>
        </w:rPr>
        <w:t xml:space="preserve">проекту и удовлетворять требованиям законодательства. Оформить документы необходимые для постановки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 </w:t>
      </w:r>
      <w:r w:rsidRPr="00682338">
        <w:rPr>
          <w:rFonts w:ascii="Times New Roman" w:hAnsi="Times New Roman" w:cs="Times New Roman"/>
        </w:rPr>
        <w:t>на кадастровый учет в соответствии с требованиями законодательства РФ, а также документы, необходимые для государственной регистрации права муниципальной собственности. Предоставить кадастровый паспорт объекта недвижимости. Передача Заказчику исполнительно-технической документации в 1 экз. на бумажных носителях и 1 экз. на магнитных носителях.</w:t>
      </w:r>
    </w:p>
    <w:p w14:paraId="122AAD6E" w14:textId="54E56F0D" w:rsidR="005820CD" w:rsidRPr="00682338" w:rsidRDefault="005820CD" w:rsidP="005820CD">
      <w:pPr>
        <w:shd w:val="clear" w:color="auto" w:fill="FFFFFF"/>
        <w:ind w:firstLine="709"/>
        <w:jc w:val="both"/>
        <w:rPr>
          <w:rFonts w:ascii="Times New Roman" w:hAnsi="Times New Roman" w:cs="Times New Roman"/>
          <w:kern w:val="36"/>
        </w:rPr>
      </w:pPr>
      <w:r w:rsidRPr="00682338">
        <w:rPr>
          <w:rFonts w:ascii="Times New Roman" w:hAnsi="Times New Roman" w:cs="Times New Roman"/>
          <w:color w:val="000000"/>
          <w:kern w:val="36"/>
        </w:rPr>
        <w:t xml:space="preserve">Требования к безопасности </w:t>
      </w:r>
      <w:r w:rsidR="002F637E" w:rsidRPr="00682338">
        <w:rPr>
          <w:rFonts w:ascii="Times New Roman" w:hAnsi="Times New Roman" w:cs="Times New Roman"/>
          <w:color w:val="000000"/>
          <w:kern w:val="36"/>
        </w:rPr>
        <w:t>и качеству поставляемого Товара</w:t>
      </w:r>
      <w:r w:rsidRPr="00682338">
        <w:rPr>
          <w:rFonts w:ascii="Times New Roman" w:hAnsi="Times New Roman" w:cs="Times New Roman"/>
          <w:color w:val="000000"/>
          <w:kern w:val="36"/>
        </w:rPr>
        <w:t xml:space="preserve">: качество </w:t>
      </w:r>
      <w:r w:rsidR="00691535">
        <w:rPr>
          <w:rFonts w:ascii="Times New Roman" w:hAnsi="Times New Roman" w:cs="Times New Roman"/>
        </w:rPr>
        <w:t>модульного</w:t>
      </w:r>
      <w:r w:rsidR="002F637E" w:rsidRPr="00682338">
        <w:rPr>
          <w:rFonts w:ascii="Times New Roman" w:hAnsi="Times New Roman" w:cs="Times New Roman"/>
        </w:rPr>
        <w:t xml:space="preserve"> сооружения</w:t>
      </w:r>
      <w:r w:rsidR="002F637E" w:rsidRPr="00682338">
        <w:rPr>
          <w:rFonts w:ascii="Times New Roman" w:hAnsi="Times New Roman" w:cs="Times New Roman"/>
          <w:kern w:val="36"/>
        </w:rPr>
        <w:t xml:space="preserve"> </w:t>
      </w:r>
      <w:r w:rsidRPr="00682338">
        <w:rPr>
          <w:rFonts w:ascii="Times New Roman" w:hAnsi="Times New Roman" w:cs="Times New Roman"/>
          <w:kern w:val="36"/>
        </w:rPr>
        <w:t>должно соответствовать требованиям, установленным СНиП, СанПиН, ГОСТ, ТУ, с учетом условий контракта.</w:t>
      </w:r>
    </w:p>
    <w:p w14:paraId="0A4BFF13" w14:textId="77777777" w:rsidR="005820CD" w:rsidRPr="00682338" w:rsidRDefault="005820CD" w:rsidP="005820CD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>Требования по энергетической эффективности материалов (комплектующих и (или) оборудования): в соответствии с Постановлением Правительства РФ от 31.12.2009 № 1221 «Об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 муниципальных нужд».</w:t>
      </w:r>
    </w:p>
    <w:p w14:paraId="20853287" w14:textId="4097062F" w:rsidR="005820CD" w:rsidRPr="00682338" w:rsidRDefault="005820CD" w:rsidP="005820CD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</w:rPr>
        <w:t xml:space="preserve">Требования к гарантийному сроку: гарантийный срок на </w:t>
      </w:r>
      <w:r w:rsidR="00323E34">
        <w:rPr>
          <w:rFonts w:ascii="Times New Roman" w:hAnsi="Times New Roman" w:cs="Times New Roman"/>
        </w:rPr>
        <w:t>нежилое здание</w:t>
      </w:r>
      <w:r w:rsidR="002F637E" w:rsidRPr="00682338">
        <w:rPr>
          <w:rFonts w:ascii="Times New Roman" w:hAnsi="Times New Roman" w:cs="Times New Roman"/>
        </w:rPr>
        <w:t xml:space="preserve"> </w:t>
      </w:r>
      <w:r w:rsidRPr="00682338">
        <w:rPr>
          <w:rFonts w:ascii="Times New Roman" w:hAnsi="Times New Roman" w:cs="Times New Roman"/>
        </w:rPr>
        <w:t xml:space="preserve">составляет </w:t>
      </w:r>
      <w:r w:rsidR="00691535">
        <w:rPr>
          <w:rFonts w:ascii="Times New Roman" w:hAnsi="Times New Roman" w:cs="Times New Roman"/>
        </w:rPr>
        <w:t>5</w:t>
      </w:r>
      <w:r w:rsidRPr="00682338">
        <w:rPr>
          <w:rFonts w:ascii="Times New Roman" w:hAnsi="Times New Roman" w:cs="Times New Roman"/>
        </w:rPr>
        <w:t xml:space="preserve"> (</w:t>
      </w:r>
      <w:r w:rsidR="00691535">
        <w:rPr>
          <w:rFonts w:ascii="Times New Roman" w:hAnsi="Times New Roman" w:cs="Times New Roman"/>
        </w:rPr>
        <w:t>Пять</w:t>
      </w:r>
      <w:r w:rsidRPr="00682338">
        <w:rPr>
          <w:rFonts w:ascii="Times New Roman" w:hAnsi="Times New Roman" w:cs="Times New Roman"/>
        </w:rPr>
        <w:t xml:space="preserve">) </w:t>
      </w:r>
      <w:r w:rsidR="00691535">
        <w:rPr>
          <w:rFonts w:ascii="Times New Roman" w:hAnsi="Times New Roman" w:cs="Times New Roman"/>
        </w:rPr>
        <w:t>лет</w:t>
      </w:r>
      <w:r w:rsidRPr="00682338">
        <w:rPr>
          <w:rFonts w:ascii="Times New Roman" w:hAnsi="Times New Roman" w:cs="Times New Roman"/>
        </w:rPr>
        <w:t xml:space="preserve"> и исчисляется с момента подписания документа о приемке в соответствии с условиями Контракта. </w:t>
      </w:r>
    </w:p>
    <w:p w14:paraId="30F0287B" w14:textId="629C3929" w:rsidR="005820CD" w:rsidRPr="00682338" w:rsidRDefault="005820CD" w:rsidP="005820CD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  <w:lang w:eastAsia="ar-SA"/>
        </w:rPr>
        <w:t xml:space="preserve">Гарантийный срок на технологическое и инженерное оборудование, входящее в состав </w:t>
      </w:r>
      <w:r w:rsidR="002F637E" w:rsidRPr="00682338">
        <w:rPr>
          <w:rFonts w:ascii="Times New Roman" w:hAnsi="Times New Roman" w:cs="Times New Roman"/>
          <w:color w:val="000000"/>
          <w:kern w:val="36"/>
        </w:rPr>
        <w:t>поставляемого Товара</w:t>
      </w:r>
      <w:r w:rsidRPr="00682338">
        <w:rPr>
          <w:rFonts w:ascii="Times New Roman" w:hAnsi="Times New Roman" w:cs="Times New Roman"/>
          <w:lang w:eastAsia="ar-SA"/>
        </w:rPr>
        <w:t xml:space="preserve">, составляет </w:t>
      </w:r>
      <w:r w:rsidR="00323E34">
        <w:rPr>
          <w:rFonts w:ascii="Times New Roman" w:hAnsi="Times New Roman" w:cs="Times New Roman"/>
        </w:rPr>
        <w:t>3</w:t>
      </w:r>
      <w:r w:rsidR="002F637E" w:rsidRPr="00682338">
        <w:rPr>
          <w:rFonts w:ascii="Times New Roman" w:hAnsi="Times New Roman" w:cs="Times New Roman"/>
        </w:rPr>
        <w:t xml:space="preserve"> (</w:t>
      </w:r>
      <w:r w:rsidR="00323E34">
        <w:rPr>
          <w:rFonts w:ascii="Times New Roman" w:hAnsi="Times New Roman" w:cs="Times New Roman"/>
        </w:rPr>
        <w:t>три</w:t>
      </w:r>
      <w:r w:rsidR="002F637E" w:rsidRPr="00682338">
        <w:rPr>
          <w:rFonts w:ascii="Times New Roman" w:hAnsi="Times New Roman" w:cs="Times New Roman"/>
        </w:rPr>
        <w:t xml:space="preserve">) </w:t>
      </w:r>
      <w:r w:rsidR="00323E34">
        <w:rPr>
          <w:rFonts w:ascii="Times New Roman" w:hAnsi="Times New Roman" w:cs="Times New Roman"/>
        </w:rPr>
        <w:t>года</w:t>
      </w:r>
      <w:r w:rsidRPr="00682338">
        <w:rPr>
          <w:rFonts w:ascii="Times New Roman" w:hAnsi="Times New Roman" w:cs="Times New Roman"/>
          <w:lang w:eastAsia="ar-SA"/>
        </w:rPr>
        <w:t xml:space="preserve"> с даты </w:t>
      </w:r>
      <w:r w:rsidR="002F637E" w:rsidRPr="00682338">
        <w:rPr>
          <w:rFonts w:ascii="Times New Roman" w:hAnsi="Times New Roman" w:cs="Times New Roman"/>
          <w:lang w:eastAsia="ar-SA"/>
        </w:rPr>
        <w:t>подписания Заказчиком</w:t>
      </w:r>
      <w:r w:rsidRPr="00682338">
        <w:rPr>
          <w:rFonts w:ascii="Times New Roman" w:hAnsi="Times New Roman" w:cs="Times New Roman"/>
          <w:lang w:eastAsia="ar-SA"/>
        </w:rPr>
        <w:t xml:space="preserve"> документа о приемке в электронном виде.</w:t>
      </w:r>
    </w:p>
    <w:p w14:paraId="084DBC72" w14:textId="77777777" w:rsidR="005820CD" w:rsidRPr="002F637E" w:rsidRDefault="005820CD" w:rsidP="005820CD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682338">
        <w:rPr>
          <w:rFonts w:ascii="Times New Roman" w:hAnsi="Times New Roman" w:cs="Times New Roman"/>
          <w:lang w:eastAsia="ar-SA"/>
        </w:rPr>
        <w:t>В случае если производителями или поставщиками технологического и инженерного оборудования, установлены гарантийные сроки, большие по сравнению с гарантийным сроком, предусмотренным контрактом, к соответствующему технологическому и инженерному оборудованию, применяются гарантийные сроки, установленные производителями, поставщиками. При этом гарантийные обязательства по устранению недостатков такого технического и инженерного оборудования перед Заказчиком несут производители или поставщики такого оборудования</w:t>
      </w:r>
      <w:r w:rsidRPr="002F637E">
        <w:rPr>
          <w:rFonts w:ascii="Times New Roman" w:hAnsi="Times New Roman" w:cs="Times New Roman"/>
        </w:rPr>
        <w:t xml:space="preserve">  </w:t>
      </w:r>
    </w:p>
    <w:p w14:paraId="5FE0EB9A" w14:textId="77777777" w:rsidR="00DE1113" w:rsidRDefault="00DE1113">
      <w:pPr>
        <w:rPr>
          <w:rFonts w:ascii="Times New Roman" w:hAnsi="Times New Roman" w:cs="Times New Roman"/>
          <w:b/>
        </w:rPr>
      </w:pPr>
    </w:p>
    <w:p w14:paraId="77666237" w14:textId="77777777" w:rsidR="00DE1113" w:rsidRDefault="00DE1113">
      <w:pPr>
        <w:rPr>
          <w:rFonts w:ascii="Times New Roman" w:hAnsi="Times New Roman" w:cs="Times New Roman"/>
          <w:b/>
        </w:rPr>
      </w:pPr>
    </w:p>
    <w:p w14:paraId="08A3241B" w14:textId="77777777" w:rsidR="00DE1113" w:rsidRDefault="00DE1113">
      <w:pPr>
        <w:rPr>
          <w:rFonts w:ascii="Times New Roman" w:hAnsi="Times New Roman" w:cs="Times New Roman"/>
          <w:b/>
        </w:rPr>
      </w:pPr>
    </w:p>
    <w:p w14:paraId="7FABA649" w14:textId="77777777" w:rsidR="00DE1113" w:rsidRDefault="00DE1113">
      <w:pPr>
        <w:rPr>
          <w:rFonts w:ascii="Times New Roman" w:hAnsi="Times New Roman" w:cs="Times New Roman"/>
          <w:b/>
        </w:rPr>
      </w:pPr>
    </w:p>
    <w:p w14:paraId="52B9C659" w14:textId="77777777" w:rsidR="00DE1113" w:rsidRDefault="00DE1113">
      <w:pPr>
        <w:rPr>
          <w:rFonts w:ascii="Times New Roman" w:hAnsi="Times New Roman" w:cs="Times New Roman"/>
          <w:b/>
        </w:rPr>
      </w:pPr>
    </w:p>
    <w:p w14:paraId="2DD7F79A" w14:textId="77777777" w:rsidR="00DE1113" w:rsidRDefault="00DE1113">
      <w:pPr>
        <w:rPr>
          <w:rFonts w:ascii="Times New Roman" w:hAnsi="Times New Roman" w:cs="Times New Roman"/>
          <w:b/>
        </w:rPr>
      </w:pPr>
    </w:p>
    <w:sectPr w:rsidR="00DE1113" w:rsidSect="006A40A9">
      <w:pgSz w:w="16838" w:h="11906" w:orient="landscape"/>
      <w:pgMar w:top="546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828"/>
    <w:multiLevelType w:val="hybridMultilevel"/>
    <w:tmpl w:val="317CD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115"/>
    <w:multiLevelType w:val="hybridMultilevel"/>
    <w:tmpl w:val="DB48F1B8"/>
    <w:lvl w:ilvl="0" w:tplc="EAC2A93C">
      <w:numFmt w:val="bullet"/>
      <w:lvlText w:val="•"/>
      <w:lvlJc w:val="left"/>
      <w:pPr>
        <w:ind w:left="818" w:hanging="7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82C3F6">
      <w:numFmt w:val="bullet"/>
      <w:lvlText w:val="•"/>
      <w:lvlJc w:val="left"/>
      <w:pPr>
        <w:ind w:left="1885" w:hanging="710"/>
      </w:pPr>
      <w:rPr>
        <w:rFonts w:hint="default"/>
        <w:lang w:val="ru-RU" w:eastAsia="en-US" w:bidi="ar-SA"/>
      </w:rPr>
    </w:lvl>
    <w:lvl w:ilvl="2" w:tplc="3A36B248">
      <w:numFmt w:val="bullet"/>
      <w:lvlText w:val="•"/>
      <w:lvlJc w:val="left"/>
      <w:pPr>
        <w:ind w:left="2951" w:hanging="710"/>
      </w:pPr>
      <w:rPr>
        <w:rFonts w:hint="default"/>
        <w:lang w:val="ru-RU" w:eastAsia="en-US" w:bidi="ar-SA"/>
      </w:rPr>
    </w:lvl>
    <w:lvl w:ilvl="3" w:tplc="0BCA9EF2">
      <w:numFmt w:val="bullet"/>
      <w:lvlText w:val="•"/>
      <w:lvlJc w:val="left"/>
      <w:pPr>
        <w:ind w:left="4017" w:hanging="710"/>
      </w:pPr>
      <w:rPr>
        <w:rFonts w:hint="default"/>
        <w:lang w:val="ru-RU" w:eastAsia="en-US" w:bidi="ar-SA"/>
      </w:rPr>
    </w:lvl>
    <w:lvl w:ilvl="4" w:tplc="2A34841A">
      <w:numFmt w:val="bullet"/>
      <w:lvlText w:val="•"/>
      <w:lvlJc w:val="left"/>
      <w:pPr>
        <w:ind w:left="5083" w:hanging="710"/>
      </w:pPr>
      <w:rPr>
        <w:rFonts w:hint="default"/>
        <w:lang w:val="ru-RU" w:eastAsia="en-US" w:bidi="ar-SA"/>
      </w:rPr>
    </w:lvl>
    <w:lvl w:ilvl="5" w:tplc="76DAF672">
      <w:numFmt w:val="bullet"/>
      <w:lvlText w:val="•"/>
      <w:lvlJc w:val="left"/>
      <w:pPr>
        <w:ind w:left="6149" w:hanging="710"/>
      </w:pPr>
      <w:rPr>
        <w:rFonts w:hint="default"/>
        <w:lang w:val="ru-RU" w:eastAsia="en-US" w:bidi="ar-SA"/>
      </w:rPr>
    </w:lvl>
    <w:lvl w:ilvl="6" w:tplc="1F5C7ED0">
      <w:numFmt w:val="bullet"/>
      <w:lvlText w:val="•"/>
      <w:lvlJc w:val="left"/>
      <w:pPr>
        <w:ind w:left="7215" w:hanging="710"/>
      </w:pPr>
      <w:rPr>
        <w:rFonts w:hint="default"/>
        <w:lang w:val="ru-RU" w:eastAsia="en-US" w:bidi="ar-SA"/>
      </w:rPr>
    </w:lvl>
    <w:lvl w:ilvl="7" w:tplc="7B8C50BA">
      <w:numFmt w:val="bullet"/>
      <w:lvlText w:val="•"/>
      <w:lvlJc w:val="left"/>
      <w:pPr>
        <w:ind w:left="8281" w:hanging="710"/>
      </w:pPr>
      <w:rPr>
        <w:rFonts w:hint="default"/>
        <w:lang w:val="ru-RU" w:eastAsia="en-US" w:bidi="ar-SA"/>
      </w:rPr>
    </w:lvl>
    <w:lvl w:ilvl="8" w:tplc="6DBC4638">
      <w:numFmt w:val="bullet"/>
      <w:lvlText w:val="•"/>
      <w:lvlJc w:val="left"/>
      <w:pPr>
        <w:ind w:left="9347" w:hanging="710"/>
      </w:pPr>
      <w:rPr>
        <w:rFonts w:hint="default"/>
        <w:lang w:val="ru-RU" w:eastAsia="en-US" w:bidi="ar-SA"/>
      </w:rPr>
    </w:lvl>
  </w:abstractNum>
  <w:abstractNum w:abstractNumId="2" w15:restartNumberingAfterBreak="0">
    <w:nsid w:val="1C290DF2"/>
    <w:multiLevelType w:val="hybridMultilevel"/>
    <w:tmpl w:val="A78C3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93657"/>
    <w:multiLevelType w:val="hybridMultilevel"/>
    <w:tmpl w:val="E12E516A"/>
    <w:lvl w:ilvl="0" w:tplc="CA86254E">
      <w:numFmt w:val="bullet"/>
      <w:lvlText w:val="•"/>
      <w:lvlJc w:val="left"/>
      <w:pPr>
        <w:ind w:left="818" w:hanging="7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E2EB5C">
      <w:numFmt w:val="bullet"/>
      <w:lvlText w:val="•"/>
      <w:lvlJc w:val="left"/>
      <w:pPr>
        <w:ind w:left="1885" w:hanging="710"/>
      </w:pPr>
      <w:rPr>
        <w:rFonts w:hint="default"/>
        <w:lang w:val="ru-RU" w:eastAsia="en-US" w:bidi="ar-SA"/>
      </w:rPr>
    </w:lvl>
    <w:lvl w:ilvl="2" w:tplc="E28A5D7E">
      <w:numFmt w:val="bullet"/>
      <w:lvlText w:val="•"/>
      <w:lvlJc w:val="left"/>
      <w:pPr>
        <w:ind w:left="2951" w:hanging="710"/>
      </w:pPr>
      <w:rPr>
        <w:rFonts w:hint="default"/>
        <w:lang w:val="ru-RU" w:eastAsia="en-US" w:bidi="ar-SA"/>
      </w:rPr>
    </w:lvl>
    <w:lvl w:ilvl="3" w:tplc="0F0243A6">
      <w:numFmt w:val="bullet"/>
      <w:lvlText w:val="•"/>
      <w:lvlJc w:val="left"/>
      <w:pPr>
        <w:ind w:left="4017" w:hanging="710"/>
      </w:pPr>
      <w:rPr>
        <w:rFonts w:hint="default"/>
        <w:lang w:val="ru-RU" w:eastAsia="en-US" w:bidi="ar-SA"/>
      </w:rPr>
    </w:lvl>
    <w:lvl w:ilvl="4" w:tplc="AF5E34C2">
      <w:numFmt w:val="bullet"/>
      <w:lvlText w:val="•"/>
      <w:lvlJc w:val="left"/>
      <w:pPr>
        <w:ind w:left="5083" w:hanging="710"/>
      </w:pPr>
      <w:rPr>
        <w:rFonts w:hint="default"/>
        <w:lang w:val="ru-RU" w:eastAsia="en-US" w:bidi="ar-SA"/>
      </w:rPr>
    </w:lvl>
    <w:lvl w:ilvl="5" w:tplc="6E9EFE96">
      <w:numFmt w:val="bullet"/>
      <w:lvlText w:val="•"/>
      <w:lvlJc w:val="left"/>
      <w:pPr>
        <w:ind w:left="6149" w:hanging="710"/>
      </w:pPr>
      <w:rPr>
        <w:rFonts w:hint="default"/>
        <w:lang w:val="ru-RU" w:eastAsia="en-US" w:bidi="ar-SA"/>
      </w:rPr>
    </w:lvl>
    <w:lvl w:ilvl="6" w:tplc="6512E2BC">
      <w:numFmt w:val="bullet"/>
      <w:lvlText w:val="•"/>
      <w:lvlJc w:val="left"/>
      <w:pPr>
        <w:ind w:left="7215" w:hanging="710"/>
      </w:pPr>
      <w:rPr>
        <w:rFonts w:hint="default"/>
        <w:lang w:val="ru-RU" w:eastAsia="en-US" w:bidi="ar-SA"/>
      </w:rPr>
    </w:lvl>
    <w:lvl w:ilvl="7" w:tplc="C2E69058">
      <w:numFmt w:val="bullet"/>
      <w:lvlText w:val="•"/>
      <w:lvlJc w:val="left"/>
      <w:pPr>
        <w:ind w:left="8281" w:hanging="710"/>
      </w:pPr>
      <w:rPr>
        <w:rFonts w:hint="default"/>
        <w:lang w:val="ru-RU" w:eastAsia="en-US" w:bidi="ar-SA"/>
      </w:rPr>
    </w:lvl>
    <w:lvl w:ilvl="8" w:tplc="160C2FC2">
      <w:numFmt w:val="bullet"/>
      <w:lvlText w:val="•"/>
      <w:lvlJc w:val="left"/>
      <w:pPr>
        <w:ind w:left="9347" w:hanging="710"/>
      </w:pPr>
      <w:rPr>
        <w:rFonts w:hint="default"/>
        <w:lang w:val="ru-RU" w:eastAsia="en-US" w:bidi="ar-SA"/>
      </w:rPr>
    </w:lvl>
  </w:abstractNum>
  <w:abstractNum w:abstractNumId="4" w15:restartNumberingAfterBreak="0">
    <w:nsid w:val="39524CC6"/>
    <w:multiLevelType w:val="hybridMultilevel"/>
    <w:tmpl w:val="30B03C6E"/>
    <w:lvl w:ilvl="0" w:tplc="C658A906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7B60502">
      <w:numFmt w:val="bullet"/>
      <w:lvlText w:val="•"/>
      <w:lvlJc w:val="left"/>
      <w:pPr>
        <w:ind w:left="1519" w:hanging="360"/>
      </w:pPr>
      <w:rPr>
        <w:rFonts w:hint="default"/>
        <w:lang w:val="ru-RU" w:eastAsia="en-US" w:bidi="ar-SA"/>
      </w:rPr>
    </w:lvl>
    <w:lvl w:ilvl="2" w:tplc="6702505C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3" w:tplc="45705B80">
      <w:numFmt w:val="bullet"/>
      <w:lvlText w:val="•"/>
      <w:lvlJc w:val="left"/>
      <w:pPr>
        <w:ind w:left="2919" w:hanging="360"/>
      </w:pPr>
      <w:rPr>
        <w:rFonts w:hint="default"/>
        <w:lang w:val="ru-RU" w:eastAsia="en-US" w:bidi="ar-SA"/>
      </w:rPr>
    </w:lvl>
    <w:lvl w:ilvl="4" w:tplc="B232BB0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5" w:tplc="39701064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6" w:tplc="4396581C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7" w:tplc="C0366B74">
      <w:numFmt w:val="bullet"/>
      <w:lvlText w:val="•"/>
      <w:lvlJc w:val="left"/>
      <w:pPr>
        <w:ind w:left="5718" w:hanging="360"/>
      </w:pPr>
      <w:rPr>
        <w:rFonts w:hint="default"/>
        <w:lang w:val="ru-RU" w:eastAsia="en-US" w:bidi="ar-SA"/>
      </w:rPr>
    </w:lvl>
    <w:lvl w:ilvl="8" w:tplc="D990151C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9F217DF"/>
    <w:multiLevelType w:val="hybridMultilevel"/>
    <w:tmpl w:val="DC040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6097E"/>
    <w:multiLevelType w:val="hybridMultilevel"/>
    <w:tmpl w:val="9906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F7287"/>
    <w:multiLevelType w:val="hybridMultilevel"/>
    <w:tmpl w:val="EAB22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F7F0F"/>
    <w:multiLevelType w:val="hybridMultilevel"/>
    <w:tmpl w:val="8E6AD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742408">
    <w:abstractNumId w:val="1"/>
  </w:num>
  <w:num w:numId="2" w16cid:durableId="2096510575">
    <w:abstractNumId w:val="3"/>
  </w:num>
  <w:num w:numId="3" w16cid:durableId="1825507561">
    <w:abstractNumId w:val="4"/>
  </w:num>
  <w:num w:numId="4" w16cid:durableId="341050541">
    <w:abstractNumId w:val="2"/>
  </w:num>
  <w:num w:numId="5" w16cid:durableId="1094086966">
    <w:abstractNumId w:val="7"/>
  </w:num>
  <w:num w:numId="6" w16cid:durableId="1165776529">
    <w:abstractNumId w:val="5"/>
  </w:num>
  <w:num w:numId="7" w16cid:durableId="754866564">
    <w:abstractNumId w:val="8"/>
  </w:num>
  <w:num w:numId="8" w16cid:durableId="1367632541">
    <w:abstractNumId w:val="6"/>
  </w:num>
  <w:num w:numId="9" w16cid:durableId="88468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0F"/>
    <w:rsid w:val="00001BF9"/>
    <w:rsid w:val="00024A6A"/>
    <w:rsid w:val="00030386"/>
    <w:rsid w:val="00033643"/>
    <w:rsid w:val="00035E24"/>
    <w:rsid w:val="00037F9A"/>
    <w:rsid w:val="00046496"/>
    <w:rsid w:val="00047771"/>
    <w:rsid w:val="00051D60"/>
    <w:rsid w:val="00056538"/>
    <w:rsid w:val="00094CC3"/>
    <w:rsid w:val="000A2EFF"/>
    <w:rsid w:val="000A5028"/>
    <w:rsid w:val="000C25F3"/>
    <w:rsid w:val="000C6C9A"/>
    <w:rsid w:val="000D0153"/>
    <w:rsid w:val="000D6FE0"/>
    <w:rsid w:val="000D78B2"/>
    <w:rsid w:val="000D7AA5"/>
    <w:rsid w:val="000E66BF"/>
    <w:rsid w:val="000F5221"/>
    <w:rsid w:val="0010193B"/>
    <w:rsid w:val="00103CAA"/>
    <w:rsid w:val="00104BC0"/>
    <w:rsid w:val="00114BD8"/>
    <w:rsid w:val="00116C0B"/>
    <w:rsid w:val="00117935"/>
    <w:rsid w:val="00123A32"/>
    <w:rsid w:val="0013471A"/>
    <w:rsid w:val="00135C99"/>
    <w:rsid w:val="001404C0"/>
    <w:rsid w:val="00142C9E"/>
    <w:rsid w:val="0015254A"/>
    <w:rsid w:val="001525FC"/>
    <w:rsid w:val="0015434D"/>
    <w:rsid w:val="00154930"/>
    <w:rsid w:val="00155FE8"/>
    <w:rsid w:val="00165336"/>
    <w:rsid w:val="00167BBE"/>
    <w:rsid w:val="0017247A"/>
    <w:rsid w:val="00185E07"/>
    <w:rsid w:val="00192A1C"/>
    <w:rsid w:val="00197357"/>
    <w:rsid w:val="001A4DE8"/>
    <w:rsid w:val="001B1EBA"/>
    <w:rsid w:val="001B2138"/>
    <w:rsid w:val="001B46EA"/>
    <w:rsid w:val="001D4927"/>
    <w:rsid w:val="001E4761"/>
    <w:rsid w:val="001E51C0"/>
    <w:rsid w:val="00214CFE"/>
    <w:rsid w:val="002270F0"/>
    <w:rsid w:val="0022782B"/>
    <w:rsid w:val="00227C90"/>
    <w:rsid w:val="00237BBB"/>
    <w:rsid w:val="0024631C"/>
    <w:rsid w:val="00263955"/>
    <w:rsid w:val="00283948"/>
    <w:rsid w:val="0029687A"/>
    <w:rsid w:val="002A07A7"/>
    <w:rsid w:val="002A398C"/>
    <w:rsid w:val="002A46FE"/>
    <w:rsid w:val="002A7641"/>
    <w:rsid w:val="002A7B00"/>
    <w:rsid w:val="002B35A1"/>
    <w:rsid w:val="002B4EDE"/>
    <w:rsid w:val="002B5E14"/>
    <w:rsid w:val="002B6029"/>
    <w:rsid w:val="002C1C90"/>
    <w:rsid w:val="002C6A6E"/>
    <w:rsid w:val="002D0356"/>
    <w:rsid w:val="002D2817"/>
    <w:rsid w:val="002D2FBB"/>
    <w:rsid w:val="002D3D6E"/>
    <w:rsid w:val="002D4299"/>
    <w:rsid w:val="002D4A2A"/>
    <w:rsid w:val="002E42DF"/>
    <w:rsid w:val="002E5000"/>
    <w:rsid w:val="002F2075"/>
    <w:rsid w:val="002F57DC"/>
    <w:rsid w:val="002F637E"/>
    <w:rsid w:val="003113B8"/>
    <w:rsid w:val="003116AB"/>
    <w:rsid w:val="00323E34"/>
    <w:rsid w:val="00323EBE"/>
    <w:rsid w:val="00332D00"/>
    <w:rsid w:val="003332C6"/>
    <w:rsid w:val="00340561"/>
    <w:rsid w:val="003433C5"/>
    <w:rsid w:val="00350FC2"/>
    <w:rsid w:val="00352CC2"/>
    <w:rsid w:val="003579B8"/>
    <w:rsid w:val="00370985"/>
    <w:rsid w:val="00387475"/>
    <w:rsid w:val="0039636E"/>
    <w:rsid w:val="003977BE"/>
    <w:rsid w:val="003A226B"/>
    <w:rsid w:val="003A4722"/>
    <w:rsid w:val="003B5627"/>
    <w:rsid w:val="003C465C"/>
    <w:rsid w:val="003D06DE"/>
    <w:rsid w:val="003D16C4"/>
    <w:rsid w:val="003E4666"/>
    <w:rsid w:val="003F22FD"/>
    <w:rsid w:val="003F29D0"/>
    <w:rsid w:val="00404F5E"/>
    <w:rsid w:val="00415CA9"/>
    <w:rsid w:val="00420821"/>
    <w:rsid w:val="00442280"/>
    <w:rsid w:val="004447DA"/>
    <w:rsid w:val="00452E00"/>
    <w:rsid w:val="0048010A"/>
    <w:rsid w:val="00482A30"/>
    <w:rsid w:val="00485652"/>
    <w:rsid w:val="00493979"/>
    <w:rsid w:val="00493D6A"/>
    <w:rsid w:val="004B2C0A"/>
    <w:rsid w:val="004B3656"/>
    <w:rsid w:val="004B5D44"/>
    <w:rsid w:val="004C047B"/>
    <w:rsid w:val="004C1B3A"/>
    <w:rsid w:val="004C34D4"/>
    <w:rsid w:val="004C49D7"/>
    <w:rsid w:val="004D0F3F"/>
    <w:rsid w:val="004D471E"/>
    <w:rsid w:val="004D75F7"/>
    <w:rsid w:val="004F4A18"/>
    <w:rsid w:val="004F6AB9"/>
    <w:rsid w:val="005139D5"/>
    <w:rsid w:val="005142DC"/>
    <w:rsid w:val="00514F88"/>
    <w:rsid w:val="0051562E"/>
    <w:rsid w:val="0052272B"/>
    <w:rsid w:val="00546AED"/>
    <w:rsid w:val="00556A17"/>
    <w:rsid w:val="00562AE2"/>
    <w:rsid w:val="00573BC5"/>
    <w:rsid w:val="00577DB4"/>
    <w:rsid w:val="005820CD"/>
    <w:rsid w:val="00590ACF"/>
    <w:rsid w:val="00595149"/>
    <w:rsid w:val="00595B9B"/>
    <w:rsid w:val="005A068D"/>
    <w:rsid w:val="005A64C6"/>
    <w:rsid w:val="005A6651"/>
    <w:rsid w:val="005E20E3"/>
    <w:rsid w:val="005F2A11"/>
    <w:rsid w:val="00606992"/>
    <w:rsid w:val="00610E98"/>
    <w:rsid w:val="00611C7C"/>
    <w:rsid w:val="0062169C"/>
    <w:rsid w:val="00624D22"/>
    <w:rsid w:val="006253D9"/>
    <w:rsid w:val="00641B91"/>
    <w:rsid w:val="00647268"/>
    <w:rsid w:val="006507D9"/>
    <w:rsid w:val="00657CCF"/>
    <w:rsid w:val="00671042"/>
    <w:rsid w:val="00682338"/>
    <w:rsid w:val="00684756"/>
    <w:rsid w:val="00691535"/>
    <w:rsid w:val="00697C1D"/>
    <w:rsid w:val="006A0EAC"/>
    <w:rsid w:val="006A40A9"/>
    <w:rsid w:val="006C1FE2"/>
    <w:rsid w:val="006C2F15"/>
    <w:rsid w:val="006D2B32"/>
    <w:rsid w:val="006D5615"/>
    <w:rsid w:val="006E65F5"/>
    <w:rsid w:val="006F30A4"/>
    <w:rsid w:val="00700DFE"/>
    <w:rsid w:val="00706AF7"/>
    <w:rsid w:val="00725B0B"/>
    <w:rsid w:val="00731AC3"/>
    <w:rsid w:val="00731B48"/>
    <w:rsid w:val="00745EAB"/>
    <w:rsid w:val="00752517"/>
    <w:rsid w:val="007561D4"/>
    <w:rsid w:val="00762C34"/>
    <w:rsid w:val="00770D2A"/>
    <w:rsid w:val="00772F91"/>
    <w:rsid w:val="007730E9"/>
    <w:rsid w:val="0077382C"/>
    <w:rsid w:val="00777864"/>
    <w:rsid w:val="00777C6A"/>
    <w:rsid w:val="00781B8D"/>
    <w:rsid w:val="00796496"/>
    <w:rsid w:val="007A42F2"/>
    <w:rsid w:val="007B2DA8"/>
    <w:rsid w:val="007C1C4F"/>
    <w:rsid w:val="007C6989"/>
    <w:rsid w:val="007E04D1"/>
    <w:rsid w:val="007E0A92"/>
    <w:rsid w:val="007E0EEF"/>
    <w:rsid w:val="007E42BD"/>
    <w:rsid w:val="007E51E5"/>
    <w:rsid w:val="007E69A7"/>
    <w:rsid w:val="007F104D"/>
    <w:rsid w:val="008061FF"/>
    <w:rsid w:val="00810591"/>
    <w:rsid w:val="008142E2"/>
    <w:rsid w:val="00816C45"/>
    <w:rsid w:val="0082369C"/>
    <w:rsid w:val="0082506B"/>
    <w:rsid w:val="00831E8B"/>
    <w:rsid w:val="00850B91"/>
    <w:rsid w:val="00857A9C"/>
    <w:rsid w:val="00862761"/>
    <w:rsid w:val="008679CB"/>
    <w:rsid w:val="00890904"/>
    <w:rsid w:val="008921FF"/>
    <w:rsid w:val="008928B3"/>
    <w:rsid w:val="00892D12"/>
    <w:rsid w:val="00894F47"/>
    <w:rsid w:val="008A0FEC"/>
    <w:rsid w:val="008A20F2"/>
    <w:rsid w:val="008A491C"/>
    <w:rsid w:val="008A5961"/>
    <w:rsid w:val="008A66C7"/>
    <w:rsid w:val="008C4CA0"/>
    <w:rsid w:val="008E486D"/>
    <w:rsid w:val="008E616F"/>
    <w:rsid w:val="008F15C0"/>
    <w:rsid w:val="008F41BA"/>
    <w:rsid w:val="00902531"/>
    <w:rsid w:val="009035D6"/>
    <w:rsid w:val="00904824"/>
    <w:rsid w:val="00917530"/>
    <w:rsid w:val="00920DB6"/>
    <w:rsid w:val="00923CA5"/>
    <w:rsid w:val="00925311"/>
    <w:rsid w:val="009255B0"/>
    <w:rsid w:val="00931A8E"/>
    <w:rsid w:val="009377AB"/>
    <w:rsid w:val="00941883"/>
    <w:rsid w:val="009547DD"/>
    <w:rsid w:val="00954D8B"/>
    <w:rsid w:val="00956EA3"/>
    <w:rsid w:val="00961B25"/>
    <w:rsid w:val="00963E9E"/>
    <w:rsid w:val="00965518"/>
    <w:rsid w:val="00972E63"/>
    <w:rsid w:val="009733EB"/>
    <w:rsid w:val="009737D8"/>
    <w:rsid w:val="0098119D"/>
    <w:rsid w:val="00982BFF"/>
    <w:rsid w:val="0099420B"/>
    <w:rsid w:val="00997803"/>
    <w:rsid w:val="009A2B7A"/>
    <w:rsid w:val="009A3AE9"/>
    <w:rsid w:val="009A77B9"/>
    <w:rsid w:val="009B2656"/>
    <w:rsid w:val="009B2976"/>
    <w:rsid w:val="009B5D43"/>
    <w:rsid w:val="009C6549"/>
    <w:rsid w:val="009C6B2C"/>
    <w:rsid w:val="009C7A2F"/>
    <w:rsid w:val="009E152C"/>
    <w:rsid w:val="009E31C9"/>
    <w:rsid w:val="009F698C"/>
    <w:rsid w:val="00A116DF"/>
    <w:rsid w:val="00A143B6"/>
    <w:rsid w:val="00A21B78"/>
    <w:rsid w:val="00A249CA"/>
    <w:rsid w:val="00A24BD2"/>
    <w:rsid w:val="00A24CC9"/>
    <w:rsid w:val="00A2773D"/>
    <w:rsid w:val="00A30F0F"/>
    <w:rsid w:val="00A32414"/>
    <w:rsid w:val="00A3610C"/>
    <w:rsid w:val="00A37173"/>
    <w:rsid w:val="00A40A84"/>
    <w:rsid w:val="00A44C2A"/>
    <w:rsid w:val="00A513C2"/>
    <w:rsid w:val="00A52106"/>
    <w:rsid w:val="00A52FC9"/>
    <w:rsid w:val="00A60B0B"/>
    <w:rsid w:val="00A71BD6"/>
    <w:rsid w:val="00A72397"/>
    <w:rsid w:val="00A8504F"/>
    <w:rsid w:val="00A909CC"/>
    <w:rsid w:val="00A9559B"/>
    <w:rsid w:val="00A96F1B"/>
    <w:rsid w:val="00AA6174"/>
    <w:rsid w:val="00AB3881"/>
    <w:rsid w:val="00AB5659"/>
    <w:rsid w:val="00AB6611"/>
    <w:rsid w:val="00AC1972"/>
    <w:rsid w:val="00AC1C3D"/>
    <w:rsid w:val="00AD07BB"/>
    <w:rsid w:val="00AE1F84"/>
    <w:rsid w:val="00AE4519"/>
    <w:rsid w:val="00AF6284"/>
    <w:rsid w:val="00AF6C88"/>
    <w:rsid w:val="00B05AAA"/>
    <w:rsid w:val="00B11D70"/>
    <w:rsid w:val="00B14999"/>
    <w:rsid w:val="00B228EE"/>
    <w:rsid w:val="00B44908"/>
    <w:rsid w:val="00B45AE8"/>
    <w:rsid w:val="00B5182C"/>
    <w:rsid w:val="00B5360C"/>
    <w:rsid w:val="00B573BE"/>
    <w:rsid w:val="00B62DCA"/>
    <w:rsid w:val="00B6664F"/>
    <w:rsid w:val="00B666FB"/>
    <w:rsid w:val="00B67366"/>
    <w:rsid w:val="00B70A23"/>
    <w:rsid w:val="00B81429"/>
    <w:rsid w:val="00B82640"/>
    <w:rsid w:val="00B853E2"/>
    <w:rsid w:val="00B858CB"/>
    <w:rsid w:val="00B92DCA"/>
    <w:rsid w:val="00B96DD1"/>
    <w:rsid w:val="00BA4054"/>
    <w:rsid w:val="00BA700B"/>
    <w:rsid w:val="00BA7CFF"/>
    <w:rsid w:val="00BB3CDE"/>
    <w:rsid w:val="00BB4836"/>
    <w:rsid w:val="00BC2BDE"/>
    <w:rsid w:val="00BC42C6"/>
    <w:rsid w:val="00BC5F7D"/>
    <w:rsid w:val="00BD423B"/>
    <w:rsid w:val="00BE29C3"/>
    <w:rsid w:val="00BF0A75"/>
    <w:rsid w:val="00BF1514"/>
    <w:rsid w:val="00BF2AB7"/>
    <w:rsid w:val="00BF4708"/>
    <w:rsid w:val="00C03C54"/>
    <w:rsid w:val="00C074DC"/>
    <w:rsid w:val="00C20AC6"/>
    <w:rsid w:val="00C23746"/>
    <w:rsid w:val="00C27AF3"/>
    <w:rsid w:val="00C33C85"/>
    <w:rsid w:val="00C609E6"/>
    <w:rsid w:val="00C714BE"/>
    <w:rsid w:val="00C75638"/>
    <w:rsid w:val="00C75A39"/>
    <w:rsid w:val="00C81A28"/>
    <w:rsid w:val="00C842DC"/>
    <w:rsid w:val="00C8737A"/>
    <w:rsid w:val="00C947A8"/>
    <w:rsid w:val="00CA11DB"/>
    <w:rsid w:val="00CA6650"/>
    <w:rsid w:val="00CA7958"/>
    <w:rsid w:val="00CD3EC3"/>
    <w:rsid w:val="00CE6683"/>
    <w:rsid w:val="00CE6D03"/>
    <w:rsid w:val="00CF26C7"/>
    <w:rsid w:val="00CF76BE"/>
    <w:rsid w:val="00D037D1"/>
    <w:rsid w:val="00D05103"/>
    <w:rsid w:val="00D256D0"/>
    <w:rsid w:val="00D35C9E"/>
    <w:rsid w:val="00D64D9A"/>
    <w:rsid w:val="00D66FD9"/>
    <w:rsid w:val="00D80B6F"/>
    <w:rsid w:val="00D84BC6"/>
    <w:rsid w:val="00D85075"/>
    <w:rsid w:val="00D917AE"/>
    <w:rsid w:val="00D91C50"/>
    <w:rsid w:val="00D9411F"/>
    <w:rsid w:val="00D97F4F"/>
    <w:rsid w:val="00DB0BE7"/>
    <w:rsid w:val="00DB46EF"/>
    <w:rsid w:val="00DB72AF"/>
    <w:rsid w:val="00DD3244"/>
    <w:rsid w:val="00DD6326"/>
    <w:rsid w:val="00DD77F1"/>
    <w:rsid w:val="00DE1113"/>
    <w:rsid w:val="00DE3907"/>
    <w:rsid w:val="00DF2770"/>
    <w:rsid w:val="00DF47F3"/>
    <w:rsid w:val="00E00D18"/>
    <w:rsid w:val="00E0184D"/>
    <w:rsid w:val="00E11523"/>
    <w:rsid w:val="00E2550D"/>
    <w:rsid w:val="00E3606C"/>
    <w:rsid w:val="00E54407"/>
    <w:rsid w:val="00E64A5D"/>
    <w:rsid w:val="00E82FF5"/>
    <w:rsid w:val="00E852E9"/>
    <w:rsid w:val="00E926A3"/>
    <w:rsid w:val="00EB1F4D"/>
    <w:rsid w:val="00EC33A3"/>
    <w:rsid w:val="00EF0D52"/>
    <w:rsid w:val="00F00F36"/>
    <w:rsid w:val="00F1064E"/>
    <w:rsid w:val="00F13A67"/>
    <w:rsid w:val="00F13C24"/>
    <w:rsid w:val="00F15C8B"/>
    <w:rsid w:val="00F248CB"/>
    <w:rsid w:val="00F34F3E"/>
    <w:rsid w:val="00F44C64"/>
    <w:rsid w:val="00F56F59"/>
    <w:rsid w:val="00F67A62"/>
    <w:rsid w:val="00F723DD"/>
    <w:rsid w:val="00F73974"/>
    <w:rsid w:val="00F753F9"/>
    <w:rsid w:val="00F865BF"/>
    <w:rsid w:val="00F917C0"/>
    <w:rsid w:val="00FA2506"/>
    <w:rsid w:val="00FB4F08"/>
    <w:rsid w:val="00FB5DAA"/>
    <w:rsid w:val="00FD2006"/>
    <w:rsid w:val="00FD2964"/>
    <w:rsid w:val="00FD4C40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5DF0"/>
  <w15:docId w15:val="{31903514-67BF-4597-A5A3-927FD63B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883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ctiontitle">
    <w:name w:val="section__title"/>
    <w:basedOn w:val="a0"/>
    <w:qFormat/>
    <w:rsid w:val="00255E3F"/>
  </w:style>
  <w:style w:type="character" w:customStyle="1" w:styleId="d-block">
    <w:name w:val="d-block"/>
    <w:basedOn w:val="a0"/>
    <w:qFormat/>
    <w:rsid w:val="00255E3F"/>
  </w:style>
  <w:style w:type="paragraph" w:customStyle="1" w:styleId="1">
    <w:name w:val="Заголовок1"/>
    <w:basedOn w:val="a"/>
    <w:next w:val="a3"/>
    <w:qFormat/>
    <w:rsid w:val="00A30F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A30F0F"/>
    <w:pPr>
      <w:spacing w:after="140" w:line="276" w:lineRule="auto"/>
    </w:pPr>
  </w:style>
  <w:style w:type="paragraph" w:styleId="a4">
    <w:name w:val="List"/>
    <w:basedOn w:val="a3"/>
    <w:rsid w:val="00A30F0F"/>
    <w:rPr>
      <w:rFonts w:cs="Arial"/>
    </w:rPr>
  </w:style>
  <w:style w:type="paragraph" w:customStyle="1" w:styleId="10">
    <w:name w:val="Название объекта1"/>
    <w:basedOn w:val="a"/>
    <w:qFormat/>
    <w:rsid w:val="00A30F0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A30F0F"/>
    <w:pPr>
      <w:suppressLineNumbers/>
    </w:pPr>
    <w:rPr>
      <w:rFonts w:cs="Arial"/>
    </w:rPr>
  </w:style>
  <w:style w:type="paragraph" w:styleId="a6">
    <w:name w:val="List Paragraph"/>
    <w:basedOn w:val="a"/>
    <w:uiPriority w:val="34"/>
    <w:qFormat/>
    <w:rsid w:val="00CD7492"/>
    <w:pPr>
      <w:ind w:left="720"/>
      <w:contextualSpacing/>
    </w:pPr>
  </w:style>
  <w:style w:type="paragraph" w:styleId="a7">
    <w:name w:val="No Spacing"/>
    <w:link w:val="a8"/>
    <w:uiPriority w:val="1"/>
    <w:qFormat/>
    <w:rsid w:val="00012B58"/>
    <w:pPr>
      <w:jc w:val="center"/>
    </w:pPr>
  </w:style>
  <w:style w:type="table" w:styleId="a9">
    <w:name w:val="Table Grid"/>
    <w:basedOn w:val="a1"/>
    <w:uiPriority w:val="59"/>
    <w:rsid w:val="00971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11D70"/>
    <w:pPr>
      <w:widowControl w:val="0"/>
      <w:suppressAutoHyphens w:val="0"/>
      <w:autoSpaceDE w:val="0"/>
      <w:autoSpaceDN w:val="0"/>
      <w:jc w:val="left"/>
    </w:pPr>
    <w:rPr>
      <w:rFonts w:ascii="Times New Roman" w:eastAsia="Times New Roman" w:hAnsi="Times New Roman" w:cs="Times New Roman"/>
    </w:rPr>
  </w:style>
  <w:style w:type="paragraph" w:customStyle="1" w:styleId="2">
    <w:name w:val="Заголовок2"/>
    <w:basedOn w:val="a"/>
    <w:next w:val="a3"/>
    <w:qFormat/>
    <w:rsid w:val="00777C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sectioninfo">
    <w:name w:val="section__info"/>
    <w:basedOn w:val="a0"/>
    <w:rsid w:val="004F6AB9"/>
  </w:style>
  <w:style w:type="paragraph" w:customStyle="1" w:styleId="11">
    <w:name w:val="Обычный1"/>
    <w:link w:val="12"/>
    <w:qFormat/>
    <w:rsid w:val="001B1EBA"/>
    <w:pPr>
      <w:widowControl w:val="0"/>
      <w:suppressAutoHyphens w:val="0"/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бычный1 Знак"/>
    <w:link w:val="11"/>
    <w:qFormat/>
    <w:locked/>
    <w:rsid w:val="001B1E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qFormat/>
    <w:rsid w:val="00B44908"/>
  </w:style>
  <w:style w:type="character" w:styleId="aa">
    <w:name w:val="Hyperlink"/>
    <w:basedOn w:val="a0"/>
    <w:uiPriority w:val="99"/>
    <w:unhideWhenUsed/>
    <w:rsid w:val="00B5360C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9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AF819-72AD-47A3-A1FB-14607FFC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4657</Words>
  <Characters>26547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akupriyanov</dc:creator>
  <cp:lastModifiedBy>Екатерина Савинова</cp:lastModifiedBy>
  <cp:revision>2</cp:revision>
  <cp:lastPrinted>2025-03-10T10:07:00Z</cp:lastPrinted>
  <dcterms:created xsi:type="dcterms:W3CDTF">2025-04-21T04:34:00Z</dcterms:created>
  <dcterms:modified xsi:type="dcterms:W3CDTF">2025-04-21T04:34:00Z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