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2B6" w:rsidRPr="00C742B6" w:rsidRDefault="00EA7072" w:rsidP="00C742B6">
      <w:pPr>
        <w:spacing w:after="160" w:line="240" w:lineRule="auto"/>
        <w:ind w:left="108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742B6" w:rsidRPr="00C742B6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РИЛОЖЕНИЕ № 2</w:t>
      </w:r>
    </w:p>
    <w:p w:rsidR="00C742B6" w:rsidRPr="00C742B6" w:rsidRDefault="00C742B6" w:rsidP="00C742B6">
      <w:pPr>
        <w:spacing w:after="160" w:line="240" w:lineRule="auto"/>
        <w:ind w:left="108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195041103"/>
      <w:r w:rsidRPr="00C742B6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об осуществлении закупки</w:t>
      </w:r>
      <w:bookmarkEnd w:id="0"/>
    </w:p>
    <w:p w:rsidR="00C742B6" w:rsidRDefault="00C742B6" w:rsidP="00CD5F83">
      <w:pPr>
        <w:spacing w:after="160" w:line="240" w:lineRule="auto"/>
        <w:ind w:left="108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5F83" w:rsidRPr="00CD5F83" w:rsidRDefault="00CD5F83" w:rsidP="00CD5F83">
      <w:pPr>
        <w:spacing w:after="160" w:line="240" w:lineRule="auto"/>
        <w:ind w:left="108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5F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Обоснование начальной (максимальной) цены контракта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CD5F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D5F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</w:p>
    <w:p w:rsidR="00CD5F83" w:rsidRDefault="00CD5F83" w:rsidP="00CD5F83">
      <w:pPr>
        <w:widowControl w:val="0"/>
        <w:spacing w:after="0"/>
        <w:ind w:firstLine="540"/>
        <w:jc w:val="both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</w:p>
    <w:p w:rsidR="00444101" w:rsidRPr="00444101" w:rsidRDefault="00157575" w:rsidP="00444101">
      <w:pPr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157575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Начальная (максимальная) цена контракта (</w:t>
      </w:r>
      <w:r w:rsidRPr="00157575">
        <w:rPr>
          <w:rFonts w:ascii="Times New Roman" w:eastAsia="Calibri" w:hAnsi="Times New Roman" w:cs="Times New Roman"/>
          <w:sz w:val="24"/>
          <w:szCs w:val="24"/>
        </w:rPr>
        <w:t>начальная цена единицы, товара, работы, услуги)</w:t>
      </w:r>
      <w:r w:rsidRPr="00157575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 xml:space="preserve"> </w:t>
      </w:r>
      <w:r w:rsidR="005B0686" w:rsidRPr="005B0686"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  <w:t>36 080,40</w:t>
      </w:r>
      <w:r w:rsidR="00707C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44101" w:rsidRPr="004441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рублей</w:t>
      </w:r>
      <w:r w:rsidR="00444101" w:rsidRPr="0044410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57575" w:rsidRPr="00157575" w:rsidRDefault="00157575" w:rsidP="00157575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ourier New" w:hAnsi="Times New Roman" w:cs="Times New Roman"/>
          <w:sz w:val="24"/>
          <w:szCs w:val="24"/>
          <w:u w:val="single"/>
          <w:lang w:eastAsia="ru-RU" w:bidi="ru-RU"/>
        </w:rPr>
      </w:pPr>
      <w:r w:rsidRPr="00157575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 xml:space="preserve"> Начальная (максимальная) цена контракта (начальная цена единицы товара, работы, услуги) определена и обоснована в соответствии с требованиями </w:t>
      </w:r>
      <w:hyperlink r:id="rId6" w:history="1">
        <w:r w:rsidRPr="00157575">
          <w:rPr>
            <w:rFonts w:ascii="Times New Roman" w:eastAsia="Courier New" w:hAnsi="Times New Roman" w:cs="Times New Roman"/>
            <w:sz w:val="24"/>
            <w:szCs w:val="24"/>
            <w:lang w:eastAsia="ru-RU" w:bidi="ru-RU"/>
          </w:rPr>
          <w:t>статьи 22</w:t>
        </w:r>
      </w:hyperlink>
      <w:r w:rsidRPr="00157575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 xml:space="preserve"> Закона и методических </w:t>
      </w:r>
      <w:hyperlink r:id="rId7" w:history="1">
        <w:r w:rsidRPr="00157575">
          <w:rPr>
            <w:rFonts w:ascii="Times New Roman" w:eastAsia="Courier New" w:hAnsi="Times New Roman" w:cs="Times New Roman"/>
            <w:sz w:val="24"/>
            <w:szCs w:val="24"/>
            <w:lang w:eastAsia="ru-RU" w:bidi="ru-RU"/>
          </w:rPr>
          <w:t>рекомендаций</w:t>
        </w:r>
      </w:hyperlink>
      <w:r w:rsidRPr="00157575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 xml:space="preserve">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исполнителем), утвержденных приказом Министерства экономического развития Российской Федерации от 02.10.2013 № 567, посредством применения следующего метода: </w:t>
      </w:r>
      <w:r w:rsidRPr="00157575">
        <w:rPr>
          <w:rFonts w:ascii="Times New Roman" w:eastAsia="Courier New" w:hAnsi="Times New Roman" w:cs="Times New Roman"/>
          <w:sz w:val="24"/>
          <w:szCs w:val="24"/>
          <w:u w:val="single"/>
          <w:lang w:eastAsia="ru-RU" w:bidi="ru-RU"/>
        </w:rPr>
        <w:t xml:space="preserve"> метод сопоставимых рыночных цен (анализа рынка);</w:t>
      </w:r>
    </w:p>
    <w:p w:rsidR="00157575" w:rsidRPr="00157575" w:rsidRDefault="00157575" w:rsidP="00157575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  <w:r w:rsidRPr="00157575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 xml:space="preserve"> Формирование начальной (максимальной) цены контракта (начальной цены единицы, товара, работы, услуги) осуществлено заказчиком в соответствии с приказом Министерства экономического развития Российской Федерации от 02.10.2013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исполнителем)».</w:t>
      </w:r>
    </w:p>
    <w:p w:rsidR="00157575" w:rsidRPr="00157575" w:rsidRDefault="00157575" w:rsidP="0015757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  <w:r w:rsidRPr="00157575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Порядок формирования начальной (максимальной) цены контракта,</w:t>
      </w:r>
      <w:r w:rsidRPr="00157575">
        <w:rPr>
          <w:rFonts w:ascii="Times New Roman" w:eastAsia="Calibri" w:hAnsi="Times New Roman" w:cs="Times New Roman"/>
          <w:sz w:val="24"/>
          <w:szCs w:val="24"/>
        </w:rPr>
        <w:t xml:space="preserve"> начальной цены единицы, товара, работы, услуги</w:t>
      </w:r>
      <w:r w:rsidRPr="00157575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 xml:space="preserve"> приведен заказчиком в </w:t>
      </w:r>
      <w:hyperlink w:anchor="Par3032" w:history="1">
        <w:r w:rsidRPr="00157575">
          <w:rPr>
            <w:rFonts w:ascii="Times New Roman" w:eastAsia="Courier New" w:hAnsi="Times New Roman" w:cs="Times New Roman"/>
            <w:sz w:val="24"/>
            <w:szCs w:val="24"/>
            <w:lang w:eastAsia="ru-RU" w:bidi="ru-RU"/>
          </w:rPr>
          <w:t>расчете</w:t>
        </w:r>
      </w:hyperlink>
      <w:r w:rsidRPr="00157575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 xml:space="preserve"> начальной (максимальной) цены контракта (начальной цены единицы, товара, работы, услуги)</w:t>
      </w:r>
      <w:r w:rsidR="00630A20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.</w:t>
      </w:r>
      <w:r w:rsidRPr="00157575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 xml:space="preserve"> </w:t>
      </w:r>
    </w:p>
    <w:p w:rsidR="00157575" w:rsidRPr="00157575" w:rsidRDefault="00157575" w:rsidP="00157575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  <w:r w:rsidRPr="00157575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 xml:space="preserve">Цена контракта формируется участником закупки на основе прилагаемого заказчиком </w:t>
      </w:r>
      <w:hyperlink w:anchor="Par3032" w:history="1">
        <w:r w:rsidRPr="00157575">
          <w:rPr>
            <w:rFonts w:ascii="Times New Roman" w:eastAsia="Courier New" w:hAnsi="Times New Roman" w:cs="Times New Roman"/>
            <w:sz w:val="24"/>
            <w:szCs w:val="24"/>
            <w:lang w:eastAsia="ru-RU" w:bidi="ru-RU"/>
          </w:rPr>
          <w:t>расчета</w:t>
        </w:r>
      </w:hyperlink>
      <w:r w:rsidRPr="00157575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 xml:space="preserve"> начальной (максимальной) цены контракта, с учетом (или без учета) расходов на перевозку, страхование, уплату таможенных пошлин, налогов и других обязательных платежей.</w:t>
      </w:r>
    </w:p>
    <w:p w:rsidR="00157575" w:rsidRPr="00157575" w:rsidRDefault="00157575" w:rsidP="00157575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4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  <w:r w:rsidRPr="00157575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В случае если победитель не является плательщиком НДС (в том числе находится на упрощенной системе налогообложения), расчеты за единицу товара (выполненные работы, оказанные услуги) при формировании проекта контракта производятся с учетом коэффициента пересчета, рассчитанного как отношение цены контракта, предложенной победителем, к начальной (максимальной) цене контракта, сформированной заказчиком, без учета суммы НДС. Контракт заключается по цене, предложенной участником закупки, с которым заключается контракт.</w:t>
      </w:r>
    </w:p>
    <w:p w:rsidR="00C742B6" w:rsidRDefault="00157575" w:rsidP="00157575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4"/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sectPr w:rsidR="00C742B6" w:rsidSect="001438B6">
          <w:type w:val="continuous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157575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Валюта, используемая при формировании начальной (максимальной) цены контракта, (начальной цены единицы товара, работы, услуги), цены заявки на участие в электронном аукционе и расчетов с поставщиками (исполнителями, подрядчиками), - рубль Российской Федерации.</w:t>
      </w:r>
    </w:p>
    <w:p w:rsidR="00157575" w:rsidRDefault="00C742B6" w:rsidP="00C742B6">
      <w:pPr>
        <w:widowControl w:val="0"/>
        <w:autoSpaceDE w:val="0"/>
        <w:autoSpaceDN w:val="0"/>
        <w:adjustRightInd w:val="0"/>
        <w:spacing w:after="0"/>
        <w:ind w:firstLine="567"/>
        <w:jc w:val="center"/>
        <w:outlineLvl w:val="4"/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</w:pPr>
      <w:r w:rsidRPr="00C742B6"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  <w:lastRenderedPageBreak/>
        <w:t>Обоснование и расчет начальной (максимальной) цены контракта</w:t>
      </w:r>
    </w:p>
    <w:p w:rsidR="00C742B6" w:rsidRDefault="00C742B6" w:rsidP="00C742B6">
      <w:pPr>
        <w:widowControl w:val="0"/>
        <w:autoSpaceDE w:val="0"/>
        <w:autoSpaceDN w:val="0"/>
        <w:adjustRightInd w:val="0"/>
        <w:spacing w:after="0"/>
        <w:ind w:firstLine="567"/>
        <w:jc w:val="center"/>
        <w:outlineLvl w:val="4"/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</w:pPr>
    </w:p>
    <w:tbl>
      <w:tblPr>
        <w:tblW w:w="15230" w:type="dxa"/>
        <w:tblInd w:w="-147" w:type="dxa"/>
        <w:tblLook w:val="04A0" w:firstRow="1" w:lastRow="0" w:firstColumn="1" w:lastColumn="0" w:noHBand="0" w:noVBand="1"/>
      </w:tblPr>
      <w:tblGrid>
        <w:gridCol w:w="568"/>
        <w:gridCol w:w="2101"/>
        <w:gridCol w:w="966"/>
        <w:gridCol w:w="966"/>
        <w:gridCol w:w="966"/>
        <w:gridCol w:w="1096"/>
        <w:gridCol w:w="1343"/>
        <w:gridCol w:w="1515"/>
        <w:gridCol w:w="1436"/>
        <w:gridCol w:w="40"/>
        <w:gridCol w:w="1442"/>
        <w:gridCol w:w="40"/>
        <w:gridCol w:w="1189"/>
        <w:gridCol w:w="40"/>
        <w:gridCol w:w="1516"/>
        <w:gridCol w:w="6"/>
      </w:tblGrid>
      <w:tr w:rsidR="00C742B6" w:rsidRPr="00C742B6" w:rsidTr="00E74600">
        <w:trPr>
          <w:gridAfter w:val="1"/>
          <w:wAfter w:w="6" w:type="dxa"/>
          <w:trHeight w:val="30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2B6" w:rsidRPr="00C742B6" w:rsidRDefault="00C742B6" w:rsidP="00C74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42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1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2B6" w:rsidRPr="00C742B6" w:rsidRDefault="00C742B6" w:rsidP="00C74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42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товара (работы, услуги)</w:t>
            </w:r>
          </w:p>
        </w:tc>
        <w:tc>
          <w:tcPr>
            <w:tcW w:w="39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2B6" w:rsidRPr="00C742B6" w:rsidRDefault="00C742B6" w:rsidP="00C74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742B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Номер источника ценовой информации (ИЦИ №i) и цена единицы товара, работы, услуги, представленная i-</w:t>
            </w:r>
            <w:proofErr w:type="spellStart"/>
            <w:r w:rsidRPr="00C742B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тым</w:t>
            </w:r>
            <w:proofErr w:type="spellEnd"/>
            <w:r w:rsidRPr="00C742B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ИЦИ (</w:t>
            </w:r>
            <w:proofErr w:type="spellStart"/>
            <w:r w:rsidRPr="00C742B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Цi</w:t>
            </w:r>
            <w:proofErr w:type="spellEnd"/>
            <w:r w:rsidRPr="00C742B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), руб.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2B6" w:rsidRPr="00C742B6" w:rsidRDefault="00C742B6" w:rsidP="00C74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42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v - кол-во (объем) закупаемого товара (работы, услуги), ед.</w:t>
            </w:r>
          </w:p>
        </w:tc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2B6" w:rsidRPr="00C742B6" w:rsidRDefault="00C742B6" w:rsidP="00C74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42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n</w:t>
            </w:r>
            <w:r w:rsidRPr="00C742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- кол-во значений, используемых в расчете</w:t>
            </w:r>
          </w:p>
        </w:tc>
        <w:tc>
          <w:tcPr>
            <w:tcW w:w="41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2B6" w:rsidRPr="00C742B6" w:rsidRDefault="00C742B6" w:rsidP="00C74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42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однородности совокупности значений выявленных цен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2B6" w:rsidRPr="00C742B6" w:rsidRDefault="00C742B6" w:rsidP="00C7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742B6">
              <w:rPr>
                <w:rFonts w:ascii="Calibri" w:eastAsia="Times New Roman" w:hAnsi="Calibri" w:cs="Calibri"/>
                <w:noProof/>
                <w:color w:val="000000"/>
                <w:lang w:eastAsia="ru-RU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85725</wp:posOffset>
                  </wp:positionH>
                  <wp:positionV relativeFrom="paragraph">
                    <wp:posOffset>57150</wp:posOffset>
                  </wp:positionV>
                  <wp:extent cx="466725" cy="285750"/>
                  <wp:effectExtent l="0" t="0" r="0" b="0"/>
                  <wp:wrapNone/>
                  <wp:docPr id="5" name="Рисунок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05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4">
                            <a:extLst>
                              <a:ext uri="{FF2B5EF4-FFF2-40B4-BE49-F238E27FC236}">
                                <a16:creationId xmlns:a16="http://schemas.microsoft.com/office/drawing/2014/main" id="{00000000-0008-0000-0000-00000500000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9433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742B6">
              <w:rPr>
                <w:rFonts w:ascii="Calibri" w:eastAsia="Times New Roman" w:hAnsi="Calibri" w:cs="Calibri"/>
                <w:noProof/>
                <w:color w:val="000000"/>
                <w:lang w:eastAsia="ru-RU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142875</wp:posOffset>
                  </wp:positionH>
                  <wp:positionV relativeFrom="paragraph">
                    <wp:posOffset>742950</wp:posOffset>
                  </wp:positionV>
                  <wp:extent cx="714375" cy="276225"/>
                  <wp:effectExtent l="0" t="0" r="0" b="9525"/>
                  <wp:wrapNone/>
                  <wp:docPr id="6" name="Рисунок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06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5">
                            <a:extLst>
                              <a:ext uri="{FF2B5EF4-FFF2-40B4-BE49-F238E27FC236}">
                                <a16:creationId xmlns:a16="http://schemas.microsoft.com/office/drawing/2014/main" id="{00000000-0008-0000-0000-00000600000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375" cy="277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35"/>
            </w:tblGrid>
            <w:tr w:rsidR="00C742B6" w:rsidRPr="00C742B6">
              <w:trPr>
                <w:trHeight w:val="300"/>
                <w:tblCellSpacing w:w="0" w:type="dxa"/>
              </w:trPr>
              <w:tc>
                <w:tcPr>
                  <w:tcW w:w="154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742B6" w:rsidRPr="00C742B6" w:rsidRDefault="00C742B6" w:rsidP="00C742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C742B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                 , руб. </w:t>
                  </w:r>
                </w:p>
              </w:tc>
            </w:tr>
          </w:tbl>
          <w:p w:rsidR="00C742B6" w:rsidRPr="00C742B6" w:rsidRDefault="00C742B6" w:rsidP="00C7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742B6" w:rsidRPr="00C742B6" w:rsidTr="00E74600">
        <w:trPr>
          <w:gridAfter w:val="1"/>
          <w:wAfter w:w="6" w:type="dxa"/>
          <w:trHeight w:val="166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42B6" w:rsidRPr="00C742B6" w:rsidRDefault="00C742B6" w:rsidP="00C742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42B6" w:rsidRPr="00C742B6" w:rsidRDefault="00C742B6" w:rsidP="00C742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2B6" w:rsidRPr="00C742B6" w:rsidRDefault="00C742B6" w:rsidP="00C74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42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ИЦИ №1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2B6" w:rsidRPr="00C742B6" w:rsidRDefault="00C742B6" w:rsidP="00C74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42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ИЦИ №2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2B6" w:rsidRPr="00C742B6" w:rsidRDefault="00C742B6" w:rsidP="00C74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42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ИЦИ №3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2B6" w:rsidRPr="00C742B6" w:rsidRDefault="00C742B6" w:rsidP="00C742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42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42B6" w:rsidRPr="00C742B6" w:rsidRDefault="00C742B6" w:rsidP="00C742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42B6" w:rsidRPr="00C742B6" w:rsidRDefault="00C742B6" w:rsidP="00C742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2B6" w:rsidRPr="00C742B6" w:rsidRDefault="00C742B6" w:rsidP="00C74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42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&lt;ц&gt; - </w:t>
            </w:r>
            <w:proofErr w:type="spellStart"/>
            <w:r w:rsidRPr="00C742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средн</w:t>
            </w:r>
            <w:proofErr w:type="spellEnd"/>
            <w:r w:rsidRPr="00C742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C742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арифм</w:t>
            </w:r>
            <w:proofErr w:type="spellEnd"/>
            <w:r w:rsidRPr="00C742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. величина цены единицы </w:t>
            </w:r>
            <w:proofErr w:type="spellStart"/>
            <w:r w:rsidRPr="00C742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прод-ции</w:t>
            </w:r>
            <w:proofErr w:type="spellEnd"/>
            <w:r w:rsidRPr="00C742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руб.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2B6" w:rsidRPr="00C742B6" w:rsidRDefault="00C742B6" w:rsidP="00C74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42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Среднее квадратичное отклонение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2B6" w:rsidRPr="00C742B6" w:rsidRDefault="00C742B6" w:rsidP="00C7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742B6">
              <w:rPr>
                <w:rFonts w:ascii="Calibri" w:eastAsia="Times New Roman" w:hAnsi="Calibri" w:cs="Calibri"/>
                <w:noProof/>
                <w:color w:val="000000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85725</wp:posOffset>
                  </wp:positionH>
                  <wp:positionV relativeFrom="paragraph">
                    <wp:posOffset>514350</wp:posOffset>
                  </wp:positionV>
                  <wp:extent cx="542925" cy="295275"/>
                  <wp:effectExtent l="0" t="0" r="0" b="9525"/>
                  <wp:wrapNone/>
                  <wp:docPr id="3" name="Рисунок 3" descr="C:\Temp\KClipboardExport\8c4wnzhy.gif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03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19" descr="C:\Temp\KClipboardExport\8c4wnzhy.gif">
                            <a:extLst>
                              <a:ext uri="{FF2B5EF4-FFF2-40B4-BE49-F238E27FC236}">
                                <a16:creationId xmlns:a16="http://schemas.microsoft.com/office/drawing/2014/main" id="{00000000-0008-0000-0000-000003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6191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08"/>
            </w:tblGrid>
            <w:tr w:rsidR="00C742B6" w:rsidRPr="00C742B6" w:rsidTr="00C742B6">
              <w:trPr>
                <w:trHeight w:val="1665"/>
                <w:tblCellSpacing w:w="0" w:type="dxa"/>
              </w:trPr>
              <w:tc>
                <w:tcPr>
                  <w:tcW w:w="100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742B6" w:rsidRPr="00C742B6" w:rsidRDefault="00C742B6" w:rsidP="00C742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C742B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V - </w:t>
                  </w:r>
                  <w:proofErr w:type="spellStart"/>
                  <w:r w:rsidRPr="00C742B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коэф-нт</w:t>
                  </w:r>
                  <w:proofErr w:type="spellEnd"/>
                  <w:r w:rsidRPr="00C742B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вариации </w:t>
                  </w:r>
                  <w:r w:rsidRPr="00C742B6">
                    <w:rPr>
                      <w:rFonts w:ascii="Times New Roman" w:eastAsia="Times New Roman" w:hAnsi="Times New Roman" w:cs="Times New Roman"/>
                      <w:i/>
                      <w:iCs/>
                      <w:color w:val="FF0000"/>
                      <w:sz w:val="20"/>
                      <w:szCs w:val="20"/>
                      <w:lang w:eastAsia="ru-RU"/>
                    </w:rPr>
                    <w:t>(не должен превышать 33%)</w:t>
                  </w:r>
                </w:p>
              </w:tc>
            </w:tr>
          </w:tbl>
          <w:p w:rsidR="00C742B6" w:rsidRPr="00C742B6" w:rsidRDefault="00C742B6" w:rsidP="00C7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5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2B6" w:rsidRPr="00C742B6" w:rsidRDefault="00C742B6" w:rsidP="00C742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42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742B6" w:rsidRPr="00C742B6" w:rsidTr="00E74600">
        <w:trPr>
          <w:gridAfter w:val="1"/>
          <w:wAfter w:w="6" w:type="dxa"/>
          <w:trHeight w:val="10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2B6" w:rsidRPr="00C742B6" w:rsidRDefault="00C742B6" w:rsidP="00C74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742B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2B6" w:rsidRPr="00C742B6" w:rsidRDefault="00C742B6" w:rsidP="00C74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742B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2B6" w:rsidRPr="00C742B6" w:rsidRDefault="00C742B6" w:rsidP="00C74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742B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2B6" w:rsidRPr="00C742B6" w:rsidRDefault="00C742B6" w:rsidP="00C74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742B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2B6" w:rsidRPr="00C742B6" w:rsidRDefault="00C742B6" w:rsidP="00C74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742B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2B6" w:rsidRPr="00C742B6" w:rsidRDefault="00C742B6" w:rsidP="00C74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742B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6=3+4+5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2B6" w:rsidRPr="00C742B6" w:rsidRDefault="00C742B6" w:rsidP="00C74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742B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2B6" w:rsidRPr="00C742B6" w:rsidRDefault="00C742B6" w:rsidP="00C74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742B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 = кол-во ответов ИЦИ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15"/>
            </w:tblGrid>
            <w:tr w:rsidR="00C742B6" w:rsidRPr="00C742B6" w:rsidTr="00C742B6">
              <w:trPr>
                <w:trHeight w:val="1080"/>
                <w:tblCellSpacing w:w="0" w:type="dxa"/>
              </w:trPr>
              <w:tc>
                <w:tcPr>
                  <w:tcW w:w="12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42B6" w:rsidRPr="00C742B6" w:rsidRDefault="00C742B6" w:rsidP="00C742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C742B6">
                    <w:rPr>
                      <w:rFonts w:ascii="Calibri" w:eastAsia="Times New Roman" w:hAnsi="Calibri" w:cs="Calibri"/>
                      <w:noProof/>
                      <w:color w:val="000000"/>
                      <w:lang w:eastAsia="ru-RU"/>
                    </w:rPr>
                    <w:drawing>
                      <wp:anchor distT="0" distB="0" distL="114300" distR="114300" simplePos="0" relativeHeight="251660288" behindDoc="0" locked="0" layoutInCell="1" allowOverlap="1">
                        <wp:simplePos x="0" y="0"/>
                        <wp:positionH relativeFrom="column">
                          <wp:posOffset>323850</wp:posOffset>
                        </wp:positionH>
                        <wp:positionV relativeFrom="paragraph">
                          <wp:posOffset>123825</wp:posOffset>
                        </wp:positionV>
                        <wp:extent cx="266700" cy="352425"/>
                        <wp:effectExtent l="0" t="0" r="0" b="0"/>
                        <wp:wrapNone/>
                        <wp:docPr id="4" name="Рисунок 4">
                          <a:extLst xmlns:a="http://schemas.openxmlformats.org/drawingml/2006/main">
                            <a:ext uri="{FF2B5EF4-FFF2-40B4-BE49-F238E27FC236}">
                              <a16:creationId xmlns:a16="http://schemas.microsoft.com/office/drawing/2014/main" id="{00000000-0008-0000-0000-000004000000}"/>
                            </a:ext>
                          </a:extLst>
                        </wp:docPr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Рисунок 3">
                                  <a:extLst>
                                    <a:ext uri="{FF2B5EF4-FFF2-40B4-BE49-F238E27FC236}">
                                      <a16:creationId xmlns:a16="http://schemas.microsoft.com/office/drawing/2014/main" id="{00000000-0008-0000-0000-000004000000}"/>
                                    </a:ext>
                                  </a:extLst>
                                </pic:cNvPr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68247" cy="3524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C742B6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0"/>
                      <w:szCs w:val="20"/>
                      <w:lang w:eastAsia="ru-RU"/>
                    </w:rPr>
                    <w:t>9=           /8</w:t>
                  </w:r>
                </w:p>
              </w:tc>
            </w:tr>
          </w:tbl>
          <w:p w:rsidR="00C742B6" w:rsidRPr="00C742B6" w:rsidRDefault="00C742B6" w:rsidP="00C7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2B6" w:rsidRPr="00C742B6" w:rsidRDefault="00C742B6" w:rsidP="00C74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742B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2B6" w:rsidRPr="00C742B6" w:rsidRDefault="00C742B6" w:rsidP="00C74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742B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2B6" w:rsidRPr="00C742B6" w:rsidRDefault="00C742B6" w:rsidP="00C74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742B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12=6*7/8</w:t>
            </w:r>
          </w:p>
        </w:tc>
      </w:tr>
      <w:tr w:rsidR="005B0686" w:rsidRPr="00C742B6" w:rsidTr="00152C00">
        <w:trPr>
          <w:gridAfter w:val="1"/>
          <w:wAfter w:w="6" w:type="dxa"/>
          <w:trHeight w:val="9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686" w:rsidRPr="00C742B6" w:rsidRDefault="005B0686" w:rsidP="005B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42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5B0686" w:rsidRPr="005B0686" w:rsidRDefault="005B0686" w:rsidP="005B0686">
            <w:pPr>
              <w:rPr>
                <w:rFonts w:ascii="Times New Roman" w:hAnsi="Times New Roman" w:cs="Times New Roman"/>
                <w:color w:val="000000"/>
              </w:rPr>
            </w:pPr>
            <w:r w:rsidRPr="005B0686">
              <w:rPr>
                <w:rFonts w:ascii="Times New Roman" w:hAnsi="Times New Roman" w:cs="Times New Roman"/>
                <w:color w:val="000000"/>
              </w:rPr>
              <w:t>Вода питьевая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5B0686" w:rsidRPr="005B0686" w:rsidRDefault="005B0686" w:rsidP="005B06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0686">
              <w:rPr>
                <w:rFonts w:ascii="Times New Roman" w:hAnsi="Times New Roman" w:cs="Times New Roman"/>
                <w:color w:val="000000"/>
              </w:rPr>
              <w:t>240,00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5B0686" w:rsidRPr="005B0686" w:rsidRDefault="005B0686" w:rsidP="005B06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0686">
              <w:rPr>
                <w:rFonts w:ascii="Times New Roman" w:hAnsi="Times New Roman" w:cs="Times New Roman"/>
                <w:color w:val="000000"/>
              </w:rPr>
              <w:t>250,00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5B0686" w:rsidRPr="005B0686" w:rsidRDefault="005B0686" w:rsidP="005B06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0686">
              <w:rPr>
                <w:rFonts w:ascii="Times New Roman" w:hAnsi="Times New Roman" w:cs="Times New Roman"/>
                <w:color w:val="000000"/>
              </w:rPr>
              <w:t>310,00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0686" w:rsidRPr="005B0686" w:rsidRDefault="005B0686" w:rsidP="005B06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0686"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0686" w:rsidRPr="005B0686" w:rsidRDefault="005B0686" w:rsidP="005B06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0686">
              <w:rPr>
                <w:rFonts w:ascii="Times New Roman" w:hAnsi="Times New Roman" w:cs="Times New Roman"/>
                <w:color w:val="000000"/>
              </w:rPr>
              <w:t>126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0686" w:rsidRPr="005B0686" w:rsidRDefault="005B0686" w:rsidP="005B06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0686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686" w:rsidRPr="005B0686" w:rsidRDefault="005B0686" w:rsidP="005B06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0686">
              <w:rPr>
                <w:rFonts w:ascii="Times New Roman" w:hAnsi="Times New Roman" w:cs="Times New Roman"/>
                <w:color w:val="000000"/>
              </w:rPr>
              <w:t>266,67</w:t>
            </w:r>
          </w:p>
        </w:tc>
        <w:tc>
          <w:tcPr>
            <w:tcW w:w="14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686" w:rsidRPr="005B0686" w:rsidRDefault="005B0686" w:rsidP="005B06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0686">
              <w:rPr>
                <w:rFonts w:ascii="Times New Roman" w:hAnsi="Times New Roman" w:cs="Times New Roman"/>
                <w:color w:val="000000"/>
              </w:rPr>
              <w:t>37,86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686" w:rsidRPr="005B0686" w:rsidRDefault="005B0686" w:rsidP="005B06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0686">
              <w:rPr>
                <w:rFonts w:ascii="Times New Roman" w:hAnsi="Times New Roman" w:cs="Times New Roman"/>
                <w:color w:val="000000"/>
              </w:rPr>
              <w:t>14,20%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0686" w:rsidRPr="005B0686" w:rsidRDefault="005B0686" w:rsidP="005B06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0686">
              <w:rPr>
                <w:rFonts w:ascii="Times New Roman" w:hAnsi="Times New Roman" w:cs="Times New Roman"/>
                <w:color w:val="000000"/>
              </w:rPr>
              <w:t>33600,42</w:t>
            </w:r>
          </w:p>
        </w:tc>
      </w:tr>
      <w:tr w:rsidR="005B0686" w:rsidRPr="00C742B6" w:rsidTr="00152C00">
        <w:trPr>
          <w:gridAfter w:val="1"/>
          <w:wAfter w:w="6" w:type="dxa"/>
          <w:trHeight w:val="9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686" w:rsidRPr="00C742B6" w:rsidRDefault="005B0686" w:rsidP="005B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42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5B0686" w:rsidRPr="005B0686" w:rsidRDefault="005B0686" w:rsidP="005B068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686">
              <w:rPr>
                <w:rFonts w:ascii="Times New Roman" w:hAnsi="Times New Roman" w:cs="Times New Roman"/>
                <w:color w:val="000000"/>
              </w:rPr>
              <w:t>Помпа механическая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0686" w:rsidRPr="005B0686" w:rsidRDefault="005B0686" w:rsidP="005B06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0686">
              <w:rPr>
                <w:rFonts w:ascii="Times New Roman" w:hAnsi="Times New Roman" w:cs="Times New Roman"/>
                <w:color w:val="000000"/>
              </w:rPr>
              <w:t>400,00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686" w:rsidRPr="005B0686" w:rsidRDefault="005B0686" w:rsidP="005B06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0686">
              <w:rPr>
                <w:rFonts w:ascii="Times New Roman" w:hAnsi="Times New Roman" w:cs="Times New Roman"/>
                <w:color w:val="000000"/>
              </w:rPr>
              <w:t>550,00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686" w:rsidRPr="005B0686" w:rsidRDefault="005B0686" w:rsidP="005B06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0686">
              <w:rPr>
                <w:rFonts w:ascii="Times New Roman" w:hAnsi="Times New Roman" w:cs="Times New Roman"/>
                <w:color w:val="000000"/>
              </w:rPr>
              <w:t>290,00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686" w:rsidRPr="005B0686" w:rsidRDefault="005B0686" w:rsidP="005B06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0686">
              <w:rPr>
                <w:rFonts w:ascii="Times New Roman" w:hAnsi="Times New Roman" w:cs="Times New Roman"/>
                <w:color w:val="000000"/>
              </w:rPr>
              <w:t>1 240,00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686" w:rsidRPr="005B0686" w:rsidRDefault="005B0686" w:rsidP="005B06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0686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0686" w:rsidRPr="005B0686" w:rsidRDefault="005B0686" w:rsidP="005B06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0686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686" w:rsidRPr="005B0686" w:rsidRDefault="005B0686" w:rsidP="005B06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0686">
              <w:rPr>
                <w:rFonts w:ascii="Times New Roman" w:hAnsi="Times New Roman" w:cs="Times New Roman"/>
                <w:color w:val="000000"/>
              </w:rPr>
              <w:t>413,33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686" w:rsidRPr="005B0686" w:rsidRDefault="005B0686" w:rsidP="005B06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0686">
              <w:rPr>
                <w:rFonts w:ascii="Times New Roman" w:hAnsi="Times New Roman" w:cs="Times New Roman"/>
                <w:color w:val="000000"/>
              </w:rPr>
              <w:t>130,51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686" w:rsidRPr="005B0686" w:rsidRDefault="005B0686" w:rsidP="005B06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0686">
              <w:rPr>
                <w:rFonts w:ascii="Times New Roman" w:hAnsi="Times New Roman" w:cs="Times New Roman"/>
                <w:color w:val="000000"/>
              </w:rPr>
              <w:t>31,58%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0686" w:rsidRPr="005B0686" w:rsidRDefault="005B0686" w:rsidP="005B06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0686">
              <w:rPr>
                <w:rFonts w:ascii="Times New Roman" w:hAnsi="Times New Roman" w:cs="Times New Roman"/>
                <w:color w:val="000000"/>
              </w:rPr>
              <w:t>2 479,98</w:t>
            </w:r>
          </w:p>
        </w:tc>
      </w:tr>
      <w:tr w:rsidR="00C742B6" w:rsidRPr="00C742B6" w:rsidTr="00E74600">
        <w:trPr>
          <w:gridAfter w:val="1"/>
          <w:wAfter w:w="6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3300"/>
            <w:vAlign w:val="center"/>
            <w:hideMark/>
          </w:tcPr>
          <w:p w:rsidR="00C742B6" w:rsidRPr="00C742B6" w:rsidRDefault="00C742B6" w:rsidP="00C74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742B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3300"/>
            <w:vAlign w:val="center"/>
            <w:hideMark/>
          </w:tcPr>
          <w:p w:rsidR="00C742B6" w:rsidRPr="00C742B6" w:rsidRDefault="00C742B6" w:rsidP="00C74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742B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3300"/>
            <w:vAlign w:val="center"/>
            <w:hideMark/>
          </w:tcPr>
          <w:p w:rsidR="00C742B6" w:rsidRPr="00C742B6" w:rsidRDefault="00C742B6" w:rsidP="00C74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742B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3300"/>
            <w:vAlign w:val="center"/>
            <w:hideMark/>
          </w:tcPr>
          <w:p w:rsidR="00C742B6" w:rsidRPr="00C742B6" w:rsidRDefault="00C742B6" w:rsidP="00C74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742B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3300"/>
            <w:vAlign w:val="center"/>
            <w:hideMark/>
          </w:tcPr>
          <w:p w:rsidR="00C742B6" w:rsidRPr="00C742B6" w:rsidRDefault="00C742B6" w:rsidP="00C74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742B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3300"/>
            <w:vAlign w:val="center"/>
            <w:hideMark/>
          </w:tcPr>
          <w:p w:rsidR="00C742B6" w:rsidRPr="00C742B6" w:rsidRDefault="00C742B6" w:rsidP="00C74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42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3300"/>
            <w:vAlign w:val="center"/>
            <w:hideMark/>
          </w:tcPr>
          <w:p w:rsidR="00C742B6" w:rsidRPr="00C742B6" w:rsidRDefault="00C742B6" w:rsidP="00C74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742B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3300"/>
            <w:vAlign w:val="center"/>
            <w:hideMark/>
          </w:tcPr>
          <w:p w:rsidR="00C742B6" w:rsidRPr="00C742B6" w:rsidRDefault="00C742B6" w:rsidP="00C74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742B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3300"/>
            <w:vAlign w:val="center"/>
            <w:hideMark/>
          </w:tcPr>
          <w:p w:rsidR="00C742B6" w:rsidRPr="00C742B6" w:rsidRDefault="00C742B6" w:rsidP="00C74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42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3300"/>
            <w:vAlign w:val="center"/>
            <w:hideMark/>
          </w:tcPr>
          <w:p w:rsidR="00C742B6" w:rsidRPr="00C742B6" w:rsidRDefault="00C742B6" w:rsidP="00C74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42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3300"/>
            <w:vAlign w:val="center"/>
            <w:hideMark/>
          </w:tcPr>
          <w:p w:rsidR="00C742B6" w:rsidRPr="00C742B6" w:rsidRDefault="00C742B6" w:rsidP="00C74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42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3300"/>
            <w:vAlign w:val="center"/>
            <w:hideMark/>
          </w:tcPr>
          <w:p w:rsidR="00C742B6" w:rsidRPr="00C742B6" w:rsidRDefault="00C742B6" w:rsidP="00C74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42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742B6" w:rsidRPr="00C742B6" w:rsidTr="00E74600">
        <w:trPr>
          <w:trHeight w:val="300"/>
        </w:trPr>
        <w:tc>
          <w:tcPr>
            <w:tcW w:w="109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42B6" w:rsidRPr="00C742B6" w:rsidRDefault="00C742B6" w:rsidP="00C742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742B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Начальная (максимальная) цена контракта 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42B6" w:rsidRPr="00C742B6" w:rsidRDefault="00C742B6" w:rsidP="00C742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742B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42B6" w:rsidRPr="00C742B6" w:rsidRDefault="00C742B6" w:rsidP="00C742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742B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2B6" w:rsidRPr="00C742B6" w:rsidRDefault="005B0686" w:rsidP="00C74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B06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eastAsia="ru-RU"/>
              </w:rPr>
              <w:t>36 080,40</w:t>
            </w:r>
          </w:p>
        </w:tc>
      </w:tr>
    </w:tbl>
    <w:p w:rsidR="00C742B6" w:rsidRPr="00C742B6" w:rsidRDefault="00C742B6" w:rsidP="00C742B6">
      <w:pPr>
        <w:widowControl w:val="0"/>
        <w:autoSpaceDE w:val="0"/>
        <w:autoSpaceDN w:val="0"/>
        <w:adjustRightInd w:val="0"/>
        <w:spacing w:after="0"/>
        <w:ind w:firstLine="567"/>
        <w:jc w:val="center"/>
        <w:outlineLvl w:val="4"/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</w:pPr>
      <w:bookmarkStart w:id="1" w:name="_GoBack"/>
      <w:bookmarkEnd w:id="1"/>
    </w:p>
    <w:sectPr w:rsidR="00C742B6" w:rsidRPr="00C742B6" w:rsidSect="00E74600">
      <w:pgSz w:w="16838" w:h="11906" w:orient="landscape"/>
      <w:pgMar w:top="851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7E634E"/>
    <w:multiLevelType w:val="hybridMultilevel"/>
    <w:tmpl w:val="78663EBA"/>
    <w:lvl w:ilvl="0" w:tplc="A650FDC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3F9"/>
    <w:rsid w:val="00044AAB"/>
    <w:rsid w:val="001438B6"/>
    <w:rsid w:val="00157575"/>
    <w:rsid w:val="001A107A"/>
    <w:rsid w:val="00291D4C"/>
    <w:rsid w:val="0031361A"/>
    <w:rsid w:val="003E16D0"/>
    <w:rsid w:val="003E1BD9"/>
    <w:rsid w:val="00444101"/>
    <w:rsid w:val="005B0686"/>
    <w:rsid w:val="005B0BE4"/>
    <w:rsid w:val="00630A20"/>
    <w:rsid w:val="00643E1F"/>
    <w:rsid w:val="006F7D9C"/>
    <w:rsid w:val="00707C32"/>
    <w:rsid w:val="00750849"/>
    <w:rsid w:val="0087762A"/>
    <w:rsid w:val="00A77FB9"/>
    <w:rsid w:val="00AA0FE9"/>
    <w:rsid w:val="00B6284F"/>
    <w:rsid w:val="00C00341"/>
    <w:rsid w:val="00C013F9"/>
    <w:rsid w:val="00C22D45"/>
    <w:rsid w:val="00C579AE"/>
    <w:rsid w:val="00C742B6"/>
    <w:rsid w:val="00C84A01"/>
    <w:rsid w:val="00CB259A"/>
    <w:rsid w:val="00CB2ABE"/>
    <w:rsid w:val="00CD5F83"/>
    <w:rsid w:val="00D34E73"/>
    <w:rsid w:val="00D753CE"/>
    <w:rsid w:val="00E05378"/>
    <w:rsid w:val="00E35F5F"/>
    <w:rsid w:val="00E74600"/>
    <w:rsid w:val="00EA7072"/>
    <w:rsid w:val="00F3275A"/>
    <w:rsid w:val="00F72940"/>
    <w:rsid w:val="00FF6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94BFF"/>
  <w15:docId w15:val="{09B209B8-A801-4B59-96DE-3E369AB85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4A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4A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10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EB9854B23D85897930905B1BBECE8AF76B5546A760EB4FE1014FD39FA00362A8A0152E9B42EDAA79w5k1H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B9854B23D85897930905B1BBECE8AF7685842A66EE54FE1014FD39FA00362A8A0152E9B42EDA878w5k0H" TargetMode="Externa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F8DB51-5528-49B4-ADF6-66038D10E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Марков Андрей Станиславович</dc:creator>
  <cp:keywords/>
  <dc:description/>
  <cp:lastModifiedBy>Меджинян Алина Робертовна</cp:lastModifiedBy>
  <cp:revision>2</cp:revision>
  <cp:lastPrinted>2024-11-22T07:37:00Z</cp:lastPrinted>
  <dcterms:created xsi:type="dcterms:W3CDTF">2025-04-29T10:08:00Z</dcterms:created>
  <dcterms:modified xsi:type="dcterms:W3CDTF">2025-04-29T10:08:00Z</dcterms:modified>
</cp:coreProperties>
</file>