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6958D" w14:textId="77777777" w:rsidR="002B1B07" w:rsidRDefault="00D4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Требования к содержанию, составу заявки на участие в закупке</w:t>
      </w:r>
    </w:p>
    <w:p w14:paraId="15D42368" w14:textId="77777777" w:rsidR="002B1B07" w:rsidRDefault="00D4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и инструкция по ее заполнению</w:t>
      </w:r>
    </w:p>
    <w:p w14:paraId="065F16D0" w14:textId="77777777" w:rsidR="002B1B07" w:rsidRDefault="002B1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8FAEEBA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</w:t>
      </w:r>
      <w:r>
        <w:rPr>
          <w:rFonts w:ascii="Times New Roman" w:eastAsia="Times New Roman" w:hAnsi="Times New Roman" w:cs="Times New Roman"/>
          <w:i/>
          <w:sz w:val="24"/>
        </w:rPr>
        <w:t>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1DA4FBC9" w14:textId="77777777" w:rsidR="002B1B07" w:rsidRDefault="002B1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D5C19EC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закупке, должна содержать:</w:t>
      </w:r>
    </w:p>
    <w:p w14:paraId="315B4CA6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информацию и документы об участнике закупки:</w:t>
      </w:r>
    </w:p>
    <w:p w14:paraId="169854F3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полное и сокращенное</w:t>
      </w:r>
      <w:r>
        <w:rPr>
          <w:rFonts w:ascii="Times New Roman" w:eastAsia="Times New Roman" w:hAnsi="Times New Roman" w:cs="Times New Roman"/>
          <w:sz w:val="24"/>
        </w:rPr>
        <w:t xml:space="preserve">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</w:t>
      </w:r>
      <w:r>
        <w:rPr>
          <w:rFonts w:ascii="Times New Roman" w:eastAsia="Times New Roman" w:hAnsi="Times New Roman" w:cs="Times New Roman"/>
          <w:sz w:val="24"/>
        </w:rPr>
        <w:t>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отчество (при наличии) (е</w:t>
      </w:r>
      <w:r>
        <w:rPr>
          <w:rFonts w:ascii="Times New Roman" w:eastAsia="Times New Roman" w:hAnsi="Times New Roman" w:cs="Times New Roman"/>
          <w:sz w:val="24"/>
        </w:rPr>
        <w:t>сли участником закупки является физическое лицо, в том числе зарегистрированное в качестве индивидуального предпринимателя);</w:t>
      </w:r>
    </w:p>
    <w:p w14:paraId="6CFF9D2E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фамилия, имя, отчество (при наличии), идентификационный номер налогоплательщика (при наличии) и должность лица, имеющего право б</w:t>
      </w:r>
      <w:r>
        <w:rPr>
          <w:rFonts w:ascii="Times New Roman" w:eastAsia="Times New Roman" w:hAnsi="Times New Roman" w:cs="Times New Roman"/>
          <w:sz w:val="24"/>
        </w:rPr>
        <w:t>ез доверенности действовать от имени юридического лица, либо 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</w:t>
      </w:r>
      <w:r>
        <w:rPr>
          <w:rFonts w:ascii="Times New Roman" w:eastAsia="Times New Roman" w:hAnsi="Times New Roman" w:cs="Times New Roman"/>
          <w:sz w:val="24"/>
        </w:rPr>
        <w:t>а юридического лица;</w:t>
      </w:r>
    </w:p>
    <w:p w14:paraId="253DE2AD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идентификационный номер налогоплательщика (при наличии) лиц, указанных в </w:t>
      </w:r>
      <w:hyperlink r:id="rId5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пунктах 2</w:t>
        </w:r>
      </w:hyperlink>
      <w:r>
        <w:rPr>
          <w:rFonts w:ascii="Times New Roman" w:eastAsia="Times New Roman" w:hAnsi="Times New Roman" w:cs="Times New Roman"/>
          <w:sz w:val="24"/>
        </w:rPr>
        <w:t xml:space="preserve"> и </w:t>
      </w:r>
      <w:hyperlink r:id="rId6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3 части 3 статьи 104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44-ФЗ, или в соответствии с законода</w:t>
      </w:r>
      <w:r>
        <w:rPr>
          <w:rFonts w:ascii="Times New Roman" w:eastAsia="Times New Roman" w:hAnsi="Times New Roman" w:cs="Times New Roman"/>
          <w:sz w:val="24"/>
        </w:rPr>
        <w:t>тельством соответствующего иностранного государства аналог идентификационного номера налогоплательщика таких лиц;</w:t>
      </w:r>
    </w:p>
    <w:p w14:paraId="522DCF27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адрес юридического лица, в том числе иностранного юридического лица (если участником закупки является юридическое лицо) в пределах места на</w:t>
      </w:r>
      <w:r>
        <w:rPr>
          <w:rFonts w:ascii="Times New Roman" w:eastAsia="Times New Roman" w:hAnsi="Times New Roman" w:cs="Times New Roman"/>
          <w:sz w:val="24"/>
        </w:rPr>
        <w:t>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нахож</w:t>
      </w:r>
      <w:r>
        <w:rPr>
          <w:rFonts w:ascii="Times New Roman" w:eastAsia="Times New Roman" w:hAnsi="Times New Roman" w:cs="Times New Roman"/>
          <w:sz w:val="24"/>
        </w:rPr>
        <w:t>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 (ес</w:t>
      </w:r>
      <w:r>
        <w:rPr>
          <w:rFonts w:ascii="Times New Roman" w:eastAsia="Times New Roman" w:hAnsi="Times New Roman" w:cs="Times New Roman"/>
          <w:sz w:val="24"/>
        </w:rPr>
        <w:t>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телефона;</w:t>
      </w:r>
    </w:p>
    <w:p w14:paraId="4270EFDF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д) копия документа, удостоверяющего личность участника закупки в соответствии с </w:t>
      </w:r>
      <w:r>
        <w:rPr>
          <w:rFonts w:ascii="Times New Roman" w:eastAsia="Times New Roman" w:hAnsi="Times New Roman" w:cs="Times New Roman"/>
          <w:sz w:val="24"/>
        </w:rPr>
        <w:t>законодательством Российской Федерации (если участник закупки является физическим лицом, не являющимся индивидуальным предпринимателем);</w:t>
      </w:r>
    </w:p>
    <w:p w14:paraId="01AF1CA6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е) идентификационный номер налогоплательщика юридического лица (если участником закупки является юридическое лицо), акк</w:t>
      </w:r>
      <w:r>
        <w:rPr>
          <w:rFonts w:ascii="Times New Roman" w:eastAsia="Times New Roman" w:hAnsi="Times New Roman" w:cs="Times New Roman"/>
          <w:sz w:val="24"/>
        </w:rPr>
        <w:t xml:space="preserve">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</w:t>
      </w:r>
      <w:r>
        <w:rPr>
          <w:rFonts w:ascii="Times New Roman" w:eastAsia="Times New Roman" w:hAnsi="Times New Roman" w:cs="Times New Roman"/>
          <w:sz w:val="24"/>
        </w:rPr>
        <w:lastRenderedPageBreak/>
        <w:t>физического лица, в том числе зарегистрированного в качестве индивидуального п</w:t>
      </w:r>
      <w:r>
        <w:rPr>
          <w:rFonts w:ascii="Times New Roman" w:eastAsia="Times New Roman" w:hAnsi="Times New Roman" w:cs="Times New Roman"/>
          <w:sz w:val="24"/>
        </w:rPr>
        <w:t>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</w:t>
      </w:r>
      <w:r>
        <w:rPr>
          <w:rFonts w:ascii="Times New Roman" w:eastAsia="Times New Roman" w:hAnsi="Times New Roman" w:cs="Times New Roman"/>
          <w:sz w:val="24"/>
        </w:rPr>
        <w:t xml:space="preserve">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</w:t>
      </w:r>
      <w:r>
        <w:rPr>
          <w:rFonts w:ascii="Times New Roman" w:eastAsia="Times New Roman" w:hAnsi="Times New Roman" w:cs="Times New Roman"/>
          <w:sz w:val="24"/>
        </w:rPr>
        <w:t>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выступает обособленное подразделение юридического лица);</w:t>
      </w:r>
    </w:p>
    <w:p w14:paraId="35EACF97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ж) выписка из единого госу</w:t>
      </w:r>
      <w:r>
        <w:rPr>
          <w:rFonts w:ascii="Times New Roman" w:eastAsia="Times New Roman" w:hAnsi="Times New Roman" w:cs="Times New Roman"/>
          <w:sz w:val="24"/>
        </w:rPr>
        <w:t>дарственного 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предприниматель);</w:t>
      </w:r>
    </w:p>
    <w:p w14:paraId="0C2AB20C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з) надлежащим образом з</w:t>
      </w:r>
      <w:r>
        <w:rPr>
          <w:rFonts w:ascii="Times New Roman" w:eastAsia="Times New Roman" w:hAnsi="Times New Roman" w:cs="Times New Roman"/>
          <w:sz w:val="24"/>
        </w:rPr>
        <w:t>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</w:t>
      </w:r>
      <w:r>
        <w:rPr>
          <w:rFonts w:ascii="Times New Roman" w:eastAsia="Times New Roman" w:hAnsi="Times New Roman" w:cs="Times New Roman"/>
          <w:sz w:val="24"/>
        </w:rPr>
        <w:t>ностранное лицо);</w:t>
      </w:r>
    </w:p>
    <w:p w14:paraId="5CFD26D6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и) декларация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или предприятием уголовно-исполнительной системы) (</w:t>
      </w:r>
      <w:r>
        <w:rPr>
          <w:rFonts w:ascii="Times New Roman" w:eastAsia="Times New Roman" w:hAnsi="Times New Roman" w:cs="Times New Roman"/>
          <w:i/>
          <w:sz w:val="24"/>
        </w:rPr>
        <w:t>предоставляется в случае установл</w:t>
      </w:r>
      <w:r>
        <w:rPr>
          <w:rFonts w:ascii="Times New Roman" w:eastAsia="Times New Roman" w:hAnsi="Times New Roman" w:cs="Times New Roman"/>
          <w:i/>
          <w:sz w:val="24"/>
        </w:rPr>
        <w:t>ения преимуществ в извещении об осуществлении закупки</w:t>
      </w:r>
      <w:r>
        <w:rPr>
          <w:rFonts w:ascii="Times New Roman" w:eastAsia="Times New Roman" w:hAnsi="Times New Roman" w:cs="Times New Roman"/>
          <w:sz w:val="24"/>
        </w:rPr>
        <w:t>);</w:t>
      </w:r>
    </w:p>
    <w:p w14:paraId="76C7CD96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к) декларация о принадлежности участника закупки к организации инвалидов, предусмотренной </w:t>
      </w:r>
      <w:hyperlink r:id="rId7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частью 2 статьи 29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44-ФЗ(если участник закупки является такой организацией)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  <w:i/>
          <w:sz w:val="24"/>
        </w:rPr>
        <w:t>предоставляется в случае установления преимуществ в извещении об осуществлении закупки</w:t>
      </w:r>
      <w:r>
        <w:rPr>
          <w:rFonts w:ascii="Times New Roman" w:eastAsia="Times New Roman" w:hAnsi="Times New Roman" w:cs="Times New Roman"/>
          <w:sz w:val="24"/>
        </w:rPr>
        <w:t>);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14:paraId="6A26D845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л)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</w:r>
      <w:hyperlink r:id="rId8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частью 3 статьи 30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 (</w:t>
      </w:r>
      <w:r>
        <w:rPr>
          <w:rFonts w:ascii="Times New Roman" w:eastAsia="Times New Roman" w:hAnsi="Times New Roman" w:cs="Times New Roman"/>
          <w:i/>
          <w:sz w:val="24"/>
        </w:rPr>
        <w:t>предоставляется в случае установления преимуществ в извещении об осуществлении закупки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;</w:t>
      </w:r>
    </w:p>
    <w:p w14:paraId="6F43B4BE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м) решение о согласии на совершение или о последующем </w:t>
      </w:r>
      <w:r>
        <w:rPr>
          <w:rFonts w:ascii="Times New Roman" w:eastAsia="Times New Roman" w:hAnsi="Times New Roman" w:cs="Times New Roman"/>
          <w:sz w:val="24"/>
        </w:rPr>
        <w:t>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</w:t>
      </w:r>
      <w:r>
        <w:rPr>
          <w:rFonts w:ascii="Times New Roman" w:eastAsia="Times New Roman" w:hAnsi="Times New Roman" w:cs="Times New Roman"/>
          <w:sz w:val="24"/>
        </w:rPr>
        <w:t>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14:paraId="1379C986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н) документы, подтверждающие соответствие участника закупки требованиям, </w:t>
      </w:r>
      <w:r>
        <w:rPr>
          <w:rFonts w:ascii="Times New Roman" w:eastAsia="Times New Roman" w:hAnsi="Times New Roman" w:cs="Times New Roman"/>
          <w:sz w:val="24"/>
        </w:rPr>
        <w:t xml:space="preserve">установленным </w:t>
      </w:r>
      <w:hyperlink r:id="rId9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пунктом 1 части 1 статьи 31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44-ФЗ, документы, подтверж</w:t>
      </w:r>
      <w:r>
        <w:rPr>
          <w:rFonts w:ascii="Times New Roman" w:eastAsia="Times New Roman" w:hAnsi="Times New Roman" w:cs="Times New Roman"/>
          <w:sz w:val="24"/>
        </w:rPr>
        <w:t xml:space="preserve">дающие соответствие участника закупки дополнительным требованиям, установленным в соответствии с </w:t>
      </w:r>
      <w:hyperlink r:id="rId10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частями 2</w:t>
        </w:r>
      </w:hyperlink>
      <w:r>
        <w:rPr>
          <w:rFonts w:ascii="Times New Roman" w:eastAsia="Times New Roman" w:hAnsi="Times New Roman" w:cs="Times New Roman"/>
          <w:sz w:val="24"/>
        </w:rPr>
        <w:t xml:space="preserve"> и </w:t>
      </w:r>
      <w:hyperlink r:id="rId11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2.1</w:t>
        </w:r>
      </w:hyperlink>
      <w:r>
        <w:rPr>
          <w:rFonts w:ascii="Times New Roman" w:eastAsia="Times New Roman" w:hAnsi="Times New Roman" w:cs="Times New Roman"/>
          <w:sz w:val="24"/>
        </w:rPr>
        <w:t xml:space="preserve"> (при наличии таких требований) статьи 31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44-ФЗ, если </w:t>
      </w:r>
      <w:r>
        <w:rPr>
          <w:rFonts w:ascii="Times New Roman" w:eastAsia="Times New Roman" w:hAnsi="Times New Roman" w:cs="Times New Roman"/>
          <w:sz w:val="24"/>
        </w:rPr>
        <w:t xml:space="preserve">иное не предусмотрено Федеральным законом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44-ФЗ:</w:t>
      </w:r>
    </w:p>
    <w:p w14:paraId="4234CDC1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о) декларация о соответствии участника закупки требованиям, установленным </w:t>
      </w:r>
      <w:hyperlink r:id="rId12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пунктами 3</w:t>
        </w:r>
      </w:hyperlink>
      <w:r>
        <w:rPr>
          <w:rFonts w:ascii="Times New Roman" w:eastAsia="Times New Roman" w:hAnsi="Times New Roman" w:cs="Times New Roman"/>
          <w:sz w:val="24"/>
        </w:rPr>
        <w:t xml:space="preserve"> - </w:t>
      </w:r>
      <w:hyperlink r:id="rId13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5</w:t>
        </w:r>
      </w:hyperlink>
      <w:r>
        <w:rPr>
          <w:rFonts w:ascii="Times New Roman" w:eastAsia="Times New Roman" w:hAnsi="Times New Roman" w:cs="Times New Roman"/>
          <w:sz w:val="24"/>
        </w:rPr>
        <w:t xml:space="preserve">, </w:t>
      </w:r>
      <w:hyperlink r:id="rId14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7</w:t>
        </w:r>
      </w:hyperlink>
      <w:r>
        <w:rPr>
          <w:rFonts w:ascii="Times New Roman" w:eastAsia="Times New Roman" w:hAnsi="Times New Roman" w:cs="Times New Roman"/>
          <w:sz w:val="24"/>
        </w:rPr>
        <w:t xml:space="preserve"> - </w:t>
      </w:r>
      <w:hyperlink r:id="rId15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11 части 1 статьи 31</w:t>
        </w:r>
      </w:hyperlink>
      <w:r>
        <w:rPr>
          <w:rFonts w:ascii="Times New Roman" w:eastAsia="Times New Roman" w:hAnsi="Times New Roman" w:cs="Times New Roman"/>
          <w:sz w:val="24"/>
        </w:rPr>
        <w:t xml:space="preserve"> настоящего Федерального закона;</w:t>
      </w:r>
    </w:p>
    <w:p w14:paraId="7EC6482A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п) реквизиты счета участника закупки, на кото</w:t>
      </w:r>
      <w:r>
        <w:rPr>
          <w:rFonts w:ascii="Times New Roman" w:eastAsia="Times New Roman" w:hAnsi="Times New Roman" w:cs="Times New Roman"/>
          <w:sz w:val="24"/>
        </w:rPr>
        <w:t>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</w:t>
      </w:r>
      <w:r>
        <w:rPr>
          <w:rFonts w:ascii="Times New Roman" w:eastAsia="Times New Roman" w:hAnsi="Times New Roman" w:cs="Times New Roman"/>
          <w:sz w:val="24"/>
        </w:rPr>
        <w:t>ением случаев, если в соответствии с законодательством Российской Федерации такой счет открывается после заключения контракта;</w:t>
      </w:r>
    </w:p>
    <w:p w14:paraId="17CB7868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предложение участника закупки в отношении объекта закупки:</w:t>
      </w:r>
    </w:p>
    <w:p w14:paraId="73D6FF13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с учетом положений </w:t>
      </w:r>
      <w:r>
        <w:rPr>
          <w:rFonts w:ascii="Times New Roman" w:eastAsia="Times New Roman" w:hAnsi="Times New Roman" w:cs="Times New Roman"/>
          <w:color w:val="0000FF"/>
          <w:sz w:val="24"/>
        </w:rPr>
        <w:t>части 2</w:t>
      </w:r>
      <w:r>
        <w:rPr>
          <w:rFonts w:ascii="Times New Roman" w:eastAsia="Times New Roman" w:hAnsi="Times New Roman" w:cs="Times New Roman"/>
          <w:sz w:val="24"/>
        </w:rPr>
        <w:t xml:space="preserve"> статьи 43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</w:t>
      </w:r>
      <w:r>
        <w:rPr>
          <w:rFonts w:ascii="Times New Roman" w:eastAsia="Times New Roman" w:hAnsi="Times New Roman" w:cs="Times New Roman"/>
          <w:sz w:val="24"/>
        </w:rPr>
        <w:t xml:space="preserve">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6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частью 2 статьи 33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44-ФЗ, товарный знак (при наличии у товара товарного знака);</w:t>
      </w:r>
    </w:p>
    <w:p w14:paraId="1A047F2E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наименование страны происхождения товара в соответствии с общероссийским классификатором, используемы</w:t>
      </w:r>
      <w:r>
        <w:rPr>
          <w:rFonts w:ascii="Times New Roman" w:eastAsia="Times New Roman" w:hAnsi="Times New Roman" w:cs="Times New Roman"/>
          <w:sz w:val="24"/>
        </w:rPr>
        <w:t xml:space="preserve">м для идентификации стран мира, с учетом положений </w:t>
      </w:r>
      <w:r>
        <w:rPr>
          <w:rFonts w:ascii="Times New Roman" w:eastAsia="Times New Roman" w:hAnsi="Times New Roman" w:cs="Times New Roman"/>
          <w:color w:val="0000FF"/>
          <w:sz w:val="24"/>
        </w:rPr>
        <w:t>части 2</w:t>
      </w:r>
      <w:r>
        <w:rPr>
          <w:rFonts w:ascii="Times New Roman" w:eastAsia="Times New Roman" w:hAnsi="Times New Roman" w:cs="Times New Roman"/>
          <w:sz w:val="24"/>
        </w:rPr>
        <w:t xml:space="preserve"> статьи 43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44-ФЗ;</w:t>
      </w:r>
    </w:p>
    <w:p w14:paraId="398FC42E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</w:t>
      </w:r>
      <w:r>
        <w:rPr>
          <w:rFonts w:ascii="Times New Roman" w:eastAsia="Times New Roman" w:hAnsi="Times New Roman" w:cs="Times New Roman"/>
          <w:sz w:val="24"/>
        </w:rPr>
        <w:t>работе или услуге и представление указанных документов предусмотрено извещением об осуществлении закупки).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</w:t>
      </w:r>
      <w:r>
        <w:rPr>
          <w:rFonts w:ascii="Times New Roman" w:eastAsia="Times New Roman" w:hAnsi="Times New Roman" w:cs="Times New Roman"/>
          <w:sz w:val="24"/>
        </w:rPr>
        <w:t xml:space="preserve"> товаром; </w:t>
      </w:r>
    </w:p>
    <w:p w14:paraId="5B65E297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</w:t>
      </w:r>
      <w:r>
        <w:rPr>
          <w:rFonts w:ascii="Times New Roman" w:eastAsia="Times New Roman" w:hAnsi="Times New Roman" w:cs="Times New Roman"/>
          <w:sz w:val="24"/>
        </w:rPr>
        <w:t xml:space="preserve"> закупке;</w:t>
      </w:r>
    </w:p>
    <w:p w14:paraId="6EB29870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предложение участника закупки о цене контракта (за исключением случая, предусмотренного </w:t>
      </w:r>
      <w:r>
        <w:rPr>
          <w:rFonts w:ascii="Times New Roman" w:eastAsia="Times New Roman" w:hAnsi="Times New Roman" w:cs="Times New Roman"/>
          <w:color w:val="0000FF"/>
          <w:sz w:val="24"/>
        </w:rPr>
        <w:t>пунктом 4</w:t>
      </w:r>
      <w:r>
        <w:rPr>
          <w:rFonts w:ascii="Times New Roman" w:eastAsia="Times New Roman" w:hAnsi="Times New Roman" w:cs="Times New Roman"/>
          <w:sz w:val="24"/>
        </w:rPr>
        <w:t xml:space="preserve"> части 1 статьи 43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44-ФЗ);</w:t>
      </w:r>
    </w:p>
    <w:p w14:paraId="548EFBDE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предложение участника закупки о сумме цен единиц товара, работы, услуги (в случае, предусмотре</w:t>
      </w:r>
      <w:r>
        <w:rPr>
          <w:rFonts w:ascii="Times New Roman" w:eastAsia="Times New Roman" w:hAnsi="Times New Roman" w:cs="Times New Roman"/>
          <w:sz w:val="24"/>
        </w:rPr>
        <w:t xml:space="preserve">нном </w:t>
      </w:r>
      <w:hyperlink r:id="rId17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частью 24 статьи 22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44-ФЗ);</w:t>
      </w:r>
    </w:p>
    <w:p w14:paraId="0C61652B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информация и документы, предусмотрен</w:t>
      </w:r>
      <w:r>
        <w:rPr>
          <w:rFonts w:ascii="Times New Roman" w:eastAsia="Times New Roman" w:hAnsi="Times New Roman" w:cs="Times New Roman"/>
          <w:sz w:val="24"/>
        </w:rPr>
        <w:t xml:space="preserve">ные нормативными правовыми актами, принятыми в соответствии с </w:t>
      </w:r>
      <w:hyperlink r:id="rId18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частями 3</w:t>
        </w:r>
      </w:hyperlink>
      <w:r>
        <w:rPr>
          <w:rFonts w:ascii="Times New Roman" w:eastAsia="Times New Roman" w:hAnsi="Times New Roman" w:cs="Times New Roman"/>
          <w:sz w:val="24"/>
        </w:rPr>
        <w:t xml:space="preserve"> и </w:t>
      </w:r>
      <w:hyperlink r:id="rId19">
        <w:r w:rsidR="002B1B07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4 статьи 14</w:t>
        </w:r>
      </w:hyperlink>
      <w:r>
        <w:rPr>
          <w:rFonts w:ascii="Times New Roman" w:eastAsia="Times New Roman" w:hAnsi="Times New Roman" w:cs="Times New Roman"/>
          <w:sz w:val="24"/>
        </w:rPr>
        <w:t xml:space="preserve">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 (в случае, если в извещении об осуществлении закупки, установлены предусмотр</w:t>
      </w:r>
      <w:r>
        <w:rPr>
          <w:rFonts w:ascii="Times New Roman" w:eastAsia="Times New Roman" w:hAnsi="Times New Roman" w:cs="Times New Roman"/>
          <w:sz w:val="24"/>
        </w:rPr>
        <w:t>енные указанной статьей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</w:t>
      </w:r>
      <w:r>
        <w:rPr>
          <w:rFonts w:ascii="Times New Roman" w:eastAsia="Times New Roman" w:hAnsi="Times New Roman" w:cs="Times New Roman"/>
          <w:sz w:val="24"/>
        </w:rPr>
        <w:t>ранного государства или группы иностранных государств, работ, услуг, соответственно выполняемых, оказываемых иностранными лицами.</w:t>
      </w:r>
      <w:r>
        <w:rPr>
          <w:rFonts w:ascii="Times New Roman" w:eastAsia="Times New Roman" w:hAnsi="Times New Roman" w:cs="Times New Roman"/>
          <w:b/>
          <w:color w:val="FF0000"/>
          <w:sz w:val="24"/>
        </w:rPr>
        <w:t xml:space="preserve">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3"/>
      </w:tblGrid>
      <w:tr w:rsidR="00F46A25" w:rsidRPr="00F46A25" w14:paraId="64D7671D" w14:textId="77777777">
        <w:trPr>
          <w:trHeight w:val="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2DD38" w14:textId="4FABD051" w:rsidR="002B1B07" w:rsidRPr="00F46A25" w:rsidRDefault="00D42726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46A25">
              <w:rPr>
                <w:rFonts w:ascii="Times New Roman" w:eastAsia="Times New Roman" w:hAnsi="Times New Roman" w:cs="Times New Roman"/>
                <w:sz w:val="24"/>
              </w:rPr>
              <w:t>Установлен</w:t>
            </w:r>
            <w:r w:rsidR="00B47AAB" w:rsidRPr="00F46A25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F46A25">
              <w:rPr>
                <w:rFonts w:ascii="Times New Roman" w:eastAsia="Times New Roman" w:hAnsi="Times New Roman" w:cs="Times New Roman"/>
                <w:sz w:val="24"/>
              </w:rPr>
              <w:t xml:space="preserve">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</w:t>
            </w:r>
            <w:r w:rsidRPr="00F46A25">
              <w:rPr>
                <w:rFonts w:ascii="Times New Roman" w:eastAsia="Times New Roman" w:hAnsi="Times New Roman" w:cs="Times New Roman"/>
                <w:sz w:val="24"/>
              </w:rPr>
              <w:t>жению N 2 Постановление Правительства Российской Федерации от 23 декабря 2024 г.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</w:t>
            </w:r>
            <w:r w:rsidRPr="00F46A25">
              <w:rPr>
                <w:rFonts w:ascii="Times New Roman" w:eastAsia="Times New Roman" w:hAnsi="Times New Roman" w:cs="Times New Roman"/>
                <w:sz w:val="24"/>
              </w:rPr>
              <w:t>абот, услуг отдельными видами юридических лиц".</w:t>
            </w:r>
          </w:p>
          <w:p w14:paraId="449D6278" w14:textId="77777777" w:rsidR="002B1B07" w:rsidRPr="00F46A25" w:rsidRDefault="00D42726">
            <w:pPr>
              <w:spacing w:before="180" w:after="0" w:line="240" w:lineRule="auto"/>
              <w:ind w:firstLine="540"/>
              <w:jc w:val="both"/>
            </w:pPr>
            <w:r w:rsidRPr="00F46A25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Подтверждением страны происхождения товаров (пищевых продуктов) является указание (декларирование) участником закупки в заявке в соответствии с Федеральным законом «О контрактной системе в сфере закупок товар</w:t>
            </w:r>
            <w:r w:rsidRPr="00F46A25">
              <w:rPr>
                <w:rFonts w:ascii="Times New Roman" w:eastAsia="Times New Roman" w:hAnsi="Times New Roman" w:cs="Times New Roman"/>
                <w:sz w:val="24"/>
              </w:rPr>
              <w:t>ов, работ, услуг для обеспечения государственных и муниципальных нужд» наименования страны происхождения и производителя пищевых продуктов, включенных в перечень. Наименование страны происхождения товаров (пищевых продуктов) указывается в соответствии с Об</w:t>
            </w:r>
            <w:r w:rsidRPr="00F46A25">
              <w:rPr>
                <w:rFonts w:ascii="Times New Roman" w:eastAsia="Times New Roman" w:hAnsi="Times New Roman" w:cs="Times New Roman"/>
                <w:sz w:val="24"/>
              </w:rPr>
              <w:t>щероссийским классификатором стран мира</w:t>
            </w:r>
          </w:p>
        </w:tc>
      </w:tr>
    </w:tbl>
    <w:p w14:paraId="369BB55A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 При формировании предложения участника закупки в отношении объекта закупки:</w:t>
      </w:r>
    </w:p>
    <w:p w14:paraId="0E89142A" w14:textId="77777777" w:rsidR="002B1B07" w:rsidRDefault="00D42726">
      <w:pPr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информация о товаре, предусмотренная </w:t>
      </w:r>
      <w:r>
        <w:rPr>
          <w:rFonts w:ascii="Times New Roman" w:eastAsia="Times New Roman" w:hAnsi="Times New Roman" w:cs="Times New Roman"/>
          <w:color w:val="0000FF"/>
          <w:sz w:val="24"/>
        </w:rPr>
        <w:t>подпунктами "а"</w:t>
      </w:r>
      <w:r>
        <w:rPr>
          <w:rFonts w:ascii="Times New Roman" w:eastAsia="Times New Roman" w:hAnsi="Times New Roman" w:cs="Times New Roman"/>
          <w:sz w:val="24"/>
        </w:rPr>
        <w:t xml:space="preserve"> и </w:t>
      </w:r>
      <w:r>
        <w:rPr>
          <w:rFonts w:ascii="Times New Roman" w:eastAsia="Times New Roman" w:hAnsi="Times New Roman" w:cs="Times New Roman"/>
          <w:color w:val="0000FF"/>
          <w:sz w:val="24"/>
        </w:rPr>
        <w:t>"б" пункта 2 части 1</w:t>
      </w:r>
      <w:r>
        <w:rPr>
          <w:rFonts w:ascii="Times New Roman" w:eastAsia="Times New Roman" w:hAnsi="Times New Roman" w:cs="Times New Roman"/>
          <w:sz w:val="24"/>
        </w:rPr>
        <w:t xml:space="preserve"> статьи 43 Федерального закона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44-ФЗ, включается в заявк</w:t>
      </w:r>
      <w:r>
        <w:rPr>
          <w:rFonts w:ascii="Times New Roman" w:eastAsia="Times New Roman" w:hAnsi="Times New Roman" w:cs="Times New Roman"/>
          <w:sz w:val="24"/>
        </w:rPr>
        <w:t xml:space="preserve">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Информация, предусмотренная </w:t>
      </w:r>
      <w:r>
        <w:rPr>
          <w:rFonts w:ascii="Times New Roman" w:eastAsia="Times New Roman" w:hAnsi="Times New Roman" w:cs="Times New Roman"/>
          <w:color w:val="0000FF"/>
          <w:sz w:val="24"/>
        </w:rPr>
        <w:t>подпунктом "а" пункта 2 части 1</w:t>
      </w:r>
      <w:r>
        <w:rPr>
          <w:rFonts w:ascii="Times New Roman" w:eastAsia="Times New Roman" w:hAnsi="Times New Roman" w:cs="Times New Roman"/>
          <w:sz w:val="24"/>
        </w:rPr>
        <w:t xml:space="preserve"> статьи 43 Федерального закона 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44-ФЗ</w:t>
      </w:r>
      <w:r>
        <w:rPr>
          <w:rFonts w:ascii="Times New Roman" w:eastAsia="Times New Roman" w:hAnsi="Times New Roman" w:cs="Times New Roman"/>
          <w:sz w:val="24"/>
        </w:rPr>
        <w:t>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</w:t>
      </w:r>
      <w:r>
        <w:rPr>
          <w:rFonts w:ascii="Times New Roman" w:eastAsia="Times New Roman" w:hAnsi="Times New Roman" w:cs="Times New Roman"/>
          <w:sz w:val="24"/>
        </w:rPr>
        <w:t>луг, обозначенного таким товарным знаком;</w:t>
      </w:r>
    </w:p>
    <w:p w14:paraId="3BD75A43" w14:textId="77777777" w:rsidR="002B1B07" w:rsidRDefault="002B1B07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AE8F5C" w14:textId="77777777" w:rsidR="002B1B07" w:rsidRDefault="00D427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Инструкция по заполнению заявки:</w:t>
      </w:r>
    </w:p>
    <w:p w14:paraId="76BEA026" w14:textId="77777777" w:rsidR="002B1B07" w:rsidRDefault="00D42726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документы, входящие в состав заявки на участие в электронном аукционе, должны быть составлены на русском языке. Подача документов, входящих в состав заявки на участие в электронном аукционе, на иностранном языке должна сопровождаться предоставлением за</w:t>
      </w:r>
      <w:r>
        <w:rPr>
          <w:rFonts w:ascii="Times New Roman" w:eastAsia="Times New Roman" w:hAnsi="Times New Roman" w:cs="Times New Roman"/>
          <w:sz w:val="24"/>
        </w:rPr>
        <w:t xml:space="preserve">веренного надлежащим образом перевода соответствующих документов на русский язык. </w:t>
      </w:r>
    </w:p>
    <w:p w14:paraId="0A12C8F2" w14:textId="77777777" w:rsidR="002B1B07" w:rsidRDefault="00D42726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</w:t>
      </w:r>
      <w:r>
        <w:rPr>
          <w:rFonts w:ascii="Times New Roman" w:eastAsia="Times New Roman" w:hAnsi="Times New Roman" w:cs="Times New Roman"/>
          <w:sz w:val="24"/>
        </w:rPr>
        <w:t xml:space="preserve">дерации. </w:t>
      </w:r>
    </w:p>
    <w:p w14:paraId="0DB39833" w14:textId="77777777" w:rsidR="002B1B07" w:rsidRDefault="00D42726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документы, входящие в состав заявки на участие в электронном аукционе должны иметь четко читаемый текст.</w:t>
      </w:r>
    </w:p>
    <w:p w14:paraId="3DE29D6A" w14:textId="77777777" w:rsidR="002B1B07" w:rsidRDefault="00D42726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Сведения, содержащиеся в заявке на участие в электронном аукционе, не должны допускать двусмысленных толкований.</w:t>
      </w:r>
    </w:p>
    <w:p w14:paraId="39BDD0E3" w14:textId="77777777" w:rsidR="002B1B07" w:rsidRDefault="00D42726">
      <w:pPr>
        <w:spacing w:after="200" w:line="276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Характеристики товара ук</w:t>
      </w:r>
      <w:r>
        <w:rPr>
          <w:rFonts w:ascii="Times New Roman" w:eastAsia="Times New Roman" w:hAnsi="Times New Roman" w:cs="Times New Roman"/>
          <w:sz w:val="24"/>
        </w:rPr>
        <w:t>азаны в части II «Наименование и описание объекта закупки (Техническое задание)».</w:t>
      </w:r>
    </w:p>
    <w:p w14:paraId="42036516" w14:textId="77777777" w:rsidR="002B1B07" w:rsidRDefault="00D427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в части II «Наименование и описание объекта закупки (Техническое задание)» указаны следующие понятия и знаки: </w:t>
      </w:r>
    </w:p>
    <w:p w14:paraId="1749E7EB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«не более» – означает меньше установленного зн</w:t>
      </w:r>
      <w:r>
        <w:rPr>
          <w:rFonts w:ascii="Times New Roman" w:eastAsia="Times New Roman" w:hAnsi="Times New Roman" w:cs="Times New Roman"/>
          <w:sz w:val="24"/>
        </w:rPr>
        <w:t>ачения и включает крайнее максимальное значение;</w:t>
      </w:r>
    </w:p>
    <w:p w14:paraId="0952DD91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«не менее» – означает больше установленного значения и включает крайнее минимальное значение; </w:t>
      </w:r>
    </w:p>
    <w:p w14:paraId="4B0ACA2F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«более» – означает больше установленного значения и не включает крайнее минимальное значение; </w:t>
      </w:r>
    </w:p>
    <w:p w14:paraId="77FB43FD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4) «менее» – означает меньше установленного значения и не включает крайнее максимальное значение; </w:t>
      </w:r>
    </w:p>
    <w:p w14:paraId="7D6C35B8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«превышает/превышать» – означает больше установленного значения и не включает крайнее минимальное значение; </w:t>
      </w:r>
    </w:p>
    <w:p w14:paraId="3B55DAF1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«не превышает/не превышать» – означает мен</w:t>
      </w:r>
      <w:r>
        <w:rPr>
          <w:rFonts w:ascii="Times New Roman" w:eastAsia="Times New Roman" w:hAnsi="Times New Roman" w:cs="Times New Roman"/>
          <w:sz w:val="24"/>
        </w:rPr>
        <w:t>ьше установленного значения и включает крайнее максимальное значение;</w:t>
      </w:r>
    </w:p>
    <w:p w14:paraId="67BD1635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«ниже», «меньше» – означает менее установленного значения и не включает крайнее максимальное значение;</w:t>
      </w:r>
    </w:p>
    <w:p w14:paraId="5C09D41B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8) «свыше», «выше», «больше», «лучше» – означает более установленного значения и</w:t>
      </w:r>
      <w:r>
        <w:rPr>
          <w:rFonts w:ascii="Times New Roman" w:eastAsia="Times New Roman" w:hAnsi="Times New Roman" w:cs="Times New Roman"/>
          <w:sz w:val="24"/>
        </w:rPr>
        <w:t xml:space="preserve"> не включает крайнее минимальное значение;</w:t>
      </w:r>
    </w:p>
    <w:p w14:paraId="001AFC62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9) «не хуже» – означает более установленного значения и включает крайнее минимальное значение.</w:t>
      </w:r>
    </w:p>
    <w:p w14:paraId="2650F6A6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10) «от... до... » – означает диапазон значений и включает крайние значения; </w:t>
      </w:r>
    </w:p>
    <w:p w14:paraId="0B12F6E1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11) значение в виде интервала, указанног</w:t>
      </w:r>
      <w:r>
        <w:rPr>
          <w:rFonts w:ascii="Times New Roman" w:eastAsia="Times New Roman" w:hAnsi="Times New Roman" w:cs="Times New Roman"/>
          <w:sz w:val="24"/>
        </w:rPr>
        <w:t>о через тире – означает диапазон значений и включает крайние значения;</w:t>
      </w:r>
    </w:p>
    <w:p w14:paraId="7195DCEB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12) «не уже» – означает диапазон равно или больше установленного значения и включает минимальное значение;</w:t>
      </w:r>
    </w:p>
    <w:p w14:paraId="1D4912A4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13) «не шире» – означает диапазон равно или менее установленного значения и вк</w:t>
      </w:r>
      <w:r>
        <w:rPr>
          <w:rFonts w:ascii="Times New Roman" w:eastAsia="Times New Roman" w:hAnsi="Times New Roman" w:cs="Times New Roman"/>
          <w:sz w:val="24"/>
        </w:rPr>
        <w:t>лючает максимальное значение;</w:t>
      </w:r>
    </w:p>
    <w:p w14:paraId="175CED61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14) «&lt;» – означает менее установленного значения и не включает крайнее максимальное значение;</w:t>
      </w:r>
    </w:p>
    <w:p w14:paraId="630B66DF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15) «&gt;» – означает более установленного значения и не включает крайнее минимальное значение;</w:t>
      </w:r>
    </w:p>
    <w:p w14:paraId="47766189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16) «</w:t>
      </w:r>
      <w:r>
        <w:rPr>
          <w:rFonts w:ascii="Cambria Math" w:eastAsia="Cambria Math" w:hAnsi="Cambria Math" w:cs="Cambria Math"/>
          <w:sz w:val="24"/>
        </w:rPr>
        <w:t>≥</w:t>
      </w:r>
      <w:r>
        <w:rPr>
          <w:rFonts w:ascii="Times New Roman" w:eastAsia="Times New Roman" w:hAnsi="Times New Roman" w:cs="Times New Roman"/>
          <w:sz w:val="24"/>
        </w:rPr>
        <w:t>» – означает больше установленног</w:t>
      </w:r>
      <w:r>
        <w:rPr>
          <w:rFonts w:ascii="Times New Roman" w:eastAsia="Times New Roman" w:hAnsi="Times New Roman" w:cs="Times New Roman"/>
          <w:sz w:val="24"/>
        </w:rPr>
        <w:t>о значения и включает крайнее минимальное значение;</w:t>
      </w:r>
    </w:p>
    <w:p w14:paraId="2388AD85" w14:textId="77777777" w:rsidR="002B1B07" w:rsidRDefault="00D42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17) «</w:t>
      </w:r>
      <w:r>
        <w:rPr>
          <w:rFonts w:ascii="Cambria Math" w:eastAsia="Cambria Math" w:hAnsi="Cambria Math" w:cs="Cambria Math"/>
          <w:sz w:val="24"/>
        </w:rPr>
        <w:t>≤</w:t>
      </w:r>
      <w:r>
        <w:rPr>
          <w:rFonts w:ascii="Times New Roman" w:eastAsia="Times New Roman" w:hAnsi="Times New Roman" w:cs="Times New Roman"/>
          <w:sz w:val="24"/>
        </w:rPr>
        <w:t>» – означает меньше установленного значения и включает крайнее максимальное значение.</w:t>
      </w:r>
    </w:p>
    <w:p w14:paraId="4D759E9B" w14:textId="77777777" w:rsidR="002B1B07" w:rsidRDefault="00D4272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случае, если в </w:t>
      </w:r>
      <w:r>
        <w:rPr>
          <w:rFonts w:ascii="Times New Roman" w:eastAsia="Times New Roman" w:hAnsi="Times New Roman" w:cs="Times New Roman"/>
          <w:b/>
          <w:sz w:val="24"/>
        </w:rPr>
        <w:t xml:space="preserve">части II «Наименование и описание объекта закупки (Техническое задание)» </w:t>
      </w:r>
      <w:r>
        <w:rPr>
          <w:rFonts w:ascii="Times New Roman" w:eastAsia="Times New Roman" w:hAnsi="Times New Roman" w:cs="Times New Roman"/>
          <w:sz w:val="24"/>
        </w:rPr>
        <w:t xml:space="preserve">указаны значения </w:t>
      </w:r>
      <w:r>
        <w:rPr>
          <w:rFonts w:ascii="Times New Roman" w:eastAsia="Times New Roman" w:hAnsi="Times New Roman" w:cs="Times New Roman"/>
          <w:sz w:val="24"/>
        </w:rPr>
        <w:t>показателей «не менее, не более, не менее и не более, менее, более, или, должен быть, может, может быть, должен, должно, должно быть, должна, не менее – не более, не ниже, не выше, от, до, превышает, превышать, не превышает, не превышать, ниже, меньше, свы</w:t>
      </w:r>
      <w:r>
        <w:rPr>
          <w:rFonts w:ascii="Times New Roman" w:eastAsia="Times New Roman" w:hAnsi="Times New Roman" w:cs="Times New Roman"/>
          <w:sz w:val="24"/>
        </w:rPr>
        <w:t xml:space="preserve">ше, выше, больше, лучше, не уже, уже, шире, не шире, либо,(в любых словосочетаниях и падежах), то участнику закупки при подготовке заявки следует указывать конкретную характеристику товара (товара предлагаемого к поставке или поставляемого при  выполнении </w:t>
      </w:r>
      <w:r>
        <w:rPr>
          <w:rFonts w:ascii="Times New Roman" w:eastAsia="Times New Roman" w:hAnsi="Times New Roman" w:cs="Times New Roman"/>
          <w:sz w:val="24"/>
        </w:rPr>
        <w:t>закупаемых работ, оказании закупаемых услуг).</w:t>
      </w:r>
    </w:p>
    <w:p w14:paraId="3452919A" w14:textId="77777777" w:rsidR="002B1B07" w:rsidRDefault="00D427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если в</w:t>
      </w:r>
      <w:r>
        <w:rPr>
          <w:rFonts w:ascii="Times New Roman" w:eastAsia="Times New Roman" w:hAnsi="Times New Roman" w:cs="Times New Roman"/>
          <w:b/>
          <w:sz w:val="24"/>
        </w:rPr>
        <w:t xml:space="preserve"> части II «Наименование и описание объекта закупки (Техническое задание)»</w:t>
      </w:r>
      <w:r>
        <w:rPr>
          <w:rFonts w:ascii="Times New Roman" w:eastAsia="Times New Roman" w:hAnsi="Times New Roman" w:cs="Times New Roman"/>
          <w:sz w:val="24"/>
        </w:rPr>
        <w:t xml:space="preserve"> указаны значения показателей «и/или», то участнику закупки при подготовке заявки следует указывать одно или  несколько з</w:t>
      </w:r>
      <w:r>
        <w:rPr>
          <w:rFonts w:ascii="Times New Roman" w:eastAsia="Times New Roman" w:hAnsi="Times New Roman" w:cs="Times New Roman"/>
          <w:sz w:val="24"/>
        </w:rPr>
        <w:t xml:space="preserve">начений показателей. </w:t>
      </w:r>
    </w:p>
    <w:p w14:paraId="5EA88CFF" w14:textId="77777777" w:rsidR="002B1B07" w:rsidRDefault="00D427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случае, если в</w:t>
      </w:r>
      <w:r>
        <w:rPr>
          <w:rFonts w:ascii="Times New Roman" w:eastAsia="Times New Roman" w:hAnsi="Times New Roman" w:cs="Times New Roman"/>
          <w:b/>
          <w:sz w:val="24"/>
        </w:rPr>
        <w:t xml:space="preserve"> части II «Наименование и описание объекта закупки (Техническое задание)»</w:t>
      </w:r>
      <w:r>
        <w:rPr>
          <w:rFonts w:ascii="Times New Roman" w:eastAsia="Times New Roman" w:hAnsi="Times New Roman" w:cs="Times New Roman"/>
          <w:sz w:val="24"/>
        </w:rPr>
        <w:t xml:space="preserve"> значения показателей выделены курсивом или обозначены символом «*», то значения показателей конкретизации не подлежат, указываются в неизменном </w:t>
      </w:r>
      <w:r>
        <w:rPr>
          <w:rFonts w:ascii="Times New Roman" w:eastAsia="Times New Roman" w:hAnsi="Times New Roman" w:cs="Times New Roman"/>
          <w:sz w:val="24"/>
        </w:rPr>
        <w:t xml:space="preserve">виде.   </w:t>
      </w:r>
    </w:p>
    <w:sectPr w:rsidR="002B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07"/>
    <w:rsid w:val="002B1B07"/>
    <w:rsid w:val="005E0841"/>
    <w:rsid w:val="00B47AAB"/>
    <w:rsid w:val="00D42726"/>
    <w:rsid w:val="00DD4CBE"/>
    <w:rsid w:val="00F4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6A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A394BD4936EB2FB94C6E13EBF25C438C985B1GDs0C" TargetMode="External"/><Relationship Id="rId13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18" Type="http://schemas.openxmlformats.org/officeDocument/2006/relationships/hyperlink" Target="consultantplus://offline/ref=9A5FE4909F6B16E95EB6BB5A4175AA29C8C762B1861CE31F81A9AFD67A53C759408E0F39334ED5936EB2FB94C6E13EBF25C438C985B1GDs0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A5FE4909F6B16E95EB6BB5A4175AA29C8C762B1861CE31F81A9AFD67A53C759408E0F3A394AD0936EB2FB94C6E13EBF25C438C985B1GDs0C" TargetMode="External"/><Relationship Id="rId12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7" Type="http://schemas.openxmlformats.org/officeDocument/2006/relationships/hyperlink" Target="consultantplus://offline/ref=9A5FE4909F6B16E95EB6BB5A4175AA29C8C762B1861CE31F81A9AFD67A53C759408E0F393A4DDD936EB2FB94C6E13EBF25C438C985B1GDs0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5FE4909F6B16E95EB6BB5A4175AA29C8C762B1861CE31F81A9AFD67A53C759408E0F3A3949D1936EB2FB94C6E13EBF25C438C985B1GDs0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5FE4909F6B16E95EB6BB5A4175AA29C8C762B1861CE31F81A9AFD67A53C759408E0F3A3B4BD0936EB2FB94C6E13EBF25C438C985B1GDs0C" TargetMode="External"/><Relationship Id="rId11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5" Type="http://schemas.openxmlformats.org/officeDocument/2006/relationships/hyperlink" Target="consultantplus://offline/ref=9A5FE4909F6B16E95EB6BB5A4175AA29C8C762B1861CE31F81A9AFD67A53C759408E0F3A3B4BD1936EB2FB94C6E13EBF25C438C985B1GDs0C" TargetMode="External"/><Relationship Id="rId15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10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9" Type="http://schemas.openxmlformats.org/officeDocument/2006/relationships/hyperlink" Target="consultantplus://offline/ref=9A5FE4909F6B16E95EB6BB5A4175AA29C8C762B1861CE31F81A9AFD67A53C759408E0F393B4DDECC6BA7EACCCAE121A124DB24CB87GBs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4" Type="http://schemas.openxmlformats.org/officeDocument/2006/relationships/hyperlink" Target="consultantplus://offline/ref=9A5FE4909F6B16E95EB6BB5A4175AA29C8C762B1861CE31F81A9AFD67A53C759408E0F3A324CDECC6BA7EACCCAE121A124DB24CB87GBs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2025-01-17T05:35:00Z</dcterms:created>
  <dcterms:modified xsi:type="dcterms:W3CDTF">2025-01-17T05:35:00Z</dcterms:modified>
</cp:coreProperties>
</file>