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326"/>
        <w:tblW w:w="9571" w:type="dxa"/>
        <w:tblLook w:val="04A0" w:firstRow="1" w:lastRow="0" w:firstColumn="1" w:lastColumn="0" w:noHBand="0" w:noVBand="1"/>
      </w:tblPr>
      <w:tblGrid>
        <w:gridCol w:w="534"/>
        <w:gridCol w:w="6310"/>
        <w:gridCol w:w="1026"/>
        <w:gridCol w:w="1701"/>
      </w:tblGrid>
      <w:tr w:rsidR="00E64DBA" w:rsidRPr="00272C33" w:rsidTr="00CC6BB9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Антисептик для защиты деревянных строительных конструкций от биологического разрушения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0,015686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ИЗОСПАН: 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166,9536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Вата минеральная &lt;ISOVER&gt;: Классик плюс-50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7,0246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ИЗОСПАН: 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16,69536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Плиты ориентированно-стружечные типа OSB, длина 2500 мм, ширина 1250 мм, толщина 12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1,37088</w:t>
            </w:r>
          </w:p>
        </w:tc>
      </w:tr>
      <w:tr w:rsidR="00E64DBA" w:rsidRPr="00272C33" w:rsidTr="00CC6BB9">
        <w:trPr>
          <w:trHeight w:val="7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безопасность Г2, В2, РП1, Д2, Т2)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139,128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для полов из ПВХ, размер 19x48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91,0616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Плиты ориентированно-стружечные типа OSB, длина 2500 мм, ширина 1250 мм, толщина 9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Плиты ориентированно-стружечные типа OSB, длина 2500 мм, ширина 1250 мм, толщина 9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46,88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Обои обыкновенного качества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2,64872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90,16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Полотно натяжного потолка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Standart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лаковое белое с бортиком из ПВХ (гарпун)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Дюбели пластмассовые с шурупами, размер 8x40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9,3434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Шурупы с потайной головкой черные 8,0x100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0,0037558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Светильник точечный под зеркальную лампу мощностью: 60 Вт, тип R-63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</w:tr>
      <w:tr w:rsidR="00E64DBA" w:rsidRPr="00272C33" w:rsidTr="00CC6BB9">
        <w:trPr>
          <w:trHeight w:val="7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 оконный из ПВХ-профилей с листовым стеклом и стеклопакетом двустворный с форточными створками ОПРСП 12-12, площадью 1,36 м2, ОПРСП 12-13,5, площадью 1,53 м2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18,36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Доски подоконные из ПВХ, ширина 150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15,2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Заглушки торцевые двусторонние к подоконной доске из ПВХ, белый, мрамор, размеры 40x480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Панели пластиковые для откосов "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Реас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Пласт" шириной 0,4 м, длиной: 3,0 м, белые матовые, лакированные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7,32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Наличники из древесины тип Н-1, Н-2, размер 13x34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 дверной, одностворчатый, размер полотна 800x2000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Блок дверной стальной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однопольный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ДСВ, площадь 2,1 м2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Кабель-канал (короб) 16х16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силовой с медными жилами ВВГ 2х1,5-660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силовой с медными жилами ВВГ 2х2,5-660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Коробка распределительная УК-2П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Розетка скрытой проводки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Трубы стальные электросварные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прямошовные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стали марок БСт2кп-БСт4кп и БСт2пс-БСт4пс, наружный диаметр 57 мм, толщина стенки 3,0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92,00</w:t>
            </w:r>
          </w:p>
        </w:tc>
      </w:tr>
      <w:tr w:rsidR="00E64DBA" w:rsidRPr="00272C33" w:rsidTr="00CC6BB9">
        <w:trPr>
          <w:trHeight w:val="7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Трубы стальные электросварные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прямошовные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снятой фаской из стали марок БСт2кп-БСт4кп и БСт2пс-БСт4пс, наружный диаметр 25 мм, толщина стенки 2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Радиаторы отопительные чугунные 10 секций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Кран шаровой 11Б27п1, номинальное давление 1,0 МПа (10 кгс/см2), номинальный диаметр 25 мм, присоединение к трубопроводу муфтовое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для внутренних работ МА-025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0,0020672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 оконный из поливинилхлоридных профилей с листовым стеклом и стеклопакетом ОПРСП 9-9, площадью 0,75 м2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Профнастил оцинкованный МП20-1100-0,4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206,424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Планка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снегозадержателя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металлическая для </w:t>
            </w: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металлочерепичной</w:t>
            </w:r>
            <w:proofErr w:type="spellEnd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кровли, окрашенная, размер 95х65 мм, длина 2000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Желоб металлический для водосточных систем, окрашенный, ширина 120 мм, высота 86 мм, длина 3000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Заглушка желоба левая металлическая для водосточных систем, окрашенная, ширина 120 мм, высота 86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Труба с коленом металлическая для водосточных систем, окрашенная, ширина 102 мм, высота 76 мм, длина 3000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 паркетный УРФ-1, глянцевый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0,008624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Профнастил оцинкованный: C8-1150-0,4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48,48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ИЗОСПАН: 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10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17,712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ИЗОСПАН: 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10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17,712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Вата минеральная &lt;ISOVER&gt;: Классик плюс-50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8,856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Профнастил оцинкованный: C8-1150-0,4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203,12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Водоотлив оконный из оцинкованной стали с полимерным покрытием, ширина планки 250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6,4416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Планка откосная из оцинкованной стали с полимерным покрытием, ширина 250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20,496</w:t>
            </w:r>
          </w:p>
        </w:tc>
      </w:tr>
      <w:tr w:rsidR="00E64DBA" w:rsidRPr="00272C33" w:rsidTr="00CC6BB9">
        <w:trPr>
          <w:trHeight w:val="4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Планка откосная из оцинкованной стали с полимерным покрытием, ширина 250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8,448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Наличник из оцинкованной стали с полимерным покрытием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1,7664</w:t>
            </w:r>
          </w:p>
        </w:tc>
      </w:tr>
      <w:tr w:rsidR="00E64DBA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BA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BA" w:rsidRPr="00272C33" w:rsidRDefault="00E64DBA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Сталь листовая оцинкованная, толщина 0,5 мм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DBA" w:rsidRPr="00272C33" w:rsidRDefault="00E64DBA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0,014592</w:t>
            </w:r>
          </w:p>
        </w:tc>
      </w:tr>
      <w:tr w:rsidR="00CC6BB9" w:rsidRPr="00272C33" w:rsidTr="00CC6BB9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B9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B9" w:rsidRPr="00272C33" w:rsidRDefault="00CC6BB9" w:rsidP="00272C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Лак паркетный УРФ-1, глянцевый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B9" w:rsidRPr="00272C33" w:rsidRDefault="00CC6BB9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B9" w:rsidRPr="00272C33" w:rsidRDefault="00CC6BB9" w:rsidP="0027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33">
              <w:rPr>
                <w:rFonts w:ascii="Times New Roman" w:eastAsia="Times New Roman" w:hAnsi="Times New Roman" w:cs="Times New Roman"/>
                <w:lang w:eastAsia="ru-RU"/>
              </w:rPr>
              <w:t xml:space="preserve"> 0,00264</w:t>
            </w:r>
          </w:p>
        </w:tc>
      </w:tr>
    </w:tbl>
    <w:p w:rsidR="0075194B" w:rsidRDefault="0075194B" w:rsidP="00272C33">
      <w:pPr>
        <w:spacing w:line="240" w:lineRule="auto"/>
        <w:rPr>
          <w:rFonts w:ascii="Times New Roman" w:hAnsi="Times New Roman" w:cs="Times New Roman"/>
        </w:rPr>
      </w:pPr>
    </w:p>
    <w:p w:rsidR="00272C33" w:rsidRPr="00272C33" w:rsidRDefault="00272C33" w:rsidP="00272C3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используемые товарные знаки, следует читать со словами «или эквивалент».</w:t>
      </w:r>
      <w:bookmarkStart w:id="0" w:name="_GoBack"/>
      <w:bookmarkEnd w:id="0"/>
    </w:p>
    <w:sectPr w:rsidR="00272C33" w:rsidRPr="00272C3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59B" w:rsidRDefault="0009459B" w:rsidP="00E64DBA">
      <w:pPr>
        <w:spacing w:after="0" w:line="240" w:lineRule="auto"/>
      </w:pPr>
      <w:r>
        <w:separator/>
      </w:r>
    </w:p>
  </w:endnote>
  <w:endnote w:type="continuationSeparator" w:id="0">
    <w:p w:rsidR="0009459B" w:rsidRDefault="0009459B" w:rsidP="00E64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59B" w:rsidRDefault="0009459B" w:rsidP="00E64DBA">
      <w:pPr>
        <w:spacing w:after="0" w:line="240" w:lineRule="auto"/>
      </w:pPr>
      <w:r>
        <w:separator/>
      </w:r>
    </w:p>
  </w:footnote>
  <w:footnote w:type="continuationSeparator" w:id="0">
    <w:p w:rsidR="0009459B" w:rsidRDefault="0009459B" w:rsidP="00E64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DBA" w:rsidRPr="00E64DBA" w:rsidRDefault="00E64DBA" w:rsidP="00E64DBA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  <w:r w:rsidRPr="00E64DBA">
      <w:rPr>
        <w:rFonts w:ascii="Times New Roman" w:hAnsi="Times New Roman" w:cs="Times New Roman"/>
        <w:b/>
        <w:sz w:val="28"/>
        <w:szCs w:val="28"/>
      </w:rPr>
      <w:t xml:space="preserve">Перечень материалов для ремонта здания многоквартирного дома для молодых специалистов с. </w:t>
    </w:r>
    <w:proofErr w:type="spellStart"/>
    <w:r w:rsidRPr="00E64DBA">
      <w:rPr>
        <w:rFonts w:ascii="Times New Roman" w:hAnsi="Times New Roman" w:cs="Times New Roman"/>
        <w:b/>
        <w:sz w:val="28"/>
        <w:szCs w:val="28"/>
      </w:rPr>
      <w:t>Юнкюр</w:t>
    </w:r>
    <w:proofErr w:type="spellEnd"/>
    <w:r w:rsidRPr="00E64DBA">
      <w:rPr>
        <w:rFonts w:ascii="Times New Roman" w:hAnsi="Times New Roman" w:cs="Times New Roman"/>
        <w:b/>
        <w:sz w:val="28"/>
        <w:szCs w:val="28"/>
      </w:rPr>
      <w:t xml:space="preserve"> </w:t>
    </w:r>
    <w:proofErr w:type="spellStart"/>
    <w:r w:rsidRPr="00E64DBA">
      <w:rPr>
        <w:rFonts w:ascii="Times New Roman" w:hAnsi="Times New Roman" w:cs="Times New Roman"/>
        <w:b/>
        <w:sz w:val="28"/>
        <w:szCs w:val="28"/>
      </w:rPr>
      <w:t>Сартанского</w:t>
    </w:r>
    <w:proofErr w:type="spellEnd"/>
    <w:r w:rsidRPr="00E64DBA">
      <w:rPr>
        <w:rFonts w:ascii="Times New Roman" w:hAnsi="Times New Roman" w:cs="Times New Roman"/>
        <w:b/>
        <w:sz w:val="28"/>
        <w:szCs w:val="28"/>
      </w:rPr>
      <w:t xml:space="preserve"> наслега </w:t>
    </w:r>
  </w:p>
  <w:p w:rsidR="00E64DBA" w:rsidRDefault="00E64DBA" w:rsidP="00E64DBA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  <w:proofErr w:type="spellStart"/>
    <w:r w:rsidRPr="00E64DBA">
      <w:rPr>
        <w:rFonts w:ascii="Times New Roman" w:hAnsi="Times New Roman" w:cs="Times New Roman"/>
        <w:b/>
        <w:sz w:val="28"/>
        <w:szCs w:val="28"/>
      </w:rPr>
      <w:t>Верхоянского</w:t>
    </w:r>
    <w:proofErr w:type="spellEnd"/>
    <w:r w:rsidRPr="00E64DBA">
      <w:rPr>
        <w:rFonts w:ascii="Times New Roman" w:hAnsi="Times New Roman" w:cs="Times New Roman"/>
        <w:b/>
        <w:sz w:val="28"/>
        <w:szCs w:val="28"/>
      </w:rPr>
      <w:t xml:space="preserve"> района Республики Саха (Якутия)</w:t>
    </w:r>
  </w:p>
  <w:p w:rsidR="00E64DBA" w:rsidRPr="00E64DBA" w:rsidRDefault="00E64DBA" w:rsidP="00E64DBA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</w:p>
  <w:p w:rsidR="00E64DBA" w:rsidRPr="00E64DBA" w:rsidRDefault="00E64DBA" w:rsidP="00E64DB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DBA"/>
    <w:rsid w:val="00037864"/>
    <w:rsid w:val="0009459B"/>
    <w:rsid w:val="00125DE0"/>
    <w:rsid w:val="00272C33"/>
    <w:rsid w:val="002E630B"/>
    <w:rsid w:val="0041109B"/>
    <w:rsid w:val="00536BA9"/>
    <w:rsid w:val="0063583C"/>
    <w:rsid w:val="006A4F10"/>
    <w:rsid w:val="006C0FDB"/>
    <w:rsid w:val="0075194B"/>
    <w:rsid w:val="00894CBD"/>
    <w:rsid w:val="009F67F6"/>
    <w:rsid w:val="00BD32DF"/>
    <w:rsid w:val="00CC6BB9"/>
    <w:rsid w:val="00E401CC"/>
    <w:rsid w:val="00E64DBA"/>
    <w:rsid w:val="00E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2ECC"/>
  <w15:docId w15:val="{DDB7677F-7533-4CB0-916D-37D0C31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4DBA"/>
  </w:style>
  <w:style w:type="paragraph" w:styleId="a5">
    <w:name w:val="footer"/>
    <w:basedOn w:val="a"/>
    <w:link w:val="a6"/>
    <w:uiPriority w:val="99"/>
    <w:unhideWhenUsed/>
    <w:rsid w:val="00E64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5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Анатолий Осипов</cp:lastModifiedBy>
  <cp:revision>2</cp:revision>
  <dcterms:created xsi:type="dcterms:W3CDTF">2025-04-04T02:16:00Z</dcterms:created>
  <dcterms:modified xsi:type="dcterms:W3CDTF">2025-04-17T03:57:00Z</dcterms:modified>
</cp:coreProperties>
</file>