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A273E" w14:textId="77777777" w:rsidR="00264A3C" w:rsidRDefault="00264A3C" w:rsidP="00264A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9A051D5" w14:textId="77777777" w:rsidR="00264A3C" w:rsidRDefault="00264A3C" w:rsidP="00264A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6705030" w14:textId="39D1F821" w:rsidR="00264A3C" w:rsidRPr="00A35FC3" w:rsidRDefault="00FC6ACF" w:rsidP="00264A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4. </w:t>
      </w:r>
      <w:r w:rsidR="00264A3C" w:rsidRPr="00A35FC3">
        <w:rPr>
          <w:rFonts w:ascii="Times New Roman" w:hAnsi="Times New Roman" w:cs="Times New Roman"/>
          <w:sz w:val="24"/>
          <w:szCs w:val="24"/>
        </w:rPr>
        <w:t xml:space="preserve">ТИПОВОЙ </w:t>
      </w:r>
      <w:proofErr w:type="gramStart"/>
      <w:r w:rsidR="00264A3C" w:rsidRPr="00A35FC3">
        <w:rPr>
          <w:rFonts w:ascii="Times New Roman" w:hAnsi="Times New Roman" w:cs="Times New Roman"/>
          <w:sz w:val="24"/>
          <w:szCs w:val="24"/>
        </w:rPr>
        <w:t>КОНТРАКТ  N</w:t>
      </w:r>
      <w:proofErr w:type="gramEnd"/>
      <w:r w:rsidR="00264A3C" w:rsidRPr="00A35FC3">
        <w:rPr>
          <w:rFonts w:ascii="Times New Roman" w:hAnsi="Times New Roman" w:cs="Times New Roman"/>
          <w:sz w:val="24"/>
          <w:szCs w:val="24"/>
        </w:rPr>
        <w:t xml:space="preserve"> ___</w:t>
      </w:r>
    </w:p>
    <w:p w14:paraId="5DC12C49" w14:textId="01DDDECF" w:rsidR="00264A3C" w:rsidRPr="00A35FC3" w:rsidRDefault="00264A3C" w:rsidP="00264A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на </w:t>
      </w:r>
      <w:r w:rsidR="00214A30" w:rsidRPr="00214A30">
        <w:rPr>
          <w:rFonts w:ascii="Times New Roman" w:hAnsi="Times New Roman" w:cs="Times New Roman"/>
          <w:sz w:val="24"/>
          <w:szCs w:val="24"/>
        </w:rPr>
        <w:t xml:space="preserve">поставку продуктов питания </w:t>
      </w:r>
    </w:p>
    <w:p w14:paraId="56CCC71B" w14:textId="77777777" w:rsidR="00264A3C" w:rsidRPr="00A35FC3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FF47CE" w14:textId="33273FD0" w:rsidR="00264A3C" w:rsidRDefault="00264A3C" w:rsidP="00264A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(Идентификационный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1FA3" w:rsidRPr="00BB1FA3">
        <w:rPr>
          <w:rFonts w:ascii="Times New Roman" w:hAnsi="Times New Roman" w:cs="Times New Roman"/>
          <w:sz w:val="24"/>
          <w:szCs w:val="24"/>
        </w:rPr>
        <w:t>252140400320014040100100110070000244</w:t>
      </w:r>
      <w:r w:rsidR="00E10B58">
        <w:rPr>
          <w:rFonts w:ascii="Times New Roman" w:hAnsi="Times New Roman" w:cs="Times New Roman"/>
          <w:sz w:val="24"/>
          <w:szCs w:val="24"/>
        </w:rPr>
        <w:t>)</w:t>
      </w:r>
    </w:p>
    <w:p w14:paraId="44725A04" w14:textId="77777777" w:rsidR="00264A3C" w:rsidRPr="00A35FC3" w:rsidRDefault="00264A3C" w:rsidP="00264A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348"/>
        <w:gridCol w:w="1125"/>
      </w:tblGrid>
      <w:tr w:rsidR="00264A3C" w:rsidRPr="00A35FC3" w14:paraId="339B88A5" w14:textId="77777777" w:rsidTr="003065B4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71F41D6C" w14:textId="77DB8F60" w:rsidR="00264A3C" w:rsidRPr="00A35FC3" w:rsidRDefault="00937144" w:rsidP="00C369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C3693A">
              <w:rPr>
                <w:rFonts w:ascii="Times New Roman" w:hAnsi="Times New Roman" w:cs="Times New Roman"/>
                <w:sz w:val="24"/>
                <w:szCs w:val="24"/>
              </w:rPr>
              <w:t>Амга</w:t>
            </w:r>
            <w:proofErr w:type="spellEnd"/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14:paraId="3D19AD7F" w14:textId="77777777" w:rsidR="00264A3C" w:rsidRPr="00A35FC3" w:rsidRDefault="00264A3C" w:rsidP="003065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D21C551" w14:textId="77777777" w:rsidR="00264A3C" w:rsidRPr="00A35FC3" w:rsidRDefault="00264A3C" w:rsidP="003065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60212" w14:textId="77777777" w:rsidR="00264A3C" w:rsidRPr="00A35FC3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35FC3">
        <w:rPr>
          <w:rFonts w:ascii="Times New Roman" w:hAnsi="Times New Roman" w:cs="Times New Roman"/>
          <w:sz w:val="24"/>
          <w:szCs w:val="24"/>
        </w:rPr>
        <w:t>«___»______20___</w:t>
      </w:r>
      <w:r w:rsidRPr="00A35FC3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5D1A6E77" w14:textId="0BA58234" w:rsidR="00264A3C" w:rsidRPr="00A35FC3" w:rsidRDefault="00C3693A" w:rsidP="00264A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7255">
        <w:rPr>
          <w:rFonts w:ascii="Times New Roman" w:hAnsi="Times New Roman" w:cs="Times New Roman"/>
          <w:sz w:val="24"/>
          <w:szCs w:val="24"/>
        </w:rPr>
        <w:t>Государственное казенное учреждение Республики Саха (Якутия) «</w:t>
      </w:r>
      <w:proofErr w:type="spellStart"/>
      <w:r w:rsidRPr="00787255">
        <w:rPr>
          <w:rFonts w:ascii="Times New Roman" w:hAnsi="Times New Roman" w:cs="Times New Roman"/>
          <w:sz w:val="24"/>
          <w:szCs w:val="24"/>
        </w:rPr>
        <w:t>Амгинский</w:t>
      </w:r>
      <w:proofErr w:type="spellEnd"/>
      <w:r w:rsidRPr="00787255">
        <w:rPr>
          <w:rFonts w:ascii="Times New Roman" w:hAnsi="Times New Roman" w:cs="Times New Roman"/>
          <w:sz w:val="24"/>
          <w:szCs w:val="24"/>
        </w:rPr>
        <w:t xml:space="preserve">  комплексный центр социальной защиты населения при Министерстве труда и социального развития Республики Саха (Якутия)»,  именуемое в дальнейшем «Заказчик», в лице руководителя Дорофеевой Любовь Ивановны</w:t>
      </w:r>
      <w:r w:rsidR="0093714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264A3C" w:rsidRPr="00A35FC3">
        <w:rPr>
          <w:rFonts w:ascii="Times New Roman" w:hAnsi="Times New Roman" w:cs="Times New Roman"/>
          <w:sz w:val="24"/>
          <w:szCs w:val="24"/>
        </w:rPr>
        <w:t xml:space="preserve">, с одной стороны, и ________ , именуемый в дальнейшем "Поставщик", в лице _________, действующего на основании ________, с другой стороны, вместе именуемые в дальнейшем "Стороны", на основании _______________  от __ ______ 20__ г. N ___ и в соответствии с ______ Федерального </w:t>
      </w:r>
      <w:hyperlink r:id="rId6" w:history="1">
        <w:r w:rsidR="00264A3C" w:rsidRPr="00A35FC3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264A3C" w:rsidRPr="00A35FC3">
        <w:rPr>
          <w:rFonts w:ascii="Times New Roman" w:hAnsi="Times New Roman" w:cs="Times New Roman"/>
          <w:sz w:val="24"/>
          <w:szCs w:val="24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(далее - Закон N 44-ФЗ), заключили настоящий государственный контракт о нижеследующем:</w:t>
      </w:r>
    </w:p>
    <w:p w14:paraId="5A0CA3DF" w14:textId="77777777" w:rsidR="00264A3C" w:rsidRPr="00A35FC3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F77748" w14:textId="77777777" w:rsidR="00264A3C" w:rsidRPr="00A35FC3" w:rsidRDefault="00264A3C" w:rsidP="00264A3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I. ПРЕДМЕТ КОНТРАКТА</w:t>
      </w:r>
    </w:p>
    <w:p w14:paraId="7DA7D3C1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7381B6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1.1. Поставщик обязуется передать в собственность продукты питания Заказчику в обусловленный настоящим Контрактом срок, согласно Спецификации (</w:t>
      </w:r>
      <w:hyperlink w:anchor="P303" w:history="1">
        <w:r w:rsidRPr="00A35FC3">
          <w:rPr>
            <w:rFonts w:ascii="Times New Roman" w:hAnsi="Times New Roman" w:cs="Times New Roman"/>
            <w:sz w:val="24"/>
            <w:szCs w:val="24"/>
          </w:rPr>
          <w:t>Приложение N 1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к настоящему Контракту) и Техническому заданию (</w:t>
      </w:r>
      <w:hyperlink w:anchor="P366" w:history="1">
        <w:r w:rsidRPr="00A35FC3">
          <w:rPr>
            <w:rFonts w:ascii="Times New Roman" w:hAnsi="Times New Roman" w:cs="Times New Roman"/>
            <w:sz w:val="24"/>
            <w:szCs w:val="24"/>
          </w:rPr>
          <w:t>Приложение N 2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к настоящему Контракту), а Заказчик обязуется принять и оплатить Товар в порядке и на условиях, предусмотренных настоящим Контрактом.</w:t>
      </w:r>
    </w:p>
    <w:p w14:paraId="2C43DA7E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1.2. Наименование и количество поставляемого Товара указаны в Спецификации (</w:t>
      </w:r>
      <w:hyperlink w:anchor="P303" w:history="1">
        <w:r w:rsidRPr="00A35FC3">
          <w:rPr>
            <w:rFonts w:ascii="Times New Roman" w:hAnsi="Times New Roman" w:cs="Times New Roman"/>
            <w:sz w:val="24"/>
            <w:szCs w:val="24"/>
          </w:rPr>
          <w:t>Приложение N 1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к настоящему Контракту). Функциональные, технические и качественные характеристики Товара установлены в Техническом задании (</w:t>
      </w:r>
      <w:hyperlink w:anchor="P366" w:history="1">
        <w:r w:rsidRPr="00A35FC3">
          <w:rPr>
            <w:rFonts w:ascii="Times New Roman" w:hAnsi="Times New Roman" w:cs="Times New Roman"/>
            <w:sz w:val="24"/>
            <w:szCs w:val="24"/>
          </w:rPr>
          <w:t>Приложение N 2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к настоящему Контракту).</w:t>
      </w:r>
    </w:p>
    <w:p w14:paraId="4221D02A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3BC489" w14:textId="77777777" w:rsidR="00264A3C" w:rsidRPr="00A35FC3" w:rsidRDefault="00264A3C" w:rsidP="00264A3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II. ЦЕНА КОНТРАКТА И ПОРЯДОК РАСЧЕТОВ</w:t>
      </w:r>
    </w:p>
    <w:p w14:paraId="5DEF771C" w14:textId="77777777" w:rsidR="00264A3C" w:rsidRPr="00A35FC3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B967FB" w14:textId="77777777" w:rsidR="00264A3C" w:rsidRPr="00A35FC3" w:rsidRDefault="00264A3C" w:rsidP="00264A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2.1. Цена Контракта (предложение о цене за право заключения Контракта) составляет _____________ (_______)</w:t>
      </w:r>
      <w:r w:rsidRPr="00A35FC3">
        <w:t xml:space="preserve"> </w:t>
      </w:r>
      <w:r w:rsidRPr="00A35FC3">
        <w:rPr>
          <w:rFonts w:ascii="Times New Roman" w:hAnsi="Times New Roman" w:cs="Times New Roman"/>
          <w:sz w:val="24"/>
          <w:szCs w:val="24"/>
        </w:rPr>
        <w:t>рублей __ копеек, в том числе НДС - (__ процентов) ________ (______)</w:t>
      </w:r>
      <w:r w:rsidRPr="00A35FC3">
        <w:t xml:space="preserve"> </w:t>
      </w:r>
      <w:r w:rsidRPr="00A35FC3">
        <w:rPr>
          <w:rFonts w:ascii="Times New Roman" w:hAnsi="Times New Roman" w:cs="Times New Roman"/>
          <w:sz w:val="24"/>
          <w:szCs w:val="24"/>
        </w:rPr>
        <w:t xml:space="preserve">рублей __ копеек/НДС не облагается в соответствии с налоговым законодательством Российской </w:t>
      </w:r>
      <w:proofErr w:type="gramStart"/>
      <w:r w:rsidRPr="00A35FC3">
        <w:rPr>
          <w:rFonts w:ascii="Times New Roman" w:hAnsi="Times New Roman" w:cs="Times New Roman"/>
          <w:sz w:val="24"/>
          <w:szCs w:val="24"/>
        </w:rPr>
        <w:t xml:space="preserve">Федерации </w:t>
      </w:r>
      <w:r w:rsidRPr="00A35FC3">
        <w:t>.</w:t>
      </w:r>
      <w:proofErr w:type="gramEnd"/>
    </w:p>
    <w:p w14:paraId="05BDC04A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Цена единицы Товара установлена в Спецификации (</w:t>
      </w:r>
      <w:hyperlink w:anchor="P303" w:history="1">
        <w:r w:rsidRPr="00A35FC3">
          <w:rPr>
            <w:rFonts w:ascii="Times New Roman" w:hAnsi="Times New Roman" w:cs="Times New Roman"/>
            <w:sz w:val="24"/>
            <w:szCs w:val="24"/>
          </w:rPr>
          <w:t>Приложение N 1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к настоящему Контракту).</w:t>
      </w:r>
    </w:p>
    <w:p w14:paraId="5B869A77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 w:rsidRPr="00A35FC3">
        <w:rPr>
          <w:rFonts w:ascii="Times New Roman" w:hAnsi="Times New Roman" w:cs="Times New Roman"/>
          <w:sz w:val="24"/>
          <w:szCs w:val="24"/>
        </w:rPr>
        <w:t>2.2. Цена Контракта (цена единицы Товара) включает в себя: расходы Поставщика, связанные с исполнением обязательств по настоящему Контракту, в том числе расходы по оплате необходимых налогов, пошлин и сборов, а также расходы на упаковку, маркировку, доставку, разгрузку Товара.</w:t>
      </w:r>
    </w:p>
    <w:p w14:paraId="55E0C14A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Цена Контракта является твердой и определяется на весь срок исполнения Контракта, за исключением случаев, установленных </w:t>
      </w:r>
      <w:hyperlink r:id="rId7" w:history="1">
        <w:r w:rsidRPr="00A35FC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N 44-ФЗ и настоящим Контрактом. </w:t>
      </w:r>
    </w:p>
    <w:p w14:paraId="2A64099A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При заключении и исполнении настоящего Контракта изменение его условий не допускается, за исключением случаев, предусмотренных </w:t>
      </w:r>
      <w:hyperlink r:id="rId8" w:history="1">
        <w:r w:rsidRPr="00A35FC3">
          <w:rPr>
            <w:rFonts w:ascii="Times New Roman" w:hAnsi="Times New Roman" w:cs="Times New Roman"/>
            <w:sz w:val="24"/>
            <w:szCs w:val="24"/>
          </w:rPr>
          <w:t>статьями 34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A35FC3">
          <w:rPr>
            <w:rFonts w:ascii="Times New Roman" w:hAnsi="Times New Roman" w:cs="Times New Roman"/>
            <w:sz w:val="24"/>
            <w:szCs w:val="24"/>
          </w:rPr>
          <w:t>95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14:paraId="5AD12AFE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Контракта.</w:t>
      </w:r>
    </w:p>
    <w:p w14:paraId="256B2825" w14:textId="024E95A3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  <w:r w:rsidRPr="00A35FC3">
        <w:rPr>
          <w:rFonts w:ascii="Times New Roman" w:hAnsi="Times New Roman" w:cs="Times New Roman"/>
          <w:sz w:val="24"/>
          <w:szCs w:val="24"/>
        </w:rPr>
        <w:t xml:space="preserve">2.3. Источник финансирования Контракта </w:t>
      </w:r>
      <w:r w:rsidR="00937144">
        <w:rPr>
          <w:rFonts w:ascii="Times New Roman" w:hAnsi="Times New Roman" w:cs="Times New Roman"/>
          <w:sz w:val="24"/>
          <w:szCs w:val="24"/>
        </w:rPr>
        <w:t>–</w:t>
      </w:r>
      <w:r w:rsidRPr="00A35FC3">
        <w:rPr>
          <w:rFonts w:ascii="Times New Roman" w:hAnsi="Times New Roman" w:cs="Times New Roman"/>
          <w:sz w:val="24"/>
          <w:szCs w:val="24"/>
        </w:rPr>
        <w:t xml:space="preserve"> </w:t>
      </w:r>
      <w:r w:rsidR="00937144">
        <w:rPr>
          <w:rFonts w:ascii="Times New Roman" w:hAnsi="Times New Roman" w:cs="Times New Roman"/>
          <w:sz w:val="24"/>
          <w:szCs w:val="24"/>
        </w:rPr>
        <w:t>Бюджет Республики Саха (Якутия)</w:t>
      </w:r>
      <w:r w:rsidRPr="00A35FC3">
        <w:rPr>
          <w:rFonts w:ascii="Times New Roman" w:hAnsi="Times New Roman" w:cs="Times New Roman"/>
          <w:sz w:val="24"/>
          <w:szCs w:val="24"/>
        </w:rPr>
        <w:t>.</w:t>
      </w:r>
    </w:p>
    <w:p w14:paraId="1AEFCD10" w14:textId="44FB5110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2.4. Оплата каждой партии Товара производится Заказчиком на основании счета, предоставленного Поставщиком, не позднее </w:t>
      </w:r>
      <w:r w:rsidR="00EE3458">
        <w:rPr>
          <w:rFonts w:ascii="Times New Roman" w:hAnsi="Times New Roman" w:cs="Times New Roman"/>
          <w:sz w:val="24"/>
          <w:szCs w:val="24"/>
        </w:rPr>
        <w:t>7</w:t>
      </w:r>
      <w:r w:rsidRPr="00A35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рабочих</w:t>
      </w:r>
      <w:r w:rsidRPr="00A35FC3">
        <w:rPr>
          <w:rFonts w:ascii="Times New Roman" w:hAnsi="Times New Roman" w:cs="Times New Roman"/>
          <w:sz w:val="24"/>
          <w:szCs w:val="24"/>
        </w:rPr>
        <w:t xml:space="preserve"> дней со дня подписания Сторонами </w:t>
      </w:r>
      <w:r w:rsidRPr="00A35FC3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соответствующей товарной накладной по </w:t>
      </w:r>
      <w:hyperlink r:id="rId10" w:history="1">
        <w:r w:rsidRPr="00A35FC3">
          <w:rPr>
            <w:rFonts w:ascii="Times New Roman" w:hAnsi="Times New Roman" w:cs="Times New Roman"/>
            <w:sz w:val="24"/>
            <w:szCs w:val="24"/>
          </w:rPr>
          <w:t>форме N ТОРГ-12</w:t>
        </w:r>
      </w:hyperlink>
      <w:r w:rsidRPr="00A35FC3">
        <w:rPr>
          <w:rFonts w:ascii="Times New Roman" w:hAnsi="Times New Roman" w:cs="Times New Roman"/>
          <w:sz w:val="24"/>
          <w:szCs w:val="24"/>
        </w:rPr>
        <w:t>, Акта сдачи-приемки Товара.</w:t>
      </w:r>
    </w:p>
    <w:p w14:paraId="7C9AAC6F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56"/>
      <w:bookmarkEnd w:id="2"/>
      <w:r w:rsidRPr="00A35FC3">
        <w:rPr>
          <w:rFonts w:ascii="Times New Roman" w:hAnsi="Times New Roman" w:cs="Times New Roman"/>
          <w:sz w:val="24"/>
          <w:szCs w:val="24"/>
        </w:rPr>
        <w:t>2.5. Оплата по Контракту осуществляется по безналичному расчету путем перечисления Заказчиком денежных средств на счет Поставщика, указанный в настоящем Контракте.</w:t>
      </w:r>
    </w:p>
    <w:p w14:paraId="54D6256B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2.6. Заказчик уменьшает суммы, подлежащие уплате Заказчиком Поставщику (юридическому лицу или физическому лицу, в том числе зарегистрированному в качестве индивидуального предпринимателя), на размер налогов, сборов и иных обязательных платежей в бюджеты бюджетной системы Российской Федерации, связанных с оплатой настоящего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366666E5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58"/>
      <w:bookmarkEnd w:id="3"/>
      <w:r w:rsidRPr="00A35FC3">
        <w:rPr>
          <w:rFonts w:ascii="Times New Roman" w:hAnsi="Times New Roman" w:cs="Times New Roman"/>
          <w:sz w:val="24"/>
          <w:szCs w:val="24"/>
        </w:rPr>
        <w:t>2.7. Датой оплаты считается дата списания денежных средств со счета Заказчика, указанного в настоящем Контракте.</w:t>
      </w:r>
    </w:p>
    <w:p w14:paraId="11861DAF" w14:textId="77777777" w:rsidR="00264A3C" w:rsidRPr="00A35FC3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2D88C8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III. ПОРЯДОК, СРОКИ И УСЛОВИЯ ПОСТАВКИ И ПРИЕМКИ ТОВАРА</w:t>
      </w:r>
    </w:p>
    <w:p w14:paraId="2AE54211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2FBC8F" w14:textId="77777777" w:rsidR="00C3693A" w:rsidRDefault="00264A3C" w:rsidP="00C3693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3.1. </w:t>
      </w:r>
      <w:r w:rsidR="004076AF" w:rsidRPr="004076AF">
        <w:rPr>
          <w:rFonts w:ascii="Times New Roman" w:hAnsi="Times New Roman" w:cs="Times New Roman"/>
          <w:sz w:val="24"/>
          <w:szCs w:val="24"/>
        </w:rPr>
        <w:t xml:space="preserve">Поставщик обязуется поставить Товар по Контракту с момента подписания контракта по </w:t>
      </w:r>
      <w:r w:rsidR="00C3693A">
        <w:rPr>
          <w:rFonts w:ascii="Times New Roman" w:hAnsi="Times New Roman" w:cs="Times New Roman"/>
          <w:sz w:val="24"/>
          <w:szCs w:val="24"/>
        </w:rPr>
        <w:t>15</w:t>
      </w:r>
      <w:r w:rsidR="00937144">
        <w:rPr>
          <w:rFonts w:ascii="Times New Roman" w:hAnsi="Times New Roman" w:cs="Times New Roman"/>
          <w:sz w:val="24"/>
          <w:szCs w:val="24"/>
        </w:rPr>
        <w:t xml:space="preserve"> декабря 2025 </w:t>
      </w:r>
      <w:proofErr w:type="gramStart"/>
      <w:r w:rsidR="00937144">
        <w:rPr>
          <w:rFonts w:ascii="Times New Roman" w:hAnsi="Times New Roman" w:cs="Times New Roman"/>
          <w:sz w:val="24"/>
          <w:szCs w:val="24"/>
        </w:rPr>
        <w:t>г.</w:t>
      </w:r>
      <w:r w:rsidR="004076AF" w:rsidRPr="004076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076AF" w:rsidRPr="004076AF">
        <w:rPr>
          <w:rFonts w:ascii="Times New Roman" w:hAnsi="Times New Roman" w:cs="Times New Roman"/>
          <w:sz w:val="24"/>
          <w:szCs w:val="24"/>
        </w:rPr>
        <w:t xml:space="preserve">, по предварительной заявке Заказчика, сделанной не позднее, чем за </w:t>
      </w:r>
      <w:r w:rsidR="00C3693A">
        <w:rPr>
          <w:rFonts w:ascii="Times New Roman" w:hAnsi="Times New Roman" w:cs="Times New Roman"/>
          <w:sz w:val="24"/>
          <w:szCs w:val="24"/>
        </w:rPr>
        <w:t>2</w:t>
      </w:r>
      <w:r w:rsidR="004076AF" w:rsidRPr="004076AF">
        <w:rPr>
          <w:rFonts w:ascii="Times New Roman" w:hAnsi="Times New Roman" w:cs="Times New Roman"/>
          <w:sz w:val="24"/>
          <w:szCs w:val="24"/>
        </w:rPr>
        <w:t xml:space="preserve"> календарных дней до даты предполагаемой поставки товара Заказчику.</w:t>
      </w:r>
    </w:p>
    <w:p w14:paraId="6188048B" w14:textId="3F617C7C" w:rsidR="00264A3C" w:rsidRPr="00A35FC3" w:rsidRDefault="00264A3C" w:rsidP="00C3693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3.2. Поставка Товара по Заявке осуществляется Поставщиком по адресу:</w:t>
      </w:r>
      <w:r w:rsidR="003065B4" w:rsidRPr="003065B4">
        <w:rPr>
          <w:rFonts w:ascii="Times New Roman" w:hAnsi="Times New Roman" w:cs="Times New Roman"/>
          <w:sz w:val="24"/>
          <w:szCs w:val="24"/>
        </w:rPr>
        <w:t xml:space="preserve"> </w:t>
      </w:r>
      <w:r w:rsidR="00937144" w:rsidRPr="007E3783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C3693A" w:rsidRPr="005822FF">
        <w:rPr>
          <w:rFonts w:ascii="Times New Roman" w:hAnsi="Times New Roman"/>
          <w:sz w:val="24"/>
          <w:szCs w:val="24"/>
        </w:rPr>
        <w:t>Республика Саха (Якутия</w:t>
      </w:r>
      <w:proofErr w:type="gramStart"/>
      <w:r w:rsidR="00C3693A" w:rsidRPr="005822FF">
        <w:rPr>
          <w:rFonts w:ascii="Times New Roman" w:hAnsi="Times New Roman"/>
          <w:sz w:val="24"/>
          <w:szCs w:val="24"/>
        </w:rPr>
        <w:t>)</w:t>
      </w:r>
      <w:r w:rsidR="00C3693A">
        <w:rPr>
          <w:rFonts w:ascii="Times New Roman" w:hAnsi="Times New Roman"/>
          <w:sz w:val="24"/>
          <w:szCs w:val="24"/>
        </w:rPr>
        <w:t xml:space="preserve">, </w:t>
      </w:r>
      <w:r w:rsidR="00C3693A" w:rsidRPr="005822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693A" w:rsidRPr="00356447">
        <w:rPr>
          <w:rFonts w:ascii="Times New Roman" w:hAnsi="Times New Roman"/>
          <w:sz w:val="24"/>
          <w:szCs w:val="24"/>
        </w:rPr>
        <w:t>Амгинский</w:t>
      </w:r>
      <w:proofErr w:type="spellEnd"/>
      <w:proofErr w:type="gramEnd"/>
      <w:r w:rsidR="00C3693A" w:rsidRPr="00356447">
        <w:rPr>
          <w:rFonts w:ascii="Times New Roman" w:hAnsi="Times New Roman"/>
          <w:sz w:val="24"/>
          <w:szCs w:val="24"/>
        </w:rPr>
        <w:t xml:space="preserve"> улус, с. </w:t>
      </w:r>
      <w:proofErr w:type="spellStart"/>
      <w:r w:rsidR="00C3693A" w:rsidRPr="00356447">
        <w:rPr>
          <w:rFonts w:ascii="Times New Roman" w:hAnsi="Times New Roman"/>
          <w:sz w:val="24"/>
          <w:szCs w:val="24"/>
        </w:rPr>
        <w:t>Бетюнцы</w:t>
      </w:r>
      <w:proofErr w:type="spellEnd"/>
      <w:r w:rsidR="00C3693A" w:rsidRPr="00356447">
        <w:rPr>
          <w:rFonts w:ascii="Times New Roman" w:hAnsi="Times New Roman"/>
          <w:sz w:val="24"/>
          <w:szCs w:val="24"/>
        </w:rPr>
        <w:t xml:space="preserve">, ул. </w:t>
      </w:r>
      <w:r w:rsidR="00C3693A">
        <w:rPr>
          <w:rFonts w:ascii="Times New Roman" w:hAnsi="Times New Roman"/>
          <w:sz w:val="24"/>
          <w:szCs w:val="24"/>
        </w:rPr>
        <w:t xml:space="preserve">П. </w:t>
      </w:r>
      <w:r w:rsidR="00C3693A" w:rsidRPr="00356447">
        <w:rPr>
          <w:rFonts w:ascii="Times New Roman" w:hAnsi="Times New Roman"/>
          <w:sz w:val="24"/>
          <w:szCs w:val="24"/>
        </w:rPr>
        <w:t>Васильева, д.1</w:t>
      </w:r>
      <w:r w:rsidR="003065B4">
        <w:rPr>
          <w:rFonts w:ascii="Times New Roman" w:hAnsi="Times New Roman" w:cs="Times New Roman"/>
          <w:sz w:val="24"/>
          <w:szCs w:val="24"/>
        </w:rPr>
        <w:t>. Поставка осуществляется в рабочие дни с понедельника по пятницу, в рабочее время с 09:00 до 17:15, вовнутрь помещения силами Поставщика.</w:t>
      </w:r>
    </w:p>
    <w:p w14:paraId="3A233C90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7"/>
      <w:bookmarkEnd w:id="4"/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Поставщик не позднее </w:t>
      </w:r>
      <w:r>
        <w:rPr>
          <w:rFonts w:ascii="Times New Roman" w:hAnsi="Times New Roman" w:cs="Times New Roman"/>
          <w:sz w:val="24"/>
          <w:szCs w:val="24"/>
        </w:rPr>
        <w:t>10 (десяти)</w:t>
      </w:r>
      <w:r w:rsidRPr="00B46129">
        <w:rPr>
          <w:rFonts w:ascii="Times New Roman" w:hAnsi="Times New Roman" w:cs="Times New Roman"/>
          <w:sz w:val="24"/>
          <w:szCs w:val="24"/>
        </w:rPr>
        <w:t xml:space="preserve"> рабочих дней со дня окончания поставки Товара формирует с использованием ЕИС, подписывает усиленной </w:t>
      </w:r>
      <w:hyperlink r:id="rId11" w:anchor="/document/12184522/entry/21" w:history="1">
        <w:r w:rsidRPr="00B46129"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Поставщика, и размещает в ЕИС </w:t>
      </w:r>
      <w:hyperlink r:id="rId12" w:anchor="/document/403147771/entry/1000" w:history="1">
        <w:r w:rsidRPr="00B46129"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о приемке, который должен</w:t>
      </w:r>
      <w:r w:rsidRPr="00B46129">
        <w:t xml:space="preserve"> </w:t>
      </w:r>
      <w:r w:rsidRPr="00B46129">
        <w:rPr>
          <w:rFonts w:ascii="Times New Roman" w:hAnsi="Times New Roman" w:cs="Times New Roman"/>
          <w:sz w:val="24"/>
          <w:szCs w:val="24"/>
        </w:rPr>
        <w:t>содержать информацию, предусмотренную подпунктами «а» - «ж» пункта 1 части 13 статьи 94 Закона №44-ФЗ</w:t>
      </w:r>
      <w:r w:rsidRPr="00B46129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Pr="00B46129">
        <w:rPr>
          <w:rFonts w:ascii="Times New Roman" w:hAnsi="Times New Roman" w:cs="Times New Roman"/>
          <w:sz w:val="24"/>
          <w:szCs w:val="24"/>
        </w:rPr>
        <w:t>.</w:t>
      </w:r>
    </w:p>
    <w:p w14:paraId="74D721A6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 w:rsidRPr="00B46129">
        <w:t xml:space="preserve"> </w:t>
      </w:r>
      <w:r w:rsidRPr="00B46129">
        <w:rPr>
          <w:rFonts w:ascii="Times New Roman" w:hAnsi="Times New Roman" w:cs="Times New Roman"/>
          <w:sz w:val="24"/>
          <w:szCs w:val="24"/>
        </w:rPr>
        <w:t xml:space="preserve">К </w:t>
      </w:r>
      <w:hyperlink r:id="rId13" w:anchor="/document/403147771/entry/1000" w:history="1">
        <w:r w:rsidRPr="00B46129">
          <w:rPr>
            <w:rFonts w:ascii="Times New Roman" w:hAnsi="Times New Roman" w:cs="Times New Roman"/>
            <w:sz w:val="24"/>
            <w:szCs w:val="24"/>
          </w:rPr>
          <w:t>документу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о приемке, предусмотренному </w:t>
      </w:r>
      <w:hyperlink r:id="rId14" w:anchor="/document/70353464/entry/940131" w:history="1">
        <w:r w:rsidRPr="00B4612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3</w:t>
        </w:r>
        <w:r w:rsidRPr="00B46129">
          <w:rPr>
            <w:rFonts w:ascii="Times New Roman" w:hAnsi="Times New Roman" w:cs="Times New Roman"/>
            <w:sz w:val="24"/>
            <w:szCs w:val="24"/>
          </w:rPr>
          <w:t>.</w:t>
        </w:r>
      </w:hyperlink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 xml:space="preserve"> настоящего раздела, могут прилагаться документы,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предусмотренная пунктом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 xml:space="preserve"> настоящего раздела информация, содержащаяся в документе о приемке.</w:t>
      </w:r>
    </w:p>
    <w:p w14:paraId="7C32C620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Не позднее одного часа с момента размещения документа о приемке в ЕИС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 xml:space="preserve"> настоящего раздела Поставщик обязан уведомить Заказчика по телефону, указанному в разделе «Место нахождения, банковские реквизиты, контактные данные Сторон» Контракта. При этом, датой поступления Заказчику документа о приемке, подписанного Поставщиком считается дата размещения такого документа в ЕИС в соответствии с часовой зоной, в которой расположен Заказчик. </w:t>
      </w:r>
    </w:p>
    <w:p w14:paraId="42E7BE53" w14:textId="77777777" w:rsidR="00264A3C" w:rsidRPr="00B46129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46129">
        <w:rPr>
          <w:rFonts w:ascii="Times New Roman" w:hAnsi="Times New Roman" w:cs="Times New Roman"/>
          <w:sz w:val="24"/>
          <w:szCs w:val="24"/>
        </w:rPr>
        <w:t>. Для проверки поставленного Товара на соответствие установленным в Контракте требованиям Заказчик проводит экспертизу собственными силами или с привлечением сторонних экспертов, экспертных организаций. По решению Заказчика может быть создана приемочная комиссия, состоящая не менее чем из 5 (пяти) человек.</w:t>
      </w:r>
    </w:p>
    <w:p w14:paraId="4F7D4401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В течение </w:t>
      </w:r>
      <w:r>
        <w:rPr>
          <w:rFonts w:ascii="Times New Roman" w:hAnsi="Times New Roman" w:cs="Times New Roman"/>
          <w:sz w:val="24"/>
          <w:szCs w:val="24"/>
        </w:rPr>
        <w:t>20 (двадцати)</w:t>
      </w:r>
      <w:r w:rsidRPr="00B46129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Заказчику документа о приемке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46129">
        <w:rPr>
          <w:rFonts w:ascii="Times New Roman" w:hAnsi="Times New Roman" w:cs="Times New Roman"/>
          <w:sz w:val="24"/>
          <w:szCs w:val="24"/>
        </w:rPr>
        <w:t xml:space="preserve"> Контракта Заказчик (за исключением случая создания приемочной комиссии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46129">
        <w:rPr>
          <w:rFonts w:ascii="Times New Roman" w:hAnsi="Times New Roman" w:cs="Times New Roman"/>
          <w:sz w:val="24"/>
          <w:szCs w:val="24"/>
        </w:rPr>
        <w:t xml:space="preserve"> Контракта) осуществляет одно из следующих действий:</w:t>
      </w:r>
    </w:p>
    <w:p w14:paraId="13A6A9A4" w14:textId="77777777" w:rsidR="00264A3C" w:rsidRPr="00B46129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6129">
        <w:rPr>
          <w:rFonts w:ascii="Times New Roman" w:hAnsi="Times New Roman" w:cs="Times New Roman"/>
          <w:sz w:val="24"/>
          <w:szCs w:val="24"/>
        </w:rPr>
        <w:t xml:space="preserve">а) подписывает усиленной </w:t>
      </w:r>
      <w:hyperlink r:id="rId15" w:anchor="/document/12184522/entry/21" w:history="1">
        <w:r w:rsidRPr="00B46129"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имени Заказчика, и размещает в ЕИС документ о приемке;</w:t>
      </w:r>
    </w:p>
    <w:p w14:paraId="7BC6B2CB" w14:textId="77777777" w:rsidR="00264A3C" w:rsidRPr="00B46129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6129">
        <w:rPr>
          <w:rFonts w:ascii="Times New Roman" w:hAnsi="Times New Roman" w:cs="Times New Roman"/>
          <w:sz w:val="24"/>
          <w:szCs w:val="24"/>
        </w:rPr>
        <w:t>б) формирует с использованием ЕИС, подписывает усиленной электронной подписью лица, имеющего право действовать от имени Заказчика, и размещает в ЕИС мотивированный отказ от подписания документа о приемке с указанием причин такого отказа.</w:t>
      </w:r>
    </w:p>
    <w:p w14:paraId="10C61B1F" w14:textId="77777777" w:rsidR="00264A3C" w:rsidRPr="00B46129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6129">
        <w:rPr>
          <w:rFonts w:ascii="Times New Roman" w:hAnsi="Times New Roman" w:cs="Times New Roman"/>
          <w:sz w:val="24"/>
          <w:szCs w:val="24"/>
        </w:rPr>
        <w:t xml:space="preserve">При этом, срок, указанный в настоящем пункте, не может превышать двадцати рабочих </w:t>
      </w:r>
      <w:r w:rsidRPr="00B46129">
        <w:rPr>
          <w:rFonts w:ascii="Times New Roman" w:hAnsi="Times New Roman" w:cs="Times New Roman"/>
          <w:sz w:val="24"/>
          <w:szCs w:val="24"/>
        </w:rPr>
        <w:lastRenderedPageBreak/>
        <w:t xml:space="preserve">дней, следующих за днем поступления </w:t>
      </w:r>
      <w:hyperlink r:id="rId16" w:anchor="/document/403147771/entry/1000" w:history="1">
        <w:r w:rsidRPr="00B46129"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о приемке в соответствии с </w:t>
      </w:r>
      <w:hyperlink r:id="rId17" w:anchor="/document/70353464/entry/940133" w:history="1">
        <w:r w:rsidRPr="00B4612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3</w:t>
        </w:r>
        <w:r w:rsidRPr="00B46129">
          <w:rPr>
            <w:rFonts w:ascii="Times New Roman" w:hAnsi="Times New Roman" w:cs="Times New Roman"/>
            <w:sz w:val="24"/>
            <w:szCs w:val="24"/>
          </w:rPr>
          <w:t>.</w:t>
        </w:r>
        <w:r>
          <w:rPr>
            <w:rFonts w:ascii="Times New Roman" w:hAnsi="Times New Roman" w:cs="Times New Roman"/>
            <w:sz w:val="24"/>
            <w:szCs w:val="24"/>
          </w:rPr>
          <w:t>5</w:t>
        </w:r>
        <w:r w:rsidRPr="00B46129">
          <w:rPr>
            <w:rFonts w:ascii="Times New Roman" w:hAnsi="Times New Roman" w:cs="Times New Roman"/>
            <w:sz w:val="24"/>
            <w:szCs w:val="24"/>
          </w:rPr>
          <w:t xml:space="preserve"> Контракта.</w:t>
        </w:r>
      </w:hyperlink>
    </w:p>
    <w:p w14:paraId="1B0B3407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В случае создания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46129">
        <w:rPr>
          <w:rFonts w:ascii="Times New Roman" w:hAnsi="Times New Roman" w:cs="Times New Roman"/>
          <w:sz w:val="24"/>
          <w:szCs w:val="24"/>
        </w:rPr>
        <w:t xml:space="preserve"> Контракта приемочной комиссии не позднее двадцати рабочих дней, следующих за днем поступления Заказчику </w:t>
      </w:r>
      <w:hyperlink r:id="rId18" w:anchor="/document/403147771/entry/1000" w:history="1">
        <w:r w:rsidRPr="00B46129"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о приемке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46129">
        <w:rPr>
          <w:rFonts w:ascii="Times New Roman" w:hAnsi="Times New Roman" w:cs="Times New Roman"/>
          <w:sz w:val="24"/>
          <w:szCs w:val="24"/>
        </w:rPr>
        <w:t xml:space="preserve"> Контракта:</w:t>
      </w:r>
    </w:p>
    <w:p w14:paraId="17D7BA20" w14:textId="77777777" w:rsidR="00264A3C" w:rsidRPr="00B46129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6129">
        <w:rPr>
          <w:rFonts w:ascii="Times New Roman" w:hAnsi="Times New Roman" w:cs="Times New Roman"/>
          <w:sz w:val="24"/>
          <w:szCs w:val="24"/>
        </w:rPr>
        <w:t xml:space="preserve">а) члены приемочной комиссии подписывают усиленными </w:t>
      </w:r>
      <w:hyperlink r:id="rId19" w:anchor="/document/12184522/entry/21" w:history="1">
        <w:r w:rsidRPr="00B46129">
          <w:rPr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поступивший документ о приемке или формируют с использованием ЕИС,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работниками Заказчика,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ЕИС;</w:t>
      </w:r>
    </w:p>
    <w:p w14:paraId="4A0C1F56" w14:textId="77777777" w:rsidR="00264A3C" w:rsidRPr="00B46129" w:rsidRDefault="00264A3C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6129">
        <w:rPr>
          <w:rFonts w:ascii="Times New Roman" w:hAnsi="Times New Roman" w:cs="Times New Roman"/>
          <w:sz w:val="24"/>
          <w:szCs w:val="24"/>
        </w:rPr>
        <w:t xml:space="preserve">б) после подписания членами приемочной комиссии в соответствии с подпунктом «а»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</w:t>
      </w:r>
      <w:hyperlink r:id="rId20" w:anchor="/document/12184522/entry/21" w:history="1">
        <w:r w:rsidRPr="00B46129"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имени Заказчика, и размещает их в ЕИС. Если члены приемочной комиссии в соответствии с подпунктом «а» настоящего пункта не использовали усиленные электронные подписи и ЕИС, Заказчик прилагает подписанные ими документы в форме электронных образов бумажных документов.</w:t>
      </w:r>
    </w:p>
    <w:p w14:paraId="4E1B0B8B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Датой поступления Поставщику документа о приемке, мотивированного отказа от подписания документа о приемке считается дата размещения таких документа о приемке, мотивированного отказа в ЕИС в соответствии с часовой зоной, в которой расположен Поставщик. </w:t>
      </w:r>
    </w:p>
    <w:p w14:paraId="7E96C383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В случае получения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46129">
        <w:rPr>
          <w:rFonts w:ascii="Times New Roman" w:hAnsi="Times New Roman" w:cs="Times New Roman"/>
          <w:sz w:val="24"/>
          <w:szCs w:val="24"/>
        </w:rPr>
        <w:t xml:space="preserve"> настоящего раздела мотивированного отказа от подписания документа о приемке Поставщик вправе устранить причины, указанные в таком мотивированном отказе, и направить Заказчику </w:t>
      </w:r>
      <w:hyperlink r:id="rId21" w:anchor="/document/403147771/entry/1000" w:history="1">
        <w:r w:rsidRPr="00B46129"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о приемке в порядке, предусмотренном настоящим разделом.</w:t>
      </w:r>
    </w:p>
    <w:p w14:paraId="78D767A1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Датой приемки поставленного Товара считается дата размещения в ЕИС </w:t>
      </w:r>
      <w:hyperlink r:id="rId22" w:anchor="/document/403147771/entry/1000" w:history="1">
        <w:r w:rsidRPr="00B46129"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о приемке, подписанного Заказчиком.</w:t>
      </w:r>
    </w:p>
    <w:p w14:paraId="7AAF932E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6129">
        <w:rPr>
          <w:rFonts w:ascii="Times New Roman" w:hAnsi="Times New Roman" w:cs="Times New Roman"/>
          <w:sz w:val="24"/>
          <w:szCs w:val="24"/>
        </w:rPr>
        <w:t xml:space="preserve">. Внесение исправлений в </w:t>
      </w:r>
      <w:hyperlink r:id="rId23" w:anchor="/document/403147771/entry/1000" w:history="1">
        <w:r w:rsidRPr="00B46129"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о приемке, оформленный в соответствии с настоящим разделом, осуществляется путем формирования, подписания усиленными </w:t>
      </w:r>
      <w:hyperlink r:id="rId24" w:anchor="/document/12184522/entry/21" w:history="1">
        <w:r w:rsidRPr="00B46129">
          <w:rPr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B46129">
        <w:rPr>
          <w:rFonts w:ascii="Times New Roman" w:hAnsi="Times New Roman" w:cs="Times New Roman"/>
          <w:sz w:val="24"/>
          <w:szCs w:val="24"/>
        </w:rPr>
        <w:t xml:space="preserve"> лиц, имеющих право действовать от имени Поставщика, Заказчика, и размещения в ЕИС исправленного документа о приемке.</w:t>
      </w:r>
    </w:p>
    <w:p w14:paraId="3CAE4A1E" w14:textId="77777777" w:rsidR="00264A3C" w:rsidRPr="00B46129" w:rsidRDefault="00264A3C" w:rsidP="00264A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 Для участия в приемке товара Поставщик вправе направить своего представителя, наделенного соответствующими полномочиями.</w:t>
      </w:r>
    </w:p>
    <w:p w14:paraId="055E24DD" w14:textId="77777777" w:rsidR="00264A3C" w:rsidRPr="00A35FC3" w:rsidRDefault="00264A3C" w:rsidP="00264A3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129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46129">
        <w:rPr>
          <w:rFonts w:ascii="Times New Roman" w:hAnsi="Times New Roman" w:cs="Times New Roman"/>
          <w:sz w:val="24"/>
          <w:szCs w:val="24"/>
        </w:rPr>
        <w:t>. В случае наличия отдельных этапов исполнения Контракта приемка поставки Товара осуществляется в соответствии с порядком приемки, установленным в настоящем разделе, по каждому отдельному этапу исполнения Контракта.</w:t>
      </w:r>
    </w:p>
    <w:p w14:paraId="07B8DC19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E06C32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14:paraId="11A38E16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8EA640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4.1. Поставщик обязан: </w:t>
      </w:r>
    </w:p>
    <w:p w14:paraId="5D8CD14C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4.1.1. Поставить Товар в порядке, количестве, в срок и на условиях, предусмотренных настоящим Контрактом.</w:t>
      </w:r>
    </w:p>
    <w:p w14:paraId="7E462799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4.1.2. Обеспечить соответствие поставляемого Товара требованиям качества, безопасности, иным требованиям, установленным стандартами, техническими регламентами и санитарно-эпидемиологическими требованиями, а также требованиям, установленным настоящим Контрактом.</w:t>
      </w:r>
    </w:p>
    <w:p w14:paraId="646A145D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4.1.3.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условиях, предусмотренных настоящим Контрактом.</w:t>
      </w:r>
    </w:p>
    <w:p w14:paraId="549C1052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4.1.4. В случае принятия решения об одностороннем отказе от исполнения настоящего Контракта не позднее чем в течение 3 (трех) рабочих дней с даты принятия указанного </w:t>
      </w:r>
      <w:r w:rsidRPr="00A35FC3">
        <w:rPr>
          <w:rFonts w:ascii="Times New Roman" w:hAnsi="Times New Roman" w:cs="Times New Roman"/>
          <w:sz w:val="24"/>
          <w:szCs w:val="24"/>
        </w:rPr>
        <w:lastRenderedPageBreak/>
        <w:t>решения направить Заказчику такое решение по почте заказным письмом с уведомлением о вручении по адресу Заказчика, указанному в настоящем Контракте,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Поставщиком подтверждения о его вручении Заказчику. Датой такого надлежащего уведомления признается дата получения Поставщиком подтверждения о вручении Заказчику указанного уведомления.</w:t>
      </w:r>
    </w:p>
    <w:p w14:paraId="022B0025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4.1.5. Предоставлять Заказчику по его требованию документы, относящиеся к предмету настоящего Контракта, а также своевременно предоставлять Заказчику достоверную информацию о ходе исполнения своих обязательств, в том числе о сложностях, возникающих при исполнении настоящего Контракта.</w:t>
      </w:r>
    </w:p>
    <w:p w14:paraId="46B14390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P123"/>
      <w:bookmarkStart w:id="6" w:name="P124"/>
      <w:bookmarkStart w:id="7" w:name="P125"/>
      <w:bookmarkStart w:id="8" w:name="P129"/>
      <w:bookmarkEnd w:id="5"/>
      <w:bookmarkEnd w:id="6"/>
      <w:bookmarkEnd w:id="7"/>
      <w:bookmarkEnd w:id="8"/>
      <w:r w:rsidRPr="00A35FC3">
        <w:rPr>
          <w:rFonts w:ascii="Times New Roman" w:hAnsi="Times New Roman" w:cs="Times New Roman"/>
          <w:sz w:val="24"/>
          <w:szCs w:val="24"/>
        </w:rPr>
        <w:t xml:space="preserve">4.1.12. Поставщик обязан оформлять товарные накладные по </w:t>
      </w:r>
      <w:hyperlink r:id="rId25" w:history="1">
        <w:r w:rsidRPr="00A35FC3">
          <w:rPr>
            <w:rFonts w:ascii="Times New Roman" w:hAnsi="Times New Roman" w:cs="Times New Roman"/>
            <w:sz w:val="24"/>
            <w:szCs w:val="24"/>
          </w:rPr>
          <w:t>форме N ТОРГ-12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Федерации, а также счета-фактуры в соответствии с налоговым законодательством Российской Федерации.</w:t>
      </w:r>
    </w:p>
    <w:p w14:paraId="1979C708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4.2. Поставщик вправе:</w:t>
      </w:r>
    </w:p>
    <w:p w14:paraId="6FD52E9B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4.2.1. Требовать от Заказчика произвести приемку Товара в порядке и в сроки, предусмотренные настоящим Контрактом.</w:t>
      </w:r>
    </w:p>
    <w:p w14:paraId="6069F30F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0"/>
      <w:bookmarkEnd w:id="9"/>
      <w:r w:rsidRPr="00A35FC3">
        <w:rPr>
          <w:rFonts w:ascii="Times New Roman" w:hAnsi="Times New Roman" w:cs="Times New Roman"/>
          <w:sz w:val="24"/>
          <w:szCs w:val="24"/>
        </w:rPr>
        <w:t>4.2.2. Требовать своевременной оплаты на условиях, установленных настоящим Контрактом, надлежащим образом поставленного и принятого Заказчиком Товара.</w:t>
      </w:r>
    </w:p>
    <w:p w14:paraId="5B9E5EF0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41"/>
      <w:bookmarkEnd w:id="10"/>
      <w:r w:rsidRPr="00A35FC3">
        <w:rPr>
          <w:rFonts w:ascii="Times New Roman" w:hAnsi="Times New Roman" w:cs="Times New Roman"/>
          <w:sz w:val="24"/>
          <w:szCs w:val="24"/>
        </w:rPr>
        <w:t>4.2.3. Принять решение об одностороннем отказе от исполнения настоящего Контракта в соответствии с гражданским законодательством Российской Федерации.</w:t>
      </w:r>
    </w:p>
    <w:p w14:paraId="65AD0AE1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4.2.4. Требовать возмещения убытков, уплаты неустоек (штрафов, пеней) в соответствии с </w:t>
      </w:r>
      <w:hyperlink w:anchor="P188" w:history="1">
        <w:r w:rsidRPr="00A35FC3">
          <w:rPr>
            <w:rFonts w:ascii="Times New Roman" w:hAnsi="Times New Roman" w:cs="Times New Roman"/>
            <w:sz w:val="24"/>
            <w:szCs w:val="24"/>
          </w:rPr>
          <w:t>разделом VII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настоящего Контракта.</w:t>
      </w:r>
    </w:p>
    <w:p w14:paraId="3A8756F2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4.3. Заказчик обязуется:</w:t>
      </w:r>
    </w:p>
    <w:p w14:paraId="751F4965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45"/>
      <w:bookmarkEnd w:id="11"/>
      <w:r w:rsidRPr="00A35FC3">
        <w:rPr>
          <w:rFonts w:ascii="Times New Roman" w:hAnsi="Times New Roman" w:cs="Times New Roman"/>
          <w:sz w:val="24"/>
          <w:szCs w:val="24"/>
        </w:rPr>
        <w:t>4.3.1. Обеспечить своевременную оплату поставленного Товара, соответствующего условиям настоящего Контракта, в порядке и сроки, предусмотренные настоящим Контрактом.</w:t>
      </w:r>
    </w:p>
    <w:p w14:paraId="4C4F8C78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4.3.2. Принять решение об одностороннем отказе от исполнения настоящего Контракта в случае, если в ходе исполнения настоящего Контракта установлено, что Поставщик и (или) поставляемый Товар не соответствует установленным извещением об осуществлении закупки и (или) документацией о закупке требованиям к участникам закупки и (или) поставляемому Товару или представил недостоверную информацию о своем соответствии и (или) соответствии поставляемого Товара таким требованиям, что позволило ему стать победителем определения Поставщика.</w:t>
      </w:r>
    </w:p>
    <w:p w14:paraId="22CCBD46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4.3.3. В случае принятия решения об одностороннем отказе от исполнения настоящего Контракта не позднее чем в течение 3 (трех)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Поставщика, указанному в настоящем Контракте,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Поставщику.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адресу, указанному в настоящем Контракте. При невозможности </w:t>
      </w:r>
      <w:proofErr w:type="gramStart"/>
      <w:r w:rsidRPr="00A35FC3">
        <w:rPr>
          <w:rFonts w:ascii="Times New Roman" w:hAnsi="Times New Roman" w:cs="Times New Roman"/>
          <w:sz w:val="24"/>
          <w:szCs w:val="24"/>
        </w:rPr>
        <w:t>получения</w:t>
      </w:r>
      <w:proofErr w:type="gramEnd"/>
      <w:r w:rsidRPr="00A35FC3">
        <w:rPr>
          <w:rFonts w:ascii="Times New Roman" w:hAnsi="Times New Roman" w:cs="Times New Roman"/>
          <w:sz w:val="24"/>
          <w:szCs w:val="24"/>
        </w:rPr>
        <w:t xml:space="preserve">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системе.</w:t>
      </w:r>
    </w:p>
    <w:p w14:paraId="2385EC91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4.3.4. Требовать уплаты неустоек (штрафов, пеней) в соответствии с </w:t>
      </w:r>
      <w:hyperlink w:anchor="P188" w:history="1">
        <w:r w:rsidRPr="00A35FC3">
          <w:rPr>
            <w:rFonts w:ascii="Times New Roman" w:hAnsi="Times New Roman" w:cs="Times New Roman"/>
            <w:sz w:val="24"/>
            <w:szCs w:val="24"/>
          </w:rPr>
          <w:t>разделом VII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настоящего Контракта.</w:t>
      </w:r>
    </w:p>
    <w:p w14:paraId="63D12AC0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4.3.5. Обеспечить своевременную приемку поставленного Товара, соответствующего условиям настоящего Контракта, в порядке и сроки, предусмотренные настоящим Контрактом, провести экспертизу поставленного Товара для проверки его соответствия условиям настоящего Контракта в соответствии с </w:t>
      </w:r>
      <w:hyperlink r:id="rId26" w:history="1">
        <w:r w:rsidRPr="00A35FC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N 44-ФЗ и настоящим Контрактом.</w:t>
      </w:r>
    </w:p>
    <w:p w14:paraId="6A61EACE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4.4. Заказчик вправе:</w:t>
      </w:r>
    </w:p>
    <w:p w14:paraId="4979BF9F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lastRenderedPageBreak/>
        <w:t xml:space="preserve">4.4.1. Требовать </w:t>
      </w:r>
      <w:proofErr w:type="gramStart"/>
      <w:r w:rsidRPr="00A35FC3">
        <w:rPr>
          <w:rFonts w:ascii="Times New Roman" w:hAnsi="Times New Roman" w:cs="Times New Roman"/>
          <w:sz w:val="24"/>
          <w:szCs w:val="24"/>
        </w:rPr>
        <w:t>от Поставщика</w:t>
      </w:r>
      <w:proofErr w:type="gramEnd"/>
      <w:r w:rsidRPr="00A35FC3">
        <w:rPr>
          <w:rFonts w:ascii="Times New Roman" w:hAnsi="Times New Roman" w:cs="Times New Roman"/>
          <w:sz w:val="24"/>
          <w:szCs w:val="24"/>
        </w:rPr>
        <w:t xml:space="preserve"> надлежащего исполнения обязательств по настоящему Контракту.</w:t>
      </w:r>
    </w:p>
    <w:p w14:paraId="5EB907FC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4.4.2. Требовать от Поставщика своевременного устранения нарушений, выявленных как в ходе приемки, так и в течение срока годности.</w:t>
      </w:r>
    </w:p>
    <w:p w14:paraId="7B74247C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4.4.3. Проверять ход и качество выполнения Поставщиком условий настоящего Контракта.</w:t>
      </w:r>
    </w:p>
    <w:p w14:paraId="31A8B65D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4.4.4. Требовать возмещения убытков в соответствии с </w:t>
      </w:r>
      <w:hyperlink w:anchor="P188" w:history="1">
        <w:r w:rsidRPr="00A35FC3">
          <w:rPr>
            <w:rFonts w:ascii="Times New Roman" w:hAnsi="Times New Roman" w:cs="Times New Roman"/>
            <w:sz w:val="24"/>
            <w:szCs w:val="24"/>
          </w:rPr>
          <w:t>разделом VII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настоящего Контракта, причиненных по вине Поставщика.</w:t>
      </w:r>
    </w:p>
    <w:p w14:paraId="3068D771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4.4.5. Предложить увеличить или уменьшить в процессе исполнения настоящего Контракта количество Товара, предусмотренного настоящим Контрактом, не более чем на 10 процентов, в порядке и на условиях, установленных </w:t>
      </w:r>
      <w:hyperlink r:id="rId27" w:history="1">
        <w:r w:rsidRPr="00A35FC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N 44-ФЗ.</w:t>
      </w:r>
    </w:p>
    <w:p w14:paraId="411DD2BB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4.4.6. Отказаться от приемки и оплаты Товара, не соответствующего условиям настоящего Контракта.</w:t>
      </w:r>
    </w:p>
    <w:p w14:paraId="302A311E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57"/>
      <w:bookmarkEnd w:id="12"/>
      <w:r w:rsidRPr="00A35FC3">
        <w:rPr>
          <w:rFonts w:ascii="Times New Roman" w:hAnsi="Times New Roman" w:cs="Times New Roman"/>
          <w:sz w:val="24"/>
          <w:szCs w:val="24"/>
        </w:rPr>
        <w:t>4.4.7. Принять решение об одностороннем отказе от исполнения настоящего Контракта в соответствии с гражданским законодательством Российской Федерации.</w:t>
      </w:r>
    </w:p>
    <w:p w14:paraId="5DAB15ED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4.4.8. До принятия решения об одностороннем отказе от исполнения настоящего Контракта провести экспертизу поставленного Товара с привлечением экспертов, экспертных организаций, выбор которых осуществляется в соответствии с </w:t>
      </w:r>
      <w:hyperlink r:id="rId28" w:history="1">
        <w:r w:rsidRPr="00A35FC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N 44-ФЗ.</w:t>
      </w:r>
    </w:p>
    <w:p w14:paraId="281136AE" w14:textId="77777777" w:rsidR="007564D0" w:rsidRDefault="007564D0" w:rsidP="007564D0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FC94963" w14:textId="77777777" w:rsidR="007564D0" w:rsidRPr="00A35FC3" w:rsidRDefault="007564D0" w:rsidP="007564D0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V. УПАКОВКА ТОВАРА</w:t>
      </w:r>
    </w:p>
    <w:p w14:paraId="077510A0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F4DA6F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5.1. Товар должен передаваться Заказчику в упаковке, соответствующей установленным обязательным требованиям к безопасности и характеру груза, предохраняющей его от всякого рода повреждения или порчи и обеспечивающей сохранность в течение всего срока годности Товара.</w:t>
      </w:r>
    </w:p>
    <w:p w14:paraId="3E6C97AF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5.2. Упаковка Товара, имеющая внешние дефекты, которые не позволяют использовать ее для обеспечения сохранности Товара при транспортировке и хранении, возвращается Поставщику вместе с Товаром. Такой Товар не засчитывается в счет исполнения обязательств по настоящему Контракту.</w:t>
      </w:r>
    </w:p>
    <w:p w14:paraId="6703F9BA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5.3. Поставщик несет ответственность перед Заказчиком за повреждение Товара вследствие его ненадлежащей упаковки.</w:t>
      </w:r>
    </w:p>
    <w:p w14:paraId="1E9036A7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5.4. На упаковке должна быть маркировка, содержащая информацию согласно </w:t>
      </w:r>
      <w:hyperlink r:id="rId29" w:history="1">
        <w:r w:rsidRPr="00A35FC3">
          <w:rPr>
            <w:rFonts w:ascii="Times New Roman" w:hAnsi="Times New Roman" w:cs="Times New Roman"/>
            <w:sz w:val="24"/>
            <w:szCs w:val="24"/>
          </w:rPr>
          <w:t>части 4.1 статьи 4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технического регламента Таможенного союза "Пищевая продукция в части ее маркировки", утвержденного решением Комиссии Таможенного союза от 9 декабря 2011 г. N 881, а также информацию согласно иным техническим регламентам на отдельные виды Товара.</w:t>
      </w:r>
    </w:p>
    <w:p w14:paraId="1D8D7598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5.5. Поставщик обязан обеспечить в соответствии с требованиями законодательства Российской Федерации надлежащие условия хранения и перевозки, установленные изготовителем Товара, необходимые для сохранения качества и безопасности Товара.</w:t>
      </w:r>
    </w:p>
    <w:p w14:paraId="56E50249" w14:textId="77777777" w:rsidR="007564D0" w:rsidRPr="00A35FC3" w:rsidRDefault="007564D0" w:rsidP="007564D0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95A1F5" w14:textId="77777777" w:rsidR="007564D0" w:rsidRPr="00A35FC3" w:rsidRDefault="007564D0" w:rsidP="007564D0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VI. КАЧЕСТВО ТОВАРА, СРОК ГОДНОСТИ</w:t>
      </w:r>
    </w:p>
    <w:p w14:paraId="4972FC02" w14:textId="77777777" w:rsidR="007564D0" w:rsidRPr="00A35FC3" w:rsidRDefault="007564D0" w:rsidP="007564D0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3AC7EB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6.1. Поставщик гарантирует безопасность Товара в соответствии с техническими регламентами, санитарно-эпидемиологическими требованиями и иными нормативными правовыми актами Российской Федерации, устанавливающими требования к качеству Товара.</w:t>
      </w:r>
    </w:p>
    <w:p w14:paraId="7914717D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6.2. Товар не должен представлять опасности для жизни и здоровья граждан.</w:t>
      </w:r>
    </w:p>
    <w:p w14:paraId="2052B090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6.3. Товар должен быть пригодным для целей, для которых Товар такого рода обычно используется, и соответствовать условиям настоящего Контракта.</w:t>
      </w:r>
    </w:p>
    <w:p w14:paraId="1F4C4A5F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6.4. Минимальный остаточный срок годности на все поставляемые (скоропортящиеся) пищевые продукты, должен составлять:</w:t>
      </w:r>
    </w:p>
    <w:p w14:paraId="4CCDF1FB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20-29 часов – остаточный срок годности должен составлять не менее 17 часов;</w:t>
      </w:r>
    </w:p>
    <w:p w14:paraId="13C9115D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30-47 часов – остаточный срок годности должен составлять не менее 27 часов;</w:t>
      </w:r>
    </w:p>
    <w:p w14:paraId="23ABD4D5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lastRenderedPageBreak/>
        <w:t>- для продуктов со сроком годности, установленным производителем, 48-71 час – остаточный срок годности должен составлять не менее 41 часов;</w:t>
      </w:r>
    </w:p>
    <w:p w14:paraId="1210C420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от 72 часов до 120 часов – остаточный срок годности должен составлять не менее 67 часов;</w:t>
      </w:r>
    </w:p>
    <w:p w14:paraId="2840C3D0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121 час -216 часов – остаточный срок годности должен составлять не менее 118 часов;</w:t>
      </w:r>
    </w:p>
    <w:p w14:paraId="57A4C147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более 9 суток – до 20 суток включительно   – остаточный срок годности должен составлять не менее 8 суток;</w:t>
      </w:r>
    </w:p>
    <w:p w14:paraId="66979BE7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от более 20 суток до 30 суток включительно – остаточный срок годности должен составлять не менее 18 суток;</w:t>
      </w:r>
    </w:p>
    <w:p w14:paraId="6144E853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более 30 суток до 60 суток включительно – остаточный срок годности должен составлять не менее 25 суток;</w:t>
      </w:r>
    </w:p>
    <w:p w14:paraId="2B919836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более 2-х месяцев   до 5 месяцев включительно – остаточный срок годности должен составлять не менее 45 суток;</w:t>
      </w:r>
    </w:p>
    <w:p w14:paraId="0B892437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более 5 месяцев до 8 месяцев включительно – остаточный срок годности должен составлять не менее 4 месяца;</w:t>
      </w:r>
    </w:p>
    <w:p w14:paraId="273F083B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- для продуктов со сроком годности, установленным производителем, более 8 месяцев до 12 месяцев включительно – остаточный срок годности должен составлять не менее 6 месяцев;</w:t>
      </w:r>
    </w:p>
    <w:p w14:paraId="382B8664" w14:textId="77777777" w:rsidR="007564D0" w:rsidRPr="00E0169C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>Товар должен соответствовать требованиям, предъявляемым к качеству Товара в момент его передачи, в течение остаточного срока годности, установленного настоящим Контрактом.</w:t>
      </w:r>
    </w:p>
    <w:p w14:paraId="78CF84B0" w14:textId="77777777" w:rsidR="007564D0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69C">
        <w:rPr>
          <w:rFonts w:ascii="Times New Roman" w:hAnsi="Times New Roman" w:cs="Times New Roman"/>
          <w:sz w:val="24"/>
          <w:szCs w:val="24"/>
        </w:rPr>
        <w:t xml:space="preserve">Заказчик предъявляет претензии по качеству Товара в течение остаточного срока годности Товара. </w:t>
      </w:r>
    </w:p>
    <w:p w14:paraId="4C225663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6.5. В течение остаточного срока годности Товара Поставщик обязан за свой счет заменить Товар ненадлежащего качества, если не докажет, что недостатки Товара возникли в результате нарушения Заказчиком правил хранения Товара. Замена Товара производится в течение 7 (семи) календарных дней с момента уведомления Заказчиком. </w:t>
      </w:r>
    </w:p>
    <w:p w14:paraId="5C58F6F2" w14:textId="77777777" w:rsidR="007564D0" w:rsidRPr="00A35FC3" w:rsidRDefault="007564D0" w:rsidP="007564D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В случае если по результатам экспертизы, выявлено нарушение условий настоящего Контракта в части качества и безопасности Товара и (или) установлен факт фальсификации Товара, Поставщик осуществляет поставку Товара надлежащего качества и соответствующего требованиям безопасности в объеме партии Товара, по</w:t>
      </w:r>
      <w:r>
        <w:rPr>
          <w:rFonts w:ascii="Times New Roman" w:hAnsi="Times New Roman" w:cs="Times New Roman"/>
          <w:sz w:val="24"/>
          <w:szCs w:val="24"/>
        </w:rPr>
        <w:t>ставленного Заказчику</w:t>
      </w:r>
      <w:r w:rsidRPr="00A35FC3">
        <w:rPr>
          <w:rFonts w:ascii="Times New Roman" w:hAnsi="Times New Roman" w:cs="Times New Roman"/>
          <w:sz w:val="24"/>
          <w:szCs w:val="24"/>
        </w:rPr>
        <w:t>, образец из которой был исследован в рамках указанной экспертизы.</w:t>
      </w:r>
    </w:p>
    <w:p w14:paraId="5AE956BF" w14:textId="77777777" w:rsidR="00264A3C" w:rsidRDefault="00264A3C" w:rsidP="00264A3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4B1B98C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VII. ОТВЕТСТВЕННОСТЬ СТОРОН </w:t>
      </w:r>
    </w:p>
    <w:p w14:paraId="380A4006" w14:textId="11E01DF5" w:rsidR="000C3990" w:rsidRPr="00732453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Стороны несут ответственность за неисполнение или ненадлежащее исполнение обязательств по Контракту в соответствии с условиями Контракта и законодательством Российской Федерации.</w:t>
      </w:r>
    </w:p>
    <w:p w14:paraId="7C46EFAE" w14:textId="39BD7982" w:rsidR="000C3990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Заказчика:</w:t>
      </w:r>
    </w:p>
    <w:p w14:paraId="4865EDAE" w14:textId="3FE11060" w:rsidR="000C3990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7.2.1.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потребовать уплаты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неустоек (штрафов,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ей)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95C15A4" w14:textId="75635A48" w:rsidR="000C3990" w:rsidRPr="00732453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7.2.2.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уплаты пеней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Центрального банка Российской Федерации от не уплаченной в срок суммы.</w:t>
      </w:r>
    </w:p>
    <w:p w14:paraId="2CB6D77F" w14:textId="566B01AF" w:rsidR="000C3990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начисляется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факт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обязательств, предусмотренных Контрактом, за исключением просрочки исполнения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обязательств, предусмотренных Контрактом. Штраф устанавливается в 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79AF"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 w:rsidRPr="00732453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4879AF">
        <w:rPr>
          <w:rFonts w:ascii="Times New Roman" w:hAnsi="Times New Roman" w:cs="Times New Roman"/>
          <w:sz w:val="24"/>
          <w:szCs w:val="24"/>
          <w:highlight w:val="green"/>
        </w:rPr>
        <w:t>___</w:t>
      </w:r>
      <w:r w:rsidRPr="00732453">
        <w:rPr>
          <w:rFonts w:ascii="Times New Roman" w:hAnsi="Times New Roman" w:cs="Times New Roman"/>
          <w:sz w:val="24"/>
          <w:szCs w:val="24"/>
        </w:rPr>
        <w:t xml:space="preserve">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D75EF56" w14:textId="77777777" w:rsidR="000C3990" w:rsidRPr="0046617E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46617E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Размер штрафа устанавливается исходя из следующего: </w:t>
      </w:r>
    </w:p>
    <w:p w14:paraId="306BAC08" w14:textId="77777777" w:rsidR="000C3990" w:rsidRPr="00E375D9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а) 1000 рублей, если цена контракта не превышает 3 млн. рублей (включительно);</w:t>
      </w:r>
    </w:p>
    <w:p w14:paraId="2DB37710" w14:textId="77777777" w:rsidR="000C3990" w:rsidRPr="00E375D9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б) 5000 рублей, если цена контракта составляет от 3 млн. рублей до 50 млн. рублей (включительно);</w:t>
      </w:r>
    </w:p>
    <w:p w14:paraId="58EB7794" w14:textId="77777777" w:rsidR="000C3990" w:rsidRPr="00E375D9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в) 10000 рублей, если цена контракта составляет от 50 млн. рублей до 100 млн. рублей (включительно);</w:t>
      </w:r>
    </w:p>
    <w:p w14:paraId="5C574FA4" w14:textId="77777777" w:rsidR="000C3990" w:rsidRPr="00E375D9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г) 100000 рублей, если цена контракта превышает 100 млн. рублей. </w:t>
      </w:r>
    </w:p>
    <w:p w14:paraId="1C972F7B" w14:textId="77777777" w:rsidR="000C3990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(подлежит исключению из контракта после определения размера штрафа)</w:t>
      </w:r>
    </w:p>
    <w:p w14:paraId="6F05408C" w14:textId="36D1FC05" w:rsidR="000C3990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7.3. Ответственность Поставщика:</w:t>
      </w:r>
    </w:p>
    <w:p w14:paraId="378A23E9" w14:textId="618F6255" w:rsidR="000C3990" w:rsidRDefault="000C3990" w:rsidP="000C3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7.3.1.</w:t>
      </w:r>
      <w:r w:rsidRPr="0064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</w:t>
      </w:r>
      <w:r w:rsidRPr="000D6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обязательства, предусмотренного Контрактом, </w:t>
      </w:r>
      <w:r w:rsidRPr="009E75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со дня, следующего после дня истечения установленного контрактом срока исполнения обязательства, и устанавливается контрактом в размере 1/300 действующей на дату</w:t>
      </w:r>
      <w:r w:rsidRPr="000D6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уплаты пени ключевой ставки Центрального банка Российской Федерации от цены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2C4D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(отдельного этапа исполнения контракта), уменьшенной на сумму, пропорциональную объему обязательств, предусмотренных Контрактом (соответствующим отдельным этапом исполнения контракта) и фактически исполненных Поставщиком.</w:t>
      </w:r>
    </w:p>
    <w:p w14:paraId="272ED7A8" w14:textId="77777777" w:rsidR="00BB1FA3" w:rsidRPr="005822FF" w:rsidRDefault="000C3990" w:rsidP="00BB1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43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31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начисляется за каждый факт неисполнения или ненадлежащего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Pr="002331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Контрактом,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исключением просрочки исполнения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(в том числе гарантийного обязательства), предусмотренных Контрактом. </w:t>
      </w:r>
      <w:r w:rsidRPr="0046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устанавливается в размере </w:t>
      </w:r>
      <w:r w:rsidRPr="0046617E">
        <w:rPr>
          <w:rFonts w:ascii="Times New Roman" w:hAnsi="Times New Roman" w:cs="Times New Roman"/>
          <w:sz w:val="24"/>
          <w:szCs w:val="24"/>
        </w:rPr>
        <w:t>___________ (_____________) рублей ___ копеек</w:t>
      </w:r>
      <w:r w:rsidRPr="0046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1FA3" w:rsidRPr="005822FF">
        <w:rPr>
          <w:rFonts w:ascii="Times New Roman" w:eastAsia="Times New Roman" w:hAnsi="Times New Roman" w:cs="Times New Roman"/>
          <w:iCs/>
          <w:sz w:val="24"/>
          <w:szCs w:val="24"/>
          <w:highlight w:val="cyan"/>
          <w:lang w:eastAsia="ru-RU"/>
        </w:rPr>
        <w:t>Выбрать один из вариантов:</w:t>
      </w:r>
    </w:p>
    <w:p w14:paraId="4B14021A" w14:textId="77777777" w:rsidR="00BB1FA3" w:rsidRPr="005822FF" w:rsidRDefault="00BB1FA3" w:rsidP="00BB1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5822FF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0</w:t>
      </w:r>
      <w:r w:rsidRPr="005822FF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процент цены контракта (этапа</w:t>
      </w:r>
    </w:p>
    <w:p w14:paraId="7CC83508" w14:textId="07BADFF8" w:rsidR="000C3990" w:rsidRDefault="000C3990" w:rsidP="00BB1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GoBack"/>
      <w:bookmarkEnd w:id="1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7.3.3. За каждый факт неисполнения или ненадлежащего исполнения Поставщиком обязательства, предусмотренного Контрактом, которое не имеет стоимостного выражения, устанавливается штраф в размере </w:t>
      </w:r>
      <w:r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  <w:highlight w:val="green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7A78186" w14:textId="77777777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а) 1000 рублей, если цена контракта не превышает 3 млн. рублей;</w:t>
      </w:r>
    </w:p>
    <w:p w14:paraId="6020B0D8" w14:textId="77777777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б) 5000 рублей, если цена контракта составляет от 3 млн. рублей до 50 млн. рублей (включительно);</w:t>
      </w:r>
    </w:p>
    <w:p w14:paraId="612D2D07" w14:textId="77777777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в) 10000 рублей, если цена контракта составляет от 50 млн. рублей до 100 млн. рублей (включительно);</w:t>
      </w:r>
    </w:p>
    <w:p w14:paraId="1D25483A" w14:textId="77777777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г) 100000 рублей, если цена контракта превышает 100 млн. рублей.</w:t>
      </w:r>
    </w:p>
    <w:p w14:paraId="3A509503" w14:textId="77777777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(подлежит исключению из контракта после определения размера штрафа)</w:t>
      </w:r>
    </w:p>
    <w:p w14:paraId="407179EB" w14:textId="3CC65904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Поставщик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перед Заказчиком ответственность за неисполнение или ненадлежащее исполнение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соисполнителями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разделом по правилам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313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403 Гражданского кодекса Российской Федерации.</w:t>
      </w:r>
    </w:p>
    <w:p w14:paraId="5C5F0070" w14:textId="7E0150B8" w:rsidR="000C3990" w:rsidRPr="0078477A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84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.3.5. За каждый день просрочки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784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ва, предусмотренного пунктом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 </w:t>
      </w:r>
      <w:r w:rsidRPr="00784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</w:t>
      </w:r>
      <w:proofErr w:type="gramEnd"/>
      <w:r w:rsidRPr="00784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Контракта, начиная со дня, следующего после дня истечения установленного Контрактом срока исполнения такого обязательства, начисляется пеня в размере, определенном в порядке, установл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енном в соответствии с пунктом 7</w:t>
      </w:r>
      <w:r w:rsidRPr="0078477A">
        <w:rPr>
          <w:rFonts w:ascii="Times New Roman" w:eastAsia="Times New Roman" w:hAnsi="Times New Roman" w:cs="Times New Roman"/>
          <w:sz w:val="24"/>
          <w:szCs w:val="24"/>
          <w:lang w:eastAsia="ru-RU"/>
        </w:rPr>
        <w:t>.3.1 настоящего Контракта.</w:t>
      </w:r>
    </w:p>
    <w:p w14:paraId="43A0C13F" w14:textId="649F0F86" w:rsidR="000C3990" w:rsidRPr="00732453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 освобождается от уплаты неустойки,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14:paraId="092271B2" w14:textId="5D978975" w:rsidR="000C3990" w:rsidRPr="0046617E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66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Общая сумма начисленных штрафов за неисполнение или ненадлежащее исполнение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1A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1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Контрактом, не может превышать цену Контракта.</w:t>
      </w:r>
    </w:p>
    <w:p w14:paraId="09706B0C" w14:textId="4A5AD89B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6617E">
        <w:rPr>
          <w:rFonts w:ascii="Times New Roman" w:eastAsia="Times New Roman" w:hAnsi="Times New Roman" w:cs="Times New Roman"/>
          <w:sz w:val="24"/>
          <w:szCs w:val="24"/>
          <w:lang w:eastAsia="ru-RU"/>
        </w:rPr>
        <w:t>.6. Общая сумма начисленных штрафов за ненадлежащее исполнение Заказчиком обязательств, предусмотренных Контрактом,</w:t>
      </w:r>
      <w:r w:rsidRPr="00CA1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превышать цену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CA1BBF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онтракта.</w:t>
      </w:r>
    </w:p>
    <w:p w14:paraId="38C7535F" w14:textId="150352F3" w:rsidR="000C3990" w:rsidRDefault="000C3990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Уплата неустойки не освобождает Стороны от исполнения принятых обязательств по Контракту или устранения нарушений.</w:t>
      </w:r>
    </w:p>
    <w:p w14:paraId="3B91E01C" w14:textId="325FEA57" w:rsidR="0010113A" w:rsidRPr="00732453" w:rsidRDefault="0010113A" w:rsidP="000C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7.8. </w:t>
      </w:r>
      <w:r w:rsidRPr="009E4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обмена документами при применении мер ответственности, предусмотренных Контрактом и совершении иных действий в связи с нарушением поставщиком (исполнителем, подрядчиком) или заказчиком условий Контракта, такой обмен </w:t>
      </w:r>
      <w:r w:rsidRPr="009E46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осуществляется с использованием ЕИС путем направления электронных уведомлений. Такие уведомления формируются с использованием ЕИС, подписываются усиленной электронной подписью лица, имеющего право действовать от имени заказчика, поставщика (исполнителя, подрядчика), и размещаются в ЕИС без размещения на официальном сайте.</w:t>
      </w:r>
    </w:p>
    <w:p w14:paraId="6F5400AA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AA76AB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208"/>
      <w:bookmarkEnd w:id="14"/>
      <w:r w:rsidRPr="00A35FC3">
        <w:rPr>
          <w:rFonts w:ascii="Times New Roman" w:hAnsi="Times New Roman" w:cs="Times New Roman"/>
          <w:sz w:val="24"/>
          <w:szCs w:val="24"/>
        </w:rPr>
        <w:t xml:space="preserve">VIII. ОБЕСПЕЧЕНИЕ ИСПОЛНЕНИЯ КОНТРАКТА </w:t>
      </w:r>
    </w:p>
    <w:p w14:paraId="17222EC2" w14:textId="5E2B26EF" w:rsidR="00264A3C" w:rsidRDefault="00C3693A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предусмотрено</w:t>
      </w:r>
    </w:p>
    <w:p w14:paraId="7C4AD71B" w14:textId="77777777" w:rsidR="00C3693A" w:rsidRPr="00A35FC3" w:rsidRDefault="00C3693A" w:rsidP="00264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689355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IX. ОБСТОЯТЕЛЬСТВА НЕПРЕОДОЛИМОЙ СИЛЫ</w:t>
      </w:r>
    </w:p>
    <w:p w14:paraId="67E8E8F6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3E1156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9.1. Сторона, не исполнившая или ненадлежащим образом исполнившая обязательства по Контракту,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14:paraId="012C06A2" w14:textId="278C6893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1"/>
      <w:bookmarkEnd w:id="15"/>
      <w:r w:rsidRPr="00A35FC3">
        <w:rPr>
          <w:rFonts w:ascii="Times New Roman" w:hAnsi="Times New Roman" w:cs="Times New Roman"/>
          <w:sz w:val="24"/>
          <w:szCs w:val="24"/>
        </w:rPr>
        <w:t>9.2. О возникновении и прекращении обстоятельства непреодолимой силы Стороны уведомляют друг друга письменно в течение 10 (десят</w:t>
      </w:r>
      <w:r w:rsidR="003065B4">
        <w:rPr>
          <w:rFonts w:ascii="Times New Roman" w:hAnsi="Times New Roman" w:cs="Times New Roman"/>
          <w:sz w:val="24"/>
          <w:szCs w:val="24"/>
        </w:rPr>
        <w:t xml:space="preserve">и) календарных </w:t>
      </w:r>
      <w:r w:rsidRPr="00A35FC3">
        <w:rPr>
          <w:rFonts w:ascii="Times New Roman" w:hAnsi="Times New Roman" w:cs="Times New Roman"/>
          <w:sz w:val="24"/>
          <w:szCs w:val="24"/>
        </w:rPr>
        <w:t>дней с даты их возникновения или прекращения. После прекращения обстоятельства непреодолимой силы Сторона, прекратившая исполнение обязательства по настоящему Контракту, незамедлительно возобновляет его исполнение. Извещение должно содержать данные о наступлении и характере обстоятельств и возможных последствиях.</w:t>
      </w:r>
    </w:p>
    <w:p w14:paraId="11072808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32"/>
      <w:bookmarkEnd w:id="16"/>
      <w:r w:rsidRPr="00A35FC3">
        <w:rPr>
          <w:rFonts w:ascii="Times New Roman" w:hAnsi="Times New Roman" w:cs="Times New Roman"/>
          <w:sz w:val="24"/>
          <w:szCs w:val="24"/>
        </w:rPr>
        <w:t>9.3. Факт возникновения обстоятельства непреодолимой силы должен быть документально удостоверен уполномоченным органом федеральной, региональной власти или органом местного самоуправления.</w:t>
      </w:r>
    </w:p>
    <w:p w14:paraId="5A9770B4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9.4. Если одна из Сторон не направит или несвоевременно направит документы, указанные в </w:t>
      </w:r>
      <w:hyperlink w:anchor="P231" w:history="1">
        <w:r w:rsidRPr="00A35FC3">
          <w:rPr>
            <w:rFonts w:ascii="Times New Roman" w:hAnsi="Times New Roman" w:cs="Times New Roman"/>
            <w:sz w:val="24"/>
            <w:szCs w:val="24"/>
          </w:rPr>
          <w:t>пунктах 9.2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32" w:history="1">
        <w:r w:rsidRPr="00A35FC3">
          <w:rPr>
            <w:rFonts w:ascii="Times New Roman" w:hAnsi="Times New Roman" w:cs="Times New Roman"/>
            <w:sz w:val="24"/>
            <w:szCs w:val="24"/>
          </w:rPr>
          <w:t>9.3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настоящего раздела, то такая Сторона не вправе ссылаться на возникновение обстоятельства непреодолимой силы в целях обоснования неисполнения и (или) ненадлежащего исполнения обязательства по настоящему Контракту,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(или) ненадлежащим исполнением обязательств по настоящему Контракту.</w:t>
      </w:r>
    </w:p>
    <w:p w14:paraId="7ECB9EC3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9.5. В случае, если обстоятельства непреодолимой силы будут сохраняться более 45 (сорока пяти) календарных дней, любая Сторона имеет право предложить другой Стороне расторгнуть его. При прекращении настоящего Контракта по причинам, указанным в настоящем пункте, Стороны обязаны осуществить взаиморасчеты по своим обязательствам на день прекращения настоящего Контракта.</w:t>
      </w:r>
    </w:p>
    <w:p w14:paraId="6496A09D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9C97F5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X. РАССМОТРЕНИЕ И РАЗРЕШЕНИЕ СПОРОВ</w:t>
      </w:r>
    </w:p>
    <w:p w14:paraId="6F7E3B36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DFE0F7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10.1. Все споры, возникающие из настоящего Контракта, Стороны могут разрешать путем переговоров.</w:t>
      </w:r>
    </w:p>
    <w:p w14:paraId="3FC65DB7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10.2. Все споры, возникающие из настоящего Контракта, подлежат передаче на разрешение </w:t>
      </w:r>
      <w:r w:rsidRPr="0013663A">
        <w:rPr>
          <w:rFonts w:ascii="Times New Roman" w:hAnsi="Times New Roman"/>
        </w:rPr>
        <w:t xml:space="preserve">Арбитражного суда </w:t>
      </w:r>
      <w:r>
        <w:rPr>
          <w:rFonts w:ascii="Times New Roman" w:hAnsi="Times New Roman"/>
        </w:rPr>
        <w:t xml:space="preserve">Республики Саха (Якутия) </w:t>
      </w:r>
      <w:r>
        <w:rPr>
          <w:rFonts w:ascii="Times New Roman" w:hAnsi="Times New Roman"/>
          <w:sz w:val="24"/>
        </w:rPr>
        <w:t>в соответствии с действующим законодательством Российской Федерации и настоящим Контрактом.</w:t>
      </w:r>
    </w:p>
    <w:p w14:paraId="38060FC5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10.3. До передачи спора на разрешение </w:t>
      </w:r>
      <w:r w:rsidRPr="0013663A">
        <w:rPr>
          <w:rFonts w:ascii="Times New Roman" w:hAnsi="Times New Roman"/>
        </w:rPr>
        <w:t>Арбитражн</w:t>
      </w:r>
      <w:r>
        <w:rPr>
          <w:rFonts w:ascii="Times New Roman" w:hAnsi="Times New Roman"/>
        </w:rPr>
        <w:t>ым</w:t>
      </w:r>
      <w:r w:rsidRPr="0013663A">
        <w:rPr>
          <w:rFonts w:ascii="Times New Roman" w:hAnsi="Times New Roman"/>
        </w:rPr>
        <w:t xml:space="preserve"> суд</w:t>
      </w:r>
      <w:r>
        <w:rPr>
          <w:rFonts w:ascii="Times New Roman" w:hAnsi="Times New Roman"/>
        </w:rPr>
        <w:t>ом</w:t>
      </w:r>
      <w:r w:rsidRPr="0013663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Республики Саха (Якутия) </w:t>
      </w:r>
      <w:r>
        <w:rPr>
          <w:rFonts w:ascii="Times New Roman" w:hAnsi="Times New Roman"/>
          <w:sz w:val="24"/>
        </w:rPr>
        <w:t xml:space="preserve">Стороны принимают предусмотренные настоящим разделом меры по досудебному урегулированию спора, за исключением дел, для которых согласно </w:t>
      </w:r>
      <w:hyperlink r:id="rId30" w:history="1">
        <w:r>
          <w:rPr>
            <w:rFonts w:ascii="Times New Roman" w:hAnsi="Times New Roman"/>
            <w:sz w:val="24"/>
          </w:rPr>
          <w:t>части 5 статьи 4</w:t>
        </w:r>
      </w:hyperlink>
      <w:r>
        <w:rPr>
          <w:rFonts w:ascii="Times New Roman" w:hAnsi="Times New Roman"/>
          <w:sz w:val="24"/>
        </w:rPr>
        <w:t xml:space="preserve"> Арбитражного процессуального кодекса Российской Федерации  принятие сторонами мер по досудебному урегулированию не является обязательным.</w:t>
      </w:r>
    </w:p>
    <w:p w14:paraId="5B97CDAF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10.4. Претензия должна быть составлена в письменной форме и направлена одной Стороной другой Стороне по адресу Стороны-адресата, установленному настоящим Контрактом, с использованием курьерской доставки с отметкой о вручении либо с использованием почтовой связи заказным или ценным письмом с уведомлением о вручении. Момент получения претензии Стороной-адресатом определяется в соответствии с гражданским законодательством Российской Федерации.</w:t>
      </w:r>
    </w:p>
    <w:p w14:paraId="69BA9999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10.5. Сторона должна дать в письменной форме ответ на претензию по существу в срок не позднее </w:t>
      </w:r>
      <w:proofErr w:type="gramStart"/>
      <w:r>
        <w:rPr>
          <w:rFonts w:ascii="Times New Roman" w:hAnsi="Times New Roman"/>
          <w:sz w:val="24"/>
        </w:rPr>
        <w:t>10  календарных</w:t>
      </w:r>
      <w:proofErr w:type="gramEnd"/>
      <w:r>
        <w:rPr>
          <w:rFonts w:ascii="Times New Roman" w:hAnsi="Times New Roman"/>
          <w:sz w:val="24"/>
        </w:rPr>
        <w:t xml:space="preserve"> дней с даты получения претензии.</w:t>
      </w:r>
    </w:p>
    <w:p w14:paraId="36A3796B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10.6. В претензии должны быть указаны: наименование, почтовый адрес и реквизиты Стороны, предъявившей претензию; наименование, почтовый адрес и реквизиты Стороны, которой предъявлена претензия; обстоятельства, являющиеся основанием для предъявления претензии, со ссылками на соответствующие пункты настоящего Контракта и (или) нормативные правовые акты; требования; информацию о мерах, которые будут осуществлены в случае отклонения претензии (приостановка исполнения обязательств, передача спора на разрешение суда и т.д.); дату и регистрационный номер претензии; подпись уполномоченного лица; перечень прилагаемых документов.</w:t>
      </w:r>
    </w:p>
    <w:p w14:paraId="3875DADC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10.7. Если требования в претензии подлежат денежной оценке, в претензии указывается </w:t>
      </w:r>
      <w:proofErr w:type="spellStart"/>
      <w:r>
        <w:rPr>
          <w:rFonts w:ascii="Times New Roman" w:hAnsi="Times New Roman"/>
          <w:sz w:val="24"/>
        </w:rPr>
        <w:t>истребуемая</w:t>
      </w:r>
      <w:proofErr w:type="spellEnd"/>
      <w:r>
        <w:rPr>
          <w:rFonts w:ascii="Times New Roman" w:hAnsi="Times New Roman"/>
          <w:sz w:val="24"/>
        </w:rPr>
        <w:t xml:space="preserve"> денежная сумма и ее полный и обоснованный расчет.</w:t>
      </w:r>
    </w:p>
    <w:p w14:paraId="1C59ED5C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10.8. В подтверждение заявленных требований к претензии должны быть приложены надлежащим образом оформленные и заверенные необходимые документы, которые отсутствуют у Стороны-адресата, их копии либо выписки из них.</w:t>
      </w:r>
    </w:p>
    <w:p w14:paraId="40F3A82E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10.9. В претензии могут быть указаны иные сведения, которые, по мнению Стороны, предъявившей претензию, будут способствовать более быстрому и правильному ее рассмотрению, объективному урегулированию спора.</w:t>
      </w:r>
    </w:p>
    <w:p w14:paraId="5E87CAAB" w14:textId="77777777" w:rsidR="00C3693A" w:rsidRDefault="00C3693A" w:rsidP="00C3693A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10.10. При отклонении претензии полностью или частично либо неполучении ответа в установленные для ее рассмотрения сроки, либо неисполнении требований по претензии в установленные для их исполнения сроки, либо невручении претензии по обстоятельствам, зависящим от Стороны-адресата, Сторона, предъявившая претензию, вправе после наступления любого из указанных событий передать спор на разрешение </w:t>
      </w:r>
      <w:r w:rsidRPr="0013663A">
        <w:rPr>
          <w:rFonts w:ascii="Times New Roman" w:hAnsi="Times New Roman"/>
        </w:rPr>
        <w:t xml:space="preserve">Арбитражного суда </w:t>
      </w:r>
      <w:r>
        <w:rPr>
          <w:rFonts w:ascii="Times New Roman" w:hAnsi="Times New Roman"/>
        </w:rPr>
        <w:t>Республики Саха (Якутия)</w:t>
      </w:r>
    </w:p>
    <w:p w14:paraId="1A76F9C9" w14:textId="77777777" w:rsidR="00C3693A" w:rsidRDefault="00C3693A" w:rsidP="00C3693A">
      <w:pPr>
        <w:pStyle w:val="ConsPlusNormal"/>
        <w:contextualSpacing/>
        <w:jc w:val="both"/>
        <w:rPr>
          <w:rFonts w:ascii="Times New Roman" w:hAnsi="Times New Roman"/>
          <w:sz w:val="24"/>
        </w:rPr>
      </w:pPr>
    </w:p>
    <w:p w14:paraId="2F945CA7" w14:textId="0160C7DC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B340F7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D03CD1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XI. СРОК ДЕЙСТВИЯ И ПОРЯДОК ИЗМЕНЕНИЯ,</w:t>
      </w:r>
    </w:p>
    <w:p w14:paraId="7BB9E5C7" w14:textId="77777777" w:rsidR="00264A3C" w:rsidRPr="00A35FC3" w:rsidRDefault="00264A3C" w:rsidP="00264A3C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РАСТОРЖЕНИЯ КОНТРАКТА</w:t>
      </w:r>
    </w:p>
    <w:p w14:paraId="25B10AEA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FC8428" w14:textId="31DC1605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52"/>
      <w:bookmarkEnd w:id="17"/>
      <w:r w:rsidRPr="00A35FC3">
        <w:rPr>
          <w:rFonts w:ascii="Times New Roman" w:hAnsi="Times New Roman" w:cs="Times New Roman"/>
          <w:sz w:val="24"/>
          <w:szCs w:val="24"/>
        </w:rPr>
        <w:t xml:space="preserve">11.1. Настоящий </w:t>
      </w:r>
      <w:proofErr w:type="gramStart"/>
      <w:r w:rsidRPr="00A35FC3">
        <w:rPr>
          <w:rFonts w:ascii="Times New Roman" w:hAnsi="Times New Roman" w:cs="Times New Roman"/>
          <w:sz w:val="24"/>
          <w:szCs w:val="24"/>
        </w:rPr>
        <w:t>Контракт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FC3">
        <w:rPr>
          <w:rFonts w:ascii="Times New Roman" w:hAnsi="Times New Roman" w:cs="Times New Roman"/>
          <w:sz w:val="24"/>
          <w:szCs w:val="24"/>
        </w:rPr>
        <w:t xml:space="preserve"> вступает</w:t>
      </w:r>
      <w:proofErr w:type="gramEnd"/>
      <w:r w:rsidRPr="00A35FC3">
        <w:rPr>
          <w:rFonts w:ascii="Times New Roman" w:hAnsi="Times New Roman" w:cs="Times New Roman"/>
          <w:sz w:val="24"/>
          <w:szCs w:val="24"/>
        </w:rPr>
        <w:t xml:space="preserve"> в силу с даты его заключения обеими Сторонами и действует </w:t>
      </w:r>
      <w:r w:rsidR="009274A4">
        <w:rPr>
          <w:rFonts w:ascii="Times New Roman" w:hAnsi="Times New Roman" w:cs="Times New Roman"/>
          <w:sz w:val="24"/>
          <w:szCs w:val="24"/>
        </w:rPr>
        <w:t>до полного исполнения обязательств по контракту</w:t>
      </w:r>
      <w:r w:rsidRPr="00A35FC3">
        <w:rPr>
          <w:rFonts w:ascii="Times New Roman" w:hAnsi="Times New Roman" w:cs="Times New Roman"/>
          <w:sz w:val="24"/>
          <w:szCs w:val="24"/>
        </w:rPr>
        <w:t>, а в части неисполненных обязательств - до полного их исполнения Сторонами. Окончание срока действия настоящего Контракта не влечет прекращения неисполненных обязательств Сторон по настоящему Контракту.</w:t>
      </w:r>
    </w:p>
    <w:p w14:paraId="5966C181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11.2. Расторжение настоящего Контракта допускается по соглашению Сторон, по решению суда, в случае одностороннего отказа Стороны от исполнения настоящего Контракта в соответствии с гражданским законодательством Российской Федерации.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расчетов.</w:t>
      </w:r>
    </w:p>
    <w:p w14:paraId="561A5CEF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11.3. Информация о Поставщике, с которым Контракт был расторгнут в связи с односторонним отказом Заказчика от исполнения Контракта, включается в установленном </w:t>
      </w:r>
      <w:hyperlink r:id="rId31" w:history="1">
        <w:r w:rsidRPr="00A35FC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N 44-ФЗ порядке в реестр недобросовестных поставщиков (подрядчиков, исполнителей).</w:t>
      </w:r>
    </w:p>
    <w:p w14:paraId="4C6C2C51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11.4. Изменения и дополнения по основаниям, предусмотренным настоящим Контрактом, вносятся по соглашению Сторон, которое оформляется соответствующим дополнительным Соглашением и является неотъемлемой частью настоящего Контракта.</w:t>
      </w:r>
    </w:p>
    <w:p w14:paraId="6CED040D" w14:textId="68A08C0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11.5. </w:t>
      </w:r>
      <w:r w:rsidR="0010113A" w:rsidRPr="009E4671">
        <w:rPr>
          <w:rFonts w:ascii="Times New Roman" w:hAnsi="Times New Roman" w:cs="Times New Roman"/>
          <w:sz w:val="24"/>
          <w:szCs w:val="24"/>
        </w:rPr>
        <w:t>Изменение существенных условий Контракта при его исполнении не допускается, за исключением их изменения по соглашению Сторон в случаях, предусмотренных Законом №44-ФЗ (иными нормативными правовыми актами РФ) и относящихся к предмету Контракта.</w:t>
      </w:r>
    </w:p>
    <w:p w14:paraId="5BC164C0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4307AC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XII. ПРОЧИЕ ПОЛОЖЕНИЯ </w:t>
      </w:r>
    </w:p>
    <w:p w14:paraId="178A16DF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9C2422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12.1. Во всем, что не оговорено в настоящем Контракте, Стороны руководствуются действующим законодательством Российской Федерации.</w:t>
      </w:r>
    </w:p>
    <w:p w14:paraId="2C22EBE4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12.2. В случае изменения наименования, адреса места нахождения или банковских реквизитов Стороны, а также в случае реорганизации она письменно извещает об этом </w:t>
      </w:r>
      <w:r w:rsidRPr="00A35FC3">
        <w:rPr>
          <w:rFonts w:ascii="Times New Roman" w:hAnsi="Times New Roman" w:cs="Times New Roman"/>
          <w:sz w:val="24"/>
          <w:szCs w:val="24"/>
        </w:rPr>
        <w:lastRenderedPageBreak/>
        <w:t>другую Сторону в течение 10 календарных с даты такого изменения. При этом если Поставщик не исполнит либо ненадлежащим образом исполнит обязанность, предусмотренную настоящим пунктом, все риски, связанные с перечислением Заказчиком денежных средств на указанный в настоящем Контракте счет, несет Поставщик.</w:t>
      </w:r>
    </w:p>
    <w:p w14:paraId="52C064DD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12.3. Все сообщения, требования,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Сторон, указанным в </w:t>
      </w:r>
      <w:hyperlink w:anchor="P283" w:history="1">
        <w:r w:rsidRPr="00A35FC3">
          <w:rPr>
            <w:rFonts w:ascii="Times New Roman" w:hAnsi="Times New Roman" w:cs="Times New Roman"/>
            <w:sz w:val="24"/>
            <w:szCs w:val="24"/>
          </w:rPr>
          <w:t>разделе XIV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настоящего Контракта, либо с использованием электронной почты на электронные адреса, указанные в </w:t>
      </w:r>
      <w:hyperlink w:anchor="P283" w:history="1">
        <w:r w:rsidRPr="00A35FC3">
          <w:rPr>
            <w:rFonts w:ascii="Times New Roman" w:hAnsi="Times New Roman" w:cs="Times New Roman"/>
            <w:sz w:val="24"/>
            <w:szCs w:val="24"/>
          </w:rPr>
          <w:t>разделе XIV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настоящего Контракта, либо с использованием факсимильной связи.</w:t>
      </w:r>
    </w:p>
    <w:p w14:paraId="39EA66B9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Момент получения Стороной сообщения или уведомления, направленного с использованием курьерской доставки, почтовой или факсимильной связи, определяется в соответствии с гражданским законодательством Российской Федерации. При этом направление уведомлений по адресам Сторон, указанным в </w:t>
      </w:r>
      <w:hyperlink w:anchor="P283" w:history="1">
        <w:r w:rsidRPr="00A35FC3">
          <w:rPr>
            <w:rFonts w:ascii="Times New Roman" w:hAnsi="Times New Roman" w:cs="Times New Roman"/>
            <w:sz w:val="24"/>
            <w:szCs w:val="24"/>
          </w:rPr>
          <w:t>разделе XIV</w:t>
        </w:r>
      </w:hyperlink>
      <w:r w:rsidRPr="00A35FC3">
        <w:rPr>
          <w:rFonts w:ascii="Times New Roman" w:hAnsi="Times New Roman" w:cs="Times New Roman"/>
          <w:sz w:val="24"/>
          <w:szCs w:val="24"/>
        </w:rPr>
        <w:t xml:space="preserve"> настоящего Контракта, считается надлежащим уведомлением Сторон.</w:t>
      </w:r>
    </w:p>
    <w:p w14:paraId="7073AB62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12.4. При исполнении настоящего Контракта не допускается перемена Поставщика, за исключением случая, если новый Поставщик является правопреемником Поставщика по настоящему Контракту вследствие реорганизации юридического лица в форме преобразования, слияния или присоединения.</w:t>
      </w:r>
    </w:p>
    <w:p w14:paraId="2082C930" w14:textId="1D07577D" w:rsidR="00264A3C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В случае, предусмотренном настоящим пунктом, перемена Поставщика оформляется путем заключения соответствующего дополнительного соглашения к настоящему Контракту.</w:t>
      </w:r>
    </w:p>
    <w:p w14:paraId="3F2B584B" w14:textId="0AAA8050" w:rsidR="0010113A" w:rsidRDefault="0010113A" w:rsidP="001011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12.5. При исполнении Контракта время исчисляется по местному времени Заказчика. Документы (за исключением документов, формируемых и направляемых в соответствии с Контрактом и Законом №44-ФЗ через функционал ЕИС) могут быть направлены через электронную почту, указанную в разделе «Место нахождения, банковские реквизиты, контактные данные Сторон» Контракта, с усиленной электронной подписью лиц, имеющих право действовать от имени Поставщика, Заказчика. Получением такого документа считается истечение двух рабочих дней с момента направления такого документа через электронную почту. </w:t>
      </w:r>
    </w:p>
    <w:p w14:paraId="7CE700B2" w14:textId="77777777" w:rsidR="0010113A" w:rsidRPr="009E4671" w:rsidRDefault="0010113A" w:rsidP="001011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4671">
        <w:rPr>
          <w:rFonts w:ascii="Times New Roman" w:hAnsi="Times New Roman" w:cs="Times New Roman"/>
          <w:color w:val="000000" w:themeColor="text1"/>
          <w:sz w:val="24"/>
          <w:szCs w:val="24"/>
        </w:rPr>
        <w:t>Переписки через любые мессенджеры не принимаются.</w:t>
      </w:r>
    </w:p>
    <w:p w14:paraId="4512A97F" w14:textId="77777777" w:rsidR="0010113A" w:rsidRPr="009E4671" w:rsidRDefault="0010113A" w:rsidP="001011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4671">
        <w:rPr>
          <w:rFonts w:ascii="Times New Roman" w:hAnsi="Times New Roman" w:cs="Times New Roman"/>
          <w:color w:val="000000" w:themeColor="text1"/>
          <w:sz w:val="24"/>
          <w:szCs w:val="24"/>
        </w:rPr>
        <w:t>Переписка и документы в рамках исполнения обязательств по настоящему Контракту считаются юридически значимыми, если они направлены на указанные в настоящем пункте адреса и от ответственного должностного лица сторон. Любые сообщения действительны со дня доставки по соответствующему адресу для корреспонденции.</w:t>
      </w:r>
    </w:p>
    <w:p w14:paraId="2ABE681C" w14:textId="77777777" w:rsidR="00C3693A" w:rsidRPr="00997407" w:rsidRDefault="0010113A" w:rsidP="00C3693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12.6. </w:t>
      </w:r>
      <w:r w:rsidRPr="009E46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Ответственное должностное лицо от имени Заказчика: </w:t>
      </w:r>
      <w:r w:rsidR="00937144" w:rsidRPr="000F6008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3693A">
        <w:rPr>
          <w:rFonts w:ascii="Times New Roman" w:hAnsi="Times New Roman" w:cs="Times New Roman"/>
          <w:color w:val="000000" w:themeColor="text1"/>
          <w:sz w:val="24"/>
          <w:szCs w:val="24"/>
        </w:rPr>
        <w:t>Дорофеева Любовь Ивановна</w:t>
      </w:r>
      <w:r w:rsidR="00C3693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8654FD7" w14:textId="398E7F82" w:rsidR="0010113A" w:rsidRPr="009E4671" w:rsidRDefault="0010113A" w:rsidP="00C369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4671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Ответственное должностное лицо от имени Поставщика: ____________________________ ____________________________________________</w:t>
      </w:r>
      <w:proofErr w:type="gramStart"/>
      <w:r w:rsidRPr="009E4671">
        <w:rPr>
          <w:rFonts w:ascii="Times New Roman" w:hAnsi="Times New Roman" w:cs="Times New Roman"/>
          <w:color w:val="000000" w:themeColor="text1"/>
          <w:sz w:val="24"/>
          <w:szCs w:val="24"/>
        </w:rPr>
        <w:t>_(</w:t>
      </w:r>
      <w:proofErr w:type="gramEnd"/>
      <w:r w:rsidRPr="009E4671">
        <w:rPr>
          <w:rFonts w:ascii="Times New Roman" w:hAnsi="Times New Roman" w:cs="Times New Roman"/>
          <w:color w:val="000000" w:themeColor="text1"/>
          <w:sz w:val="24"/>
          <w:szCs w:val="24"/>
        </w:rPr>
        <w:t>заполнить должность и полное ФИО)</w:t>
      </w:r>
    </w:p>
    <w:p w14:paraId="3DB40B89" w14:textId="77777777" w:rsidR="0010113A" w:rsidRPr="00A35FC3" w:rsidRDefault="0010113A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6CF035" w14:textId="5CE16F4C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12.</w:t>
      </w:r>
      <w:r w:rsidR="0010113A">
        <w:rPr>
          <w:rFonts w:ascii="Times New Roman" w:hAnsi="Times New Roman" w:cs="Times New Roman"/>
          <w:sz w:val="24"/>
          <w:szCs w:val="24"/>
        </w:rPr>
        <w:t>7</w:t>
      </w:r>
      <w:r w:rsidRPr="00A35FC3">
        <w:rPr>
          <w:rFonts w:ascii="Times New Roman" w:hAnsi="Times New Roman" w:cs="Times New Roman"/>
          <w:sz w:val="24"/>
          <w:szCs w:val="24"/>
        </w:rPr>
        <w:t>. Стороны обязуются обеспечить конфиденциальность сведений, относящихся к предмету настоящего Контракта и ставших им известными в ходе исполнения настоящего Контракта.</w:t>
      </w:r>
    </w:p>
    <w:p w14:paraId="7247FCD0" w14:textId="69DABFD1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12.</w:t>
      </w:r>
      <w:r w:rsidR="0010113A">
        <w:rPr>
          <w:rFonts w:ascii="Times New Roman" w:hAnsi="Times New Roman" w:cs="Times New Roman"/>
          <w:sz w:val="24"/>
          <w:szCs w:val="24"/>
        </w:rPr>
        <w:t>8</w:t>
      </w:r>
      <w:r w:rsidRPr="00A35FC3">
        <w:rPr>
          <w:rFonts w:ascii="Times New Roman" w:hAnsi="Times New Roman" w:cs="Times New Roman"/>
          <w:sz w:val="24"/>
          <w:szCs w:val="24"/>
        </w:rPr>
        <w:t>. Настоящий Контракт составлен в форме электронного документа, подписанного усиленными электронными подписями Сторон.</w:t>
      </w:r>
    </w:p>
    <w:p w14:paraId="4EBAB66A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F4EE47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XIII. ПЕРЕЧЕНЬ ПРИЛОЖЕНИЙ </w:t>
      </w:r>
    </w:p>
    <w:p w14:paraId="2E65F79B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D8B8AC" w14:textId="77777777" w:rsidR="00264A3C" w:rsidRPr="00A35FC3" w:rsidRDefault="00264A3C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Неотъемлемой частью настоящего Контракта является следующее:</w:t>
      </w:r>
    </w:p>
    <w:p w14:paraId="4D315D46" w14:textId="77777777" w:rsidR="00264A3C" w:rsidRPr="00A35FC3" w:rsidRDefault="00BB1FA3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w:anchor="P303" w:history="1">
        <w:r w:rsidR="00264A3C" w:rsidRPr="00A35FC3">
          <w:rPr>
            <w:rFonts w:ascii="Times New Roman" w:hAnsi="Times New Roman" w:cs="Times New Roman"/>
            <w:sz w:val="24"/>
            <w:szCs w:val="24"/>
          </w:rPr>
          <w:t>Приложение N 1</w:t>
        </w:r>
      </w:hyperlink>
      <w:r w:rsidR="00264A3C" w:rsidRPr="00A35FC3">
        <w:rPr>
          <w:rFonts w:ascii="Times New Roman" w:hAnsi="Times New Roman" w:cs="Times New Roman"/>
          <w:sz w:val="24"/>
          <w:szCs w:val="24"/>
        </w:rPr>
        <w:t xml:space="preserve"> - Спецификация на __ листах;</w:t>
      </w:r>
    </w:p>
    <w:p w14:paraId="79D42882" w14:textId="77777777" w:rsidR="00264A3C" w:rsidRPr="00A35FC3" w:rsidRDefault="00BB1FA3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w:anchor="P366" w:history="1">
        <w:r w:rsidR="00264A3C" w:rsidRPr="00A35FC3">
          <w:rPr>
            <w:rFonts w:ascii="Times New Roman" w:hAnsi="Times New Roman" w:cs="Times New Roman"/>
            <w:sz w:val="24"/>
            <w:szCs w:val="24"/>
          </w:rPr>
          <w:t>Приложение N 2</w:t>
        </w:r>
      </w:hyperlink>
      <w:r w:rsidR="00264A3C" w:rsidRPr="00A35FC3">
        <w:rPr>
          <w:rFonts w:ascii="Times New Roman" w:hAnsi="Times New Roman" w:cs="Times New Roman"/>
          <w:sz w:val="24"/>
          <w:szCs w:val="24"/>
        </w:rPr>
        <w:t xml:space="preserve"> - Техническое задание на __ листах;</w:t>
      </w:r>
    </w:p>
    <w:p w14:paraId="5B22FA83" w14:textId="77777777" w:rsidR="00264A3C" w:rsidRPr="00A35FC3" w:rsidRDefault="00BB1FA3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w:anchor="P376" w:history="1">
        <w:r w:rsidR="00264A3C" w:rsidRPr="00A35FC3">
          <w:rPr>
            <w:rFonts w:ascii="Times New Roman" w:hAnsi="Times New Roman" w:cs="Times New Roman"/>
            <w:sz w:val="24"/>
            <w:szCs w:val="24"/>
          </w:rPr>
          <w:t>Приложение N 3</w:t>
        </w:r>
      </w:hyperlink>
      <w:r w:rsidR="00264A3C" w:rsidRPr="00A35FC3">
        <w:rPr>
          <w:rFonts w:ascii="Times New Roman" w:hAnsi="Times New Roman" w:cs="Times New Roman"/>
          <w:sz w:val="24"/>
          <w:szCs w:val="24"/>
        </w:rPr>
        <w:t xml:space="preserve"> - Форма акта сдачи-приемки Товара на __ листах;</w:t>
      </w:r>
    </w:p>
    <w:p w14:paraId="67F15405" w14:textId="77777777" w:rsidR="00264A3C" w:rsidRPr="00A35FC3" w:rsidRDefault="00BB1FA3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w:anchor="P442" w:history="1">
        <w:r w:rsidR="00264A3C" w:rsidRPr="00A35FC3">
          <w:rPr>
            <w:rFonts w:ascii="Times New Roman" w:hAnsi="Times New Roman" w:cs="Times New Roman"/>
            <w:sz w:val="24"/>
            <w:szCs w:val="24"/>
          </w:rPr>
          <w:t>Приложение N 4</w:t>
        </w:r>
      </w:hyperlink>
      <w:r w:rsidR="00264A3C" w:rsidRPr="00A35FC3">
        <w:rPr>
          <w:rFonts w:ascii="Times New Roman" w:hAnsi="Times New Roman" w:cs="Times New Roman"/>
          <w:sz w:val="24"/>
          <w:szCs w:val="24"/>
        </w:rPr>
        <w:t xml:space="preserve"> - Форма заявки на поставку Товара на __ листах;</w:t>
      </w:r>
    </w:p>
    <w:p w14:paraId="6BBAF49E" w14:textId="23C8EE55" w:rsidR="00264A3C" w:rsidRPr="00A35FC3" w:rsidRDefault="00BB1FA3" w:rsidP="00264A3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w:anchor="P557" w:history="1">
        <w:r w:rsidR="00264A3C" w:rsidRPr="00A35FC3">
          <w:rPr>
            <w:rFonts w:ascii="Times New Roman" w:hAnsi="Times New Roman" w:cs="Times New Roman"/>
            <w:sz w:val="24"/>
            <w:szCs w:val="24"/>
          </w:rPr>
          <w:t xml:space="preserve">Приложение N </w:t>
        </w:r>
        <w:r w:rsidR="00EF0EAC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264A3C" w:rsidRPr="00A35FC3">
        <w:rPr>
          <w:rFonts w:ascii="Times New Roman" w:hAnsi="Times New Roman" w:cs="Times New Roman"/>
          <w:sz w:val="24"/>
          <w:szCs w:val="24"/>
        </w:rPr>
        <w:t xml:space="preserve"> - Перечень адресов поставки Товара на __ листах.</w:t>
      </w:r>
    </w:p>
    <w:p w14:paraId="7E474097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85CFFA" w14:textId="77777777" w:rsidR="00264A3C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283"/>
      <w:bookmarkEnd w:id="18"/>
    </w:p>
    <w:p w14:paraId="3E886BAF" w14:textId="77777777" w:rsidR="00264A3C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297E574" w14:textId="77777777" w:rsidR="00264A3C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84A548D" w14:textId="77777777" w:rsidR="00264A3C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69A9505" w14:textId="77777777" w:rsidR="00264A3C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73539497" w14:textId="77777777" w:rsidR="00264A3C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8785266" w14:textId="77777777" w:rsidR="00264A3C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AFE0279" w14:textId="77777777" w:rsidR="00264A3C" w:rsidRPr="00A35FC3" w:rsidRDefault="00264A3C" w:rsidP="00264A3C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XIV. АДРЕСА. БАНКОВСКИЕ РЕКВИЗИТЫ И ПОДПИСИ СТОРОН:</w:t>
      </w:r>
    </w:p>
    <w:p w14:paraId="2DB1B99E" w14:textId="77777777" w:rsidR="00264A3C" w:rsidRPr="00A35FC3" w:rsidRDefault="00264A3C" w:rsidP="00264A3C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2"/>
        <w:gridCol w:w="4643"/>
      </w:tblGrid>
      <w:tr w:rsidR="00264A3C" w:rsidRPr="003322D0" w14:paraId="7C91F6B4" w14:textId="77777777" w:rsidTr="003065B4">
        <w:tc>
          <w:tcPr>
            <w:tcW w:w="4785" w:type="dxa"/>
          </w:tcPr>
          <w:p w14:paraId="162ABE57" w14:textId="77777777" w:rsidR="00264A3C" w:rsidRPr="003322D0" w:rsidRDefault="00264A3C" w:rsidP="003065B4">
            <w:pPr>
              <w:tabs>
                <w:tab w:val="left" w:pos="4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2D0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14:paraId="00D4BE37" w14:textId="77777777" w:rsidR="00264A3C" w:rsidRPr="003322D0" w:rsidRDefault="00264A3C" w:rsidP="003065B4">
            <w:pPr>
              <w:tabs>
                <w:tab w:val="left" w:pos="4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2D0">
              <w:rPr>
                <w:rFonts w:ascii="Times New Roman" w:hAnsi="Times New Roman"/>
                <w:sz w:val="24"/>
                <w:szCs w:val="24"/>
              </w:rPr>
              <w:t>Поставщик:</w:t>
            </w:r>
          </w:p>
        </w:tc>
      </w:tr>
      <w:tr w:rsidR="00264A3C" w:rsidRPr="003322D0" w14:paraId="035F8304" w14:textId="77777777" w:rsidTr="003065B4">
        <w:trPr>
          <w:trHeight w:val="649"/>
        </w:trPr>
        <w:tc>
          <w:tcPr>
            <w:tcW w:w="4785" w:type="dxa"/>
          </w:tcPr>
          <w:p w14:paraId="7104EF0A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ГКУ «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Амгинский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 xml:space="preserve"> КЦСЗН при Министерстве труда и социального развития РС (Я)</w:t>
            </w:r>
          </w:p>
          <w:p w14:paraId="65533AC8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678600, РС(Я), 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Амгинский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 xml:space="preserve"> улус, с. 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Амга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, ул. Байкалова, д. 26Б</w:t>
            </w:r>
          </w:p>
          <w:p w14:paraId="4502F714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678600, РС(Я), 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Амгинский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 xml:space="preserve"> улус, с. 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Амга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, ул. Байкалова, д. 26Б</w:t>
            </w:r>
          </w:p>
          <w:p w14:paraId="1DCD8DBD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Телефон: 8(41142)4-13-80</w:t>
            </w:r>
          </w:p>
          <w:p w14:paraId="71C34C78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uszn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amg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proofErr w:type="spellStart"/>
            <w:r w:rsidRPr="004118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6C599C5D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ОГРН – 1021400564855</w:t>
            </w:r>
          </w:p>
          <w:p w14:paraId="44D096E4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ИНН/КПП 1404003200/140401001</w:t>
            </w:r>
          </w:p>
          <w:p w14:paraId="11399374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л/с 03148004522</w:t>
            </w:r>
          </w:p>
          <w:p w14:paraId="68DA8ED2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р/с 03221643980000001600 Отделение – НБ Республика Саха (Якутия) Банка России// УФК по Республике Саха (Якутия) г. Якутск</w:t>
            </w:r>
          </w:p>
          <w:p w14:paraId="23A60BA5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к/с 40102810345370000085</w:t>
            </w:r>
          </w:p>
          <w:p w14:paraId="34198E5C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БИК 019805001</w:t>
            </w:r>
          </w:p>
          <w:p w14:paraId="53773BF5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20440C5C" w14:textId="77777777" w:rsidR="00C3693A" w:rsidRPr="004118C7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______________________ Дорофеева Л.И.</w:t>
            </w:r>
          </w:p>
          <w:p w14:paraId="725E8EB7" w14:textId="6D9ADD8A" w:rsidR="00264A3C" w:rsidRPr="003322D0" w:rsidRDefault="00C3693A" w:rsidP="00C3693A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8C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4118C7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4786" w:type="dxa"/>
          </w:tcPr>
          <w:p w14:paraId="3095F187" w14:textId="77777777" w:rsidR="00264A3C" w:rsidRPr="003322D0" w:rsidRDefault="00264A3C" w:rsidP="003065B4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31E20F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BA165E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F8E17A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EEE130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419614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27341E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E0714E0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0B8B523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09B895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4FB272A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21A337A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2359228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C34E345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3FFA6A1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1A86328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3F0A1E5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17F6FAF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0EC6DD5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3E5561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75E2B48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AF0FBF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0FBDAC4" w14:textId="77777777" w:rsidR="00545D2D" w:rsidRDefault="00545D2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047CDF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C3777E3" w14:textId="77777777" w:rsidR="00FF4969" w:rsidRPr="00A35FC3" w:rsidRDefault="00FF496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14:paraId="26FF297E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к Контракту</w:t>
      </w:r>
    </w:p>
    <w:p w14:paraId="25E77B26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от "__" ____ 20__ г. N ___</w:t>
      </w:r>
    </w:p>
    <w:p w14:paraId="3C6C395F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E1BFD0" w14:textId="77777777" w:rsidR="00FF4969" w:rsidRPr="00A35FC3" w:rsidRDefault="00FF49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303"/>
      <w:bookmarkEnd w:id="19"/>
      <w:r w:rsidRPr="00A35FC3">
        <w:rPr>
          <w:rFonts w:ascii="Times New Roman" w:hAnsi="Times New Roman" w:cs="Times New Roman"/>
          <w:sz w:val="24"/>
          <w:szCs w:val="24"/>
        </w:rPr>
        <w:t>СПЕЦИФИКАЦИЯ</w:t>
      </w:r>
    </w:p>
    <w:p w14:paraId="55886148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634"/>
        <w:gridCol w:w="446"/>
        <w:gridCol w:w="1133"/>
        <w:gridCol w:w="922"/>
        <w:gridCol w:w="1406"/>
        <w:gridCol w:w="1454"/>
        <w:gridCol w:w="2174"/>
      </w:tblGrid>
      <w:tr w:rsidR="00FF4969" w:rsidRPr="00A35FC3" w14:paraId="5189FDB1" w14:textId="77777777">
        <w:tc>
          <w:tcPr>
            <w:tcW w:w="662" w:type="dxa"/>
          </w:tcPr>
          <w:p w14:paraId="6C08F560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34" w:type="dxa"/>
          </w:tcPr>
          <w:p w14:paraId="2EBA4522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446" w:type="dxa"/>
          </w:tcPr>
          <w:p w14:paraId="3AFAFA80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33" w:type="dxa"/>
          </w:tcPr>
          <w:p w14:paraId="4968CF79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единицах измерения </w:t>
            </w:r>
            <w:hyperlink w:anchor="P748" w:history="1">
              <w:r w:rsidRPr="00A35FC3">
                <w:rPr>
                  <w:rFonts w:ascii="Times New Roman" w:hAnsi="Times New Roman" w:cs="Times New Roman"/>
                  <w:sz w:val="24"/>
                  <w:szCs w:val="24"/>
                </w:rPr>
                <w:t>&lt;132&gt;</w:t>
              </w:r>
            </w:hyperlink>
          </w:p>
        </w:tc>
        <w:tc>
          <w:tcPr>
            <w:tcW w:w="922" w:type="dxa"/>
          </w:tcPr>
          <w:p w14:paraId="54EC4007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 xml:space="preserve">Остаточный срок годности </w:t>
            </w:r>
            <w:hyperlink w:anchor="P749" w:history="1">
              <w:r w:rsidRPr="00A35FC3">
                <w:rPr>
                  <w:rFonts w:ascii="Times New Roman" w:hAnsi="Times New Roman" w:cs="Times New Roman"/>
                  <w:sz w:val="24"/>
                  <w:szCs w:val="24"/>
                </w:rPr>
                <w:t>&lt;133&gt;</w:t>
              </w:r>
            </w:hyperlink>
          </w:p>
        </w:tc>
        <w:tc>
          <w:tcPr>
            <w:tcW w:w="1406" w:type="dxa"/>
          </w:tcPr>
          <w:p w14:paraId="06613C0A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Цена за единицу измерения, руб.</w:t>
            </w:r>
          </w:p>
          <w:p w14:paraId="5B4909E6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(включая НДС) (если облагается НДС)</w:t>
            </w:r>
          </w:p>
        </w:tc>
        <w:tc>
          <w:tcPr>
            <w:tcW w:w="1454" w:type="dxa"/>
          </w:tcPr>
          <w:p w14:paraId="1C0D9439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  <w:p w14:paraId="4FFC161D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 xml:space="preserve">(включая НДС) (если облагается НДС) </w:t>
            </w:r>
            <w:hyperlink w:anchor="P750" w:history="1">
              <w:r w:rsidRPr="00A35FC3">
                <w:rPr>
                  <w:rFonts w:ascii="Times New Roman" w:hAnsi="Times New Roman" w:cs="Times New Roman"/>
                  <w:sz w:val="24"/>
                  <w:szCs w:val="24"/>
                </w:rPr>
                <w:t>&lt;134&gt;</w:t>
              </w:r>
            </w:hyperlink>
          </w:p>
        </w:tc>
        <w:tc>
          <w:tcPr>
            <w:tcW w:w="2174" w:type="dxa"/>
          </w:tcPr>
          <w:p w14:paraId="14E93459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Максимальная цена позиции Товара (определяется в процентном соотношении к максимальной цене Контракта, сумма максимальных цен позиций Товара не может превышать 100 процентов цены</w:t>
            </w:r>
          </w:p>
        </w:tc>
      </w:tr>
      <w:tr w:rsidR="00FF4969" w:rsidRPr="00A35FC3" w14:paraId="3FD4AF8A" w14:textId="77777777">
        <w:tc>
          <w:tcPr>
            <w:tcW w:w="662" w:type="dxa"/>
          </w:tcPr>
          <w:p w14:paraId="35D65474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</w:tcPr>
          <w:p w14:paraId="7A72C838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" w:type="dxa"/>
          </w:tcPr>
          <w:p w14:paraId="207803A2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14:paraId="373017EC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318"/>
            <w:bookmarkEnd w:id="20"/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</w:tcPr>
          <w:p w14:paraId="4B1289CE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319"/>
            <w:bookmarkEnd w:id="21"/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14:paraId="213D9235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4" w:type="dxa"/>
          </w:tcPr>
          <w:p w14:paraId="521EC415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321"/>
            <w:bookmarkEnd w:id="22"/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4" w:type="dxa"/>
          </w:tcPr>
          <w:p w14:paraId="015548C0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322"/>
            <w:bookmarkEnd w:id="23"/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4969" w:rsidRPr="00A35FC3" w14:paraId="79056608" w14:textId="77777777">
        <w:tc>
          <w:tcPr>
            <w:tcW w:w="662" w:type="dxa"/>
          </w:tcPr>
          <w:p w14:paraId="5D5F070A" w14:textId="421C92B8" w:rsidR="00FF4969" w:rsidRPr="00A35FC3" w:rsidRDefault="00BC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</w:tcPr>
          <w:p w14:paraId="219E01FF" w14:textId="79978525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</w:tcPr>
          <w:p w14:paraId="45BF54AD" w14:textId="32476FC4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8203DCC" w14:textId="409514B0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14:paraId="67EFA9DA" w14:textId="631F3DDC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053FBD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14:paraId="60F24E2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14:paraId="4AAD64EB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0BB07473" w14:textId="77777777">
        <w:tc>
          <w:tcPr>
            <w:tcW w:w="662" w:type="dxa"/>
          </w:tcPr>
          <w:p w14:paraId="5F2838DD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" w:type="dxa"/>
          </w:tcPr>
          <w:p w14:paraId="251A6F2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</w:tcPr>
          <w:p w14:paraId="0226B7C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226454B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14:paraId="7E13802B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D28FA97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14:paraId="38224E32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14:paraId="171E97C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7DA5805A" w14:textId="77777777">
        <w:tc>
          <w:tcPr>
            <w:tcW w:w="662" w:type="dxa"/>
          </w:tcPr>
          <w:p w14:paraId="0B700F23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" w:type="dxa"/>
          </w:tcPr>
          <w:p w14:paraId="65015D6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</w:tcPr>
          <w:p w14:paraId="0068E7E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39628B7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14:paraId="42A4E87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B7732B6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14:paraId="36E1584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14:paraId="7E0414F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39EC1D" w14:textId="3E8F590B" w:rsidR="00FF4969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57DAD5" w14:textId="74598E2D" w:rsidR="00214A30" w:rsidRPr="00A35FC3" w:rsidRDefault="00214A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Остаточный срок годности товара (от первоначального на дату поставки товара Заказчику) должен составлять не менее 6 месяцев на момент поставки.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1"/>
        <w:gridCol w:w="1402"/>
        <w:gridCol w:w="3515"/>
      </w:tblGrid>
      <w:tr w:rsidR="00FF4969" w:rsidRPr="00A35FC3" w14:paraId="1BBC2E06" w14:textId="77777777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3F24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1C1223D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5188F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Поставщика:</w:t>
            </w:r>
          </w:p>
        </w:tc>
      </w:tr>
      <w:tr w:rsidR="00FF4969" w:rsidRPr="00A35FC3" w14:paraId="30A17B5C" w14:textId="77777777"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E4A4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79B3BB0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A57A6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2426134C" w14:textId="77777777">
        <w:tblPrEx>
          <w:tblBorders>
            <w:insideH w:val="single" w:sz="4" w:space="0" w:color="auto"/>
          </w:tblBorders>
        </w:tblPrEx>
        <w:tc>
          <w:tcPr>
            <w:tcW w:w="3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63C3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10418C0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5FEA0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</w:tbl>
    <w:p w14:paraId="63BF15E9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B87A8A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41D361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570283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082001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C0739F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5206984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77CA842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44FD01F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4EFF2DA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4447AE0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22AA983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B5BAAA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BC6EED1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9C4805A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27CA78E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34C888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FDC9FE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53B0525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411742" w14:textId="77777777" w:rsidR="00F67B99" w:rsidRDefault="00F67B9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0262F5F" w14:textId="77777777" w:rsidR="00FF4969" w:rsidRPr="00A35FC3" w:rsidRDefault="00FF496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Приложение N 2</w:t>
      </w:r>
    </w:p>
    <w:p w14:paraId="43F414AC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к Контракту</w:t>
      </w:r>
    </w:p>
    <w:p w14:paraId="05C9D711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lastRenderedPageBreak/>
        <w:t>от "__" ____ 20__ г. N ___</w:t>
      </w:r>
    </w:p>
    <w:p w14:paraId="2B4C4CB7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27E265" w14:textId="77777777" w:rsidR="00FF4969" w:rsidRPr="00A35FC3" w:rsidRDefault="00F67B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366"/>
      <w:bookmarkEnd w:id="24"/>
      <w:r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7A251554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B03325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A7078E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D9A8D3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2EA97B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288CDA" w14:textId="77777777" w:rsidR="00FF4969" w:rsidRPr="00A35FC3" w:rsidRDefault="00FF496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Приложение N 3</w:t>
      </w:r>
    </w:p>
    <w:p w14:paraId="2FB077BD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к Контракту</w:t>
      </w:r>
    </w:p>
    <w:p w14:paraId="1FEE60E8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от "__" ____ 20__ г. N ___</w:t>
      </w:r>
    </w:p>
    <w:p w14:paraId="1708768E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B8E9FF" w14:textId="77777777" w:rsidR="00FF4969" w:rsidRPr="00A35FC3" w:rsidRDefault="00FF49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376"/>
      <w:bookmarkEnd w:id="25"/>
      <w:r w:rsidRPr="00A35FC3">
        <w:rPr>
          <w:rFonts w:ascii="Times New Roman" w:hAnsi="Times New Roman" w:cs="Times New Roman"/>
          <w:sz w:val="24"/>
          <w:szCs w:val="24"/>
        </w:rPr>
        <w:t>ФОРМА АКТА СДАЧИ-ПРИЕМКИ ТОВАРА</w:t>
      </w:r>
    </w:p>
    <w:p w14:paraId="62F5AF41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5145BB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                      АКТ СДАЧИ-ПРИЕМКИ ТОВАРА</w:t>
      </w:r>
    </w:p>
    <w:p w14:paraId="76ECC6BC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                   по состоянию на ________ года</w:t>
      </w:r>
    </w:p>
    <w:p w14:paraId="0035DE2E" w14:textId="23B8155A" w:rsidR="00FF4969" w:rsidRPr="00A35FC3" w:rsidRDefault="00C369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7255">
        <w:rPr>
          <w:rFonts w:ascii="Times New Roman" w:hAnsi="Times New Roman" w:cs="Times New Roman"/>
          <w:sz w:val="24"/>
          <w:szCs w:val="24"/>
        </w:rPr>
        <w:t>Государственное казенное учреждение Республики Саха (Якутия) «</w:t>
      </w:r>
      <w:proofErr w:type="spellStart"/>
      <w:r w:rsidRPr="00787255">
        <w:rPr>
          <w:rFonts w:ascii="Times New Roman" w:hAnsi="Times New Roman" w:cs="Times New Roman"/>
          <w:sz w:val="24"/>
          <w:szCs w:val="24"/>
        </w:rPr>
        <w:t>Амгинский</w:t>
      </w:r>
      <w:proofErr w:type="spellEnd"/>
      <w:r w:rsidRPr="00787255">
        <w:rPr>
          <w:rFonts w:ascii="Times New Roman" w:hAnsi="Times New Roman" w:cs="Times New Roman"/>
          <w:sz w:val="24"/>
          <w:szCs w:val="24"/>
        </w:rPr>
        <w:t xml:space="preserve">  комплексный центр социальной защиты населения при Министерстве труда и социального развития Республики Саха (Якутия)»,  именуемое в дальнейшем «Заказчик», в лице руководителя Дорофеевой Любовь Ивановны</w:t>
      </w:r>
      <w:r w:rsidR="0093714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937144" w:rsidRPr="00A35FC3">
        <w:rPr>
          <w:rFonts w:ascii="Times New Roman" w:hAnsi="Times New Roman" w:cs="Times New Roman"/>
          <w:sz w:val="24"/>
          <w:szCs w:val="24"/>
        </w:rPr>
        <w:t>, с одной стороны, и ________ , именуемый в дальнейшем "Поставщик", в лице _________, действующего на основании ________, с другой стороны, вместе именуемые в дальнейшем "Стороны"</w:t>
      </w:r>
      <w:r w:rsidR="00FF4969" w:rsidRPr="00A35FC3">
        <w:rPr>
          <w:rFonts w:ascii="Times New Roman" w:hAnsi="Times New Roman" w:cs="Times New Roman"/>
          <w:sz w:val="24"/>
          <w:szCs w:val="24"/>
        </w:rPr>
        <w:t>,</w:t>
      </w:r>
      <w:r w:rsidR="00937144">
        <w:rPr>
          <w:rFonts w:ascii="Times New Roman" w:hAnsi="Times New Roman" w:cs="Times New Roman"/>
          <w:sz w:val="24"/>
          <w:szCs w:val="24"/>
        </w:rPr>
        <w:t xml:space="preserve"> </w:t>
      </w:r>
      <w:r w:rsidR="00FF4969" w:rsidRPr="00A35FC3">
        <w:rPr>
          <w:rFonts w:ascii="Times New Roman" w:hAnsi="Times New Roman" w:cs="Times New Roman"/>
          <w:sz w:val="24"/>
          <w:szCs w:val="24"/>
        </w:rPr>
        <w:t>составили настоящий Акт о следующем:</w:t>
      </w:r>
    </w:p>
    <w:p w14:paraId="2D993FC3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В соответствии с Контрактом от __________ г. N _____ Поставщик выполнил</w:t>
      </w:r>
    </w:p>
    <w:p w14:paraId="6B2FE665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обязанности по поставке продуктов питания (далее - Товар).</w:t>
      </w:r>
    </w:p>
    <w:p w14:paraId="27A68EA7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54"/>
        <w:gridCol w:w="1417"/>
        <w:gridCol w:w="964"/>
        <w:gridCol w:w="566"/>
        <w:gridCol w:w="1838"/>
        <w:gridCol w:w="2261"/>
      </w:tblGrid>
      <w:tr w:rsidR="00FF4969" w:rsidRPr="00A35FC3" w14:paraId="56075CAE" w14:textId="77777777">
        <w:tc>
          <w:tcPr>
            <w:tcW w:w="1077" w:type="dxa"/>
          </w:tcPr>
          <w:p w14:paraId="3BBB6E1E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854" w:type="dxa"/>
          </w:tcPr>
          <w:p w14:paraId="207C3963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58B23F30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Описание внешнего вида Товара</w:t>
            </w:r>
          </w:p>
        </w:tc>
        <w:tc>
          <w:tcPr>
            <w:tcW w:w="964" w:type="dxa"/>
          </w:tcPr>
          <w:p w14:paraId="492F056E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Объем поставки</w:t>
            </w:r>
          </w:p>
        </w:tc>
        <w:tc>
          <w:tcPr>
            <w:tcW w:w="566" w:type="dxa"/>
          </w:tcPr>
          <w:p w14:paraId="2BF02381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838" w:type="dxa"/>
          </w:tcPr>
          <w:p w14:paraId="368EDDD6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Цена за единицу измерения, руб. (включая НДС)</w:t>
            </w:r>
          </w:p>
        </w:tc>
        <w:tc>
          <w:tcPr>
            <w:tcW w:w="2261" w:type="dxa"/>
          </w:tcPr>
          <w:p w14:paraId="21E129A5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Стоимость, руб. (включая НДС) (если облагается НДС)</w:t>
            </w:r>
          </w:p>
        </w:tc>
      </w:tr>
      <w:tr w:rsidR="00FF4969" w:rsidRPr="00A35FC3" w14:paraId="737F024F" w14:textId="77777777">
        <w:tc>
          <w:tcPr>
            <w:tcW w:w="1077" w:type="dxa"/>
          </w:tcPr>
          <w:p w14:paraId="737B72D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61F0ECE8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BD5B9E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14:paraId="6570A658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14:paraId="2DAA782E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14:paraId="7FD13A00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18AB022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8896F8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14951E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Соблюдение условий перевозки _____________ Товара.</w:t>
      </w:r>
    </w:p>
    <w:p w14:paraId="51A95E63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35FC3">
        <w:rPr>
          <w:rFonts w:ascii="Times New Roman" w:hAnsi="Times New Roman" w:cs="Times New Roman"/>
          <w:sz w:val="24"/>
          <w:szCs w:val="24"/>
        </w:rPr>
        <w:t>Итого  поставлено</w:t>
      </w:r>
      <w:proofErr w:type="gramEnd"/>
      <w:r w:rsidRPr="00A35FC3">
        <w:rPr>
          <w:rFonts w:ascii="Times New Roman" w:hAnsi="Times New Roman" w:cs="Times New Roman"/>
          <w:sz w:val="24"/>
          <w:szCs w:val="24"/>
        </w:rPr>
        <w:t xml:space="preserve"> Товара на общую сумму _____, в том числе НДС ____/НДС</w:t>
      </w:r>
    </w:p>
    <w:p w14:paraId="6996E889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не облагается на основании _____.</w:t>
      </w:r>
    </w:p>
    <w:p w14:paraId="5D63B12D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Следует получить по настоящему Акту _____ </w:t>
      </w:r>
      <w:proofErr w:type="gramStart"/>
      <w:r w:rsidRPr="00A35FC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A35FC3">
        <w:rPr>
          <w:rFonts w:ascii="Times New Roman" w:hAnsi="Times New Roman" w:cs="Times New Roman"/>
          <w:sz w:val="24"/>
          <w:szCs w:val="24"/>
        </w:rPr>
        <w:t xml:space="preserve">    ) рублей.</w:t>
      </w:r>
    </w:p>
    <w:p w14:paraId="5490EA48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К настоящему Акту прилагаются подтверждающие документы на __ листах.</w:t>
      </w:r>
    </w:p>
    <w:p w14:paraId="5678AB50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Копии товарных накладных от ________</w:t>
      </w:r>
    </w:p>
    <w:p w14:paraId="6E511020" w14:textId="77777777" w:rsidR="00FF4969" w:rsidRPr="00A35FC3" w:rsidRDefault="00FF49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    Стороны друг к другу претензий не имеют/имеют: ______.</w:t>
      </w:r>
    </w:p>
    <w:p w14:paraId="36E48354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00"/>
        <w:gridCol w:w="510"/>
        <w:gridCol w:w="510"/>
        <w:gridCol w:w="1531"/>
        <w:gridCol w:w="2324"/>
        <w:gridCol w:w="624"/>
        <w:gridCol w:w="624"/>
      </w:tblGrid>
      <w:tr w:rsidR="00FF4969" w:rsidRPr="00A35FC3" w14:paraId="25CA7BFD" w14:textId="77777777">
        <w:tc>
          <w:tcPr>
            <w:tcW w:w="4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8EEFF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4199281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A37496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BC78DB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17545A6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7AFDADD8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Поставщика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1032EA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222A2C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69511230" w14:textId="77777777">
        <w:tc>
          <w:tcPr>
            <w:tcW w:w="45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036363" w14:textId="77777777" w:rsidR="00FF4969" w:rsidRPr="00A35FC3" w:rsidRDefault="00FF4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8BBEE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E9A09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83FC8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1383C6E2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17CE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0A718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71804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F4969" w:rsidRPr="00A35FC3" w14:paraId="674D6D08" w14:textId="77777777">
        <w:tc>
          <w:tcPr>
            <w:tcW w:w="45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33B93D" w14:textId="77777777" w:rsidR="00FF4969" w:rsidRPr="00A35FC3" w:rsidRDefault="00FF4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56586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89B824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69FF5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3748FC8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BCBED4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1965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720905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5CC48B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ECCCE8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7DB3E7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6B73AB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413D49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D91560" w14:textId="77777777" w:rsidR="00FF4969" w:rsidRPr="00A35FC3" w:rsidRDefault="00FF496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Приложение N 4</w:t>
      </w:r>
    </w:p>
    <w:p w14:paraId="0615E775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к Контракту</w:t>
      </w:r>
    </w:p>
    <w:p w14:paraId="115D3658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от "__" ____ 20__ г. N ___</w:t>
      </w:r>
    </w:p>
    <w:p w14:paraId="3FFA8258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67428A" w14:textId="77777777" w:rsidR="00FF4969" w:rsidRPr="00A35FC3" w:rsidRDefault="00FF49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442"/>
      <w:bookmarkEnd w:id="26"/>
      <w:r w:rsidRPr="00A35FC3">
        <w:rPr>
          <w:rFonts w:ascii="Times New Roman" w:hAnsi="Times New Roman" w:cs="Times New Roman"/>
          <w:sz w:val="24"/>
          <w:szCs w:val="24"/>
        </w:rPr>
        <w:lastRenderedPageBreak/>
        <w:t>ФОРМА ЗАЯВКИ НА ПОСТАВКУ ТОВАРА</w:t>
      </w:r>
    </w:p>
    <w:p w14:paraId="7C705011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BC9542" w14:textId="77777777" w:rsidR="00FF4969" w:rsidRPr="00A35FC3" w:rsidRDefault="00FF49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Заявка на поставку Товара N __</w:t>
      </w:r>
    </w:p>
    <w:p w14:paraId="0CB6F333" w14:textId="77777777" w:rsidR="00FF4969" w:rsidRPr="00A35FC3" w:rsidRDefault="00FF49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к Контракту от "__" _____ 20__ г. N ____</w:t>
      </w:r>
    </w:p>
    <w:p w14:paraId="619CA67F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8"/>
        <w:gridCol w:w="4819"/>
        <w:gridCol w:w="2494"/>
      </w:tblGrid>
      <w:tr w:rsidR="00FF4969" w:rsidRPr="00A35FC3" w14:paraId="649FA669" w14:textId="7777777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C2E1A" w14:textId="77777777" w:rsidR="00FF4969" w:rsidRPr="00A35FC3" w:rsidRDefault="00FF4969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г. ________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55717EB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72E5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_________</w:t>
            </w:r>
          </w:p>
        </w:tc>
      </w:tr>
    </w:tbl>
    <w:p w14:paraId="5BC007A6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87"/>
        <w:gridCol w:w="1247"/>
        <w:gridCol w:w="1690"/>
        <w:gridCol w:w="1987"/>
        <w:gridCol w:w="1871"/>
      </w:tblGrid>
      <w:tr w:rsidR="00FF4969" w:rsidRPr="00A35FC3" w14:paraId="09CF03D9" w14:textId="77777777">
        <w:tc>
          <w:tcPr>
            <w:tcW w:w="624" w:type="dxa"/>
          </w:tcPr>
          <w:p w14:paraId="70F24EA8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587" w:type="dxa"/>
          </w:tcPr>
          <w:p w14:paraId="1AC07DB1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47" w:type="dxa"/>
          </w:tcPr>
          <w:p w14:paraId="65A2B01D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90" w:type="dxa"/>
          </w:tcPr>
          <w:p w14:paraId="2D4B26F2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Количество в единицах измерения</w:t>
            </w:r>
          </w:p>
        </w:tc>
        <w:tc>
          <w:tcPr>
            <w:tcW w:w="1987" w:type="dxa"/>
          </w:tcPr>
          <w:p w14:paraId="3721E6A9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Цена за единицу измерения, руб. (включая НДС) (если облагается НДС)</w:t>
            </w:r>
          </w:p>
        </w:tc>
        <w:tc>
          <w:tcPr>
            <w:tcW w:w="1871" w:type="dxa"/>
          </w:tcPr>
          <w:p w14:paraId="2A9AA595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Стоимость, руб. (включая НДС) (если облагается НДС)</w:t>
            </w:r>
          </w:p>
        </w:tc>
      </w:tr>
      <w:tr w:rsidR="00FF4969" w:rsidRPr="00A35FC3" w14:paraId="28EA59FE" w14:textId="77777777">
        <w:tc>
          <w:tcPr>
            <w:tcW w:w="624" w:type="dxa"/>
          </w:tcPr>
          <w:p w14:paraId="65D35094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14:paraId="76C7392B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14:paraId="53E92D0B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14:paraId="3371D3BE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7" w:type="dxa"/>
          </w:tcPr>
          <w:p w14:paraId="30D4E436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14:paraId="7243AA54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4969" w:rsidRPr="00A35FC3" w14:paraId="56979810" w14:textId="77777777">
        <w:tc>
          <w:tcPr>
            <w:tcW w:w="624" w:type="dxa"/>
          </w:tcPr>
          <w:p w14:paraId="418B3A51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549157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FCA0AA4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14:paraId="75071230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2B51A8C2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6C3F4E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6DA5720E" w14:textId="77777777">
        <w:tc>
          <w:tcPr>
            <w:tcW w:w="624" w:type="dxa"/>
          </w:tcPr>
          <w:p w14:paraId="10B17CC0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040B8A8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9CEEA8F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14:paraId="220957A7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5B74642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B322440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377B8623" w14:textId="77777777">
        <w:tc>
          <w:tcPr>
            <w:tcW w:w="624" w:type="dxa"/>
          </w:tcPr>
          <w:p w14:paraId="7F1575DF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557F6B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AA0399F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14:paraId="7FCF67B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14:paraId="52C9F6D2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90ECA81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5CD4D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68"/>
        <w:gridCol w:w="3572"/>
      </w:tblGrid>
      <w:tr w:rsidR="00FF4969" w:rsidRPr="00A35FC3" w14:paraId="57F78286" w14:textId="77777777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1BB9E" w14:textId="77777777" w:rsidR="00FF4969" w:rsidRPr="00A35FC3" w:rsidRDefault="00FF4969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Адрес поставки Товара: ________</w:t>
            </w:r>
          </w:p>
        </w:tc>
      </w:tr>
      <w:tr w:rsidR="00FF4969" w:rsidRPr="00A35FC3" w14:paraId="5F185A03" w14:textId="7777777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73E9F" w14:textId="77777777" w:rsidR="00FF4969" w:rsidRPr="00A35FC3" w:rsidRDefault="00FF4969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Подпись: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70A41D7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4F8C940B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2627CFA2" w14:textId="7777777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44421422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60B3D8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8447AC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6059B22A" w14:textId="77777777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5466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27BB5D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1EFCB934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616FFA7B" w14:textId="77777777"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4F0E3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A6A296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55C42944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3CB2A00D" w14:textId="7777777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FE9264A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E6EA40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05983EE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28DBC154" w14:textId="77777777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2F508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B6EF360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B579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Поставщика:</w:t>
            </w:r>
          </w:p>
        </w:tc>
      </w:tr>
      <w:tr w:rsidR="00FF4969" w:rsidRPr="00A35FC3" w14:paraId="20895988" w14:textId="77777777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9470F6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6BE3EC0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9F3C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4309D904" w14:textId="77777777">
        <w:tblPrEx>
          <w:tblBorders>
            <w:insideH w:val="single" w:sz="4" w:space="0" w:color="auto"/>
          </w:tblBorders>
        </w:tblPrEx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C7A24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2698B6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D4B98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</w:tbl>
    <w:p w14:paraId="6BD73D46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1C1D660" w14:textId="6810B383" w:rsidR="00326556" w:rsidRDefault="00326556" w:rsidP="00214A3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326556" w:rsidSect="00EF0EAC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43FE46E6" w14:textId="77777777" w:rsidR="00326556" w:rsidRDefault="003265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326556" w:rsidSect="0032655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CF2BE93" w14:textId="77777777" w:rsidR="00326556" w:rsidRDefault="00326556" w:rsidP="0032655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5785B8C9" w14:textId="4198675F" w:rsidR="00FF4969" w:rsidRPr="00A35FC3" w:rsidRDefault="00FF496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EF0EAC">
        <w:rPr>
          <w:rFonts w:ascii="Times New Roman" w:hAnsi="Times New Roman" w:cs="Times New Roman"/>
          <w:sz w:val="24"/>
          <w:szCs w:val="24"/>
        </w:rPr>
        <w:t>5</w:t>
      </w:r>
    </w:p>
    <w:p w14:paraId="400ED761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к Контракту</w:t>
      </w:r>
    </w:p>
    <w:p w14:paraId="14696E58" w14:textId="77777777" w:rsidR="00FF4969" w:rsidRPr="00A35FC3" w:rsidRDefault="00FF49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от "__" ____ 20__ г. N ___</w:t>
      </w:r>
    </w:p>
    <w:p w14:paraId="2BBAF219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E6718A" w14:textId="77777777" w:rsidR="00A35FC3" w:rsidRPr="00A35FC3" w:rsidRDefault="00A35F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557"/>
      <w:bookmarkEnd w:id="27"/>
    </w:p>
    <w:p w14:paraId="4C9E8769" w14:textId="77777777" w:rsidR="00FF4969" w:rsidRPr="00A35FC3" w:rsidRDefault="00FF49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ПЕРЕЧЕНЬ АДРЕСОВ ПОСТАВКИ ТОВАРА</w:t>
      </w:r>
    </w:p>
    <w:p w14:paraId="78BD9D89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268"/>
        <w:gridCol w:w="2098"/>
        <w:gridCol w:w="1752"/>
        <w:gridCol w:w="1928"/>
      </w:tblGrid>
      <w:tr w:rsidR="00FF4969" w:rsidRPr="00A35FC3" w14:paraId="5E55F9C0" w14:textId="77777777">
        <w:tc>
          <w:tcPr>
            <w:tcW w:w="907" w:type="dxa"/>
          </w:tcPr>
          <w:p w14:paraId="1D517B2C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</w:tcPr>
          <w:p w14:paraId="59EEF7C3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Адрес поставки Товара</w:t>
            </w:r>
          </w:p>
        </w:tc>
        <w:tc>
          <w:tcPr>
            <w:tcW w:w="2098" w:type="dxa"/>
          </w:tcPr>
          <w:p w14:paraId="3FA3D732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52" w:type="dxa"/>
          </w:tcPr>
          <w:p w14:paraId="0B836D76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928" w:type="dxa"/>
          </w:tcPr>
          <w:p w14:paraId="4C0B089B" w14:textId="77777777" w:rsidR="00FF4969" w:rsidRPr="00A35FC3" w:rsidRDefault="00FF49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Количество Товара</w:t>
            </w:r>
          </w:p>
        </w:tc>
      </w:tr>
      <w:tr w:rsidR="00FF4969" w:rsidRPr="00A35FC3" w14:paraId="243D8304" w14:textId="77777777">
        <w:tc>
          <w:tcPr>
            <w:tcW w:w="907" w:type="dxa"/>
          </w:tcPr>
          <w:p w14:paraId="235B139E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0C583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CA0D1DB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09F87EB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32DEF2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70A0310C" w14:textId="77777777">
        <w:tc>
          <w:tcPr>
            <w:tcW w:w="907" w:type="dxa"/>
          </w:tcPr>
          <w:p w14:paraId="66D7F8FB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77AEC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879740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2664A83A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7E968CB0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7212398F" w14:textId="77777777">
        <w:tc>
          <w:tcPr>
            <w:tcW w:w="907" w:type="dxa"/>
          </w:tcPr>
          <w:p w14:paraId="4C8695F7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340144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14:paraId="0021740F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E6E1B93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01248BC2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3729F9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550"/>
        <w:gridCol w:w="4128"/>
      </w:tblGrid>
      <w:tr w:rsidR="00FF4969" w:rsidRPr="00A35FC3" w14:paraId="33F18058" w14:textId="77777777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2009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EE41A2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898F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От Поставщика:</w:t>
            </w:r>
          </w:p>
        </w:tc>
      </w:tr>
      <w:tr w:rsidR="00FF4969" w:rsidRPr="00A35FC3" w14:paraId="18637DB7" w14:textId="77777777"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57B6C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ECB4B3" w14:textId="77777777" w:rsidR="00FF4969" w:rsidRPr="00A35FC3" w:rsidRDefault="00FF4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2865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969" w:rsidRPr="00A35FC3" w14:paraId="4DB9AB26" w14:textId="77777777">
        <w:tblPrEx>
          <w:tblBorders>
            <w:insideH w:val="single" w:sz="4" w:space="0" w:color="auto"/>
          </w:tblBorders>
        </w:tblPrEx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A92D9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15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405F9B" w14:textId="77777777" w:rsidR="00FF4969" w:rsidRPr="00A35FC3" w:rsidRDefault="00FF4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08FCD" w14:textId="77777777" w:rsidR="00FF4969" w:rsidRPr="00A35FC3" w:rsidRDefault="00FF49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5FC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</w:tbl>
    <w:p w14:paraId="66E7BE6C" w14:textId="77777777" w:rsidR="00FF4969" w:rsidRPr="00A35FC3" w:rsidRDefault="00FF49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812B78" w14:textId="77777777" w:rsidR="00FF4969" w:rsidRPr="00A35FC3" w:rsidRDefault="00FF49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FC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D6D8C8F" w14:textId="77777777" w:rsidR="006940F0" w:rsidRPr="00A35FC3" w:rsidRDefault="006940F0">
      <w:pPr>
        <w:rPr>
          <w:rFonts w:ascii="Times New Roman" w:hAnsi="Times New Roman" w:cs="Times New Roman"/>
          <w:sz w:val="24"/>
          <w:szCs w:val="24"/>
        </w:rPr>
      </w:pPr>
      <w:bookmarkStart w:id="28" w:name="P589"/>
      <w:bookmarkEnd w:id="28"/>
    </w:p>
    <w:sectPr w:rsidR="006940F0" w:rsidRPr="00A35FC3" w:rsidSect="00D3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27071" w14:textId="77777777" w:rsidR="00A252E0" w:rsidRDefault="00A252E0" w:rsidP="00264A3C">
      <w:pPr>
        <w:spacing w:after="0" w:line="240" w:lineRule="auto"/>
      </w:pPr>
      <w:r>
        <w:separator/>
      </w:r>
    </w:p>
  </w:endnote>
  <w:endnote w:type="continuationSeparator" w:id="0">
    <w:p w14:paraId="3E0C1A31" w14:textId="77777777" w:rsidR="00A252E0" w:rsidRDefault="00A252E0" w:rsidP="0026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2FD3A" w14:textId="77777777" w:rsidR="00A252E0" w:rsidRDefault="00A252E0" w:rsidP="00264A3C">
      <w:pPr>
        <w:spacing w:after="0" w:line="240" w:lineRule="auto"/>
      </w:pPr>
      <w:r>
        <w:separator/>
      </w:r>
    </w:p>
  </w:footnote>
  <w:footnote w:type="continuationSeparator" w:id="0">
    <w:p w14:paraId="3F9E91CD" w14:textId="77777777" w:rsidR="00A252E0" w:rsidRDefault="00A252E0" w:rsidP="00264A3C">
      <w:pPr>
        <w:spacing w:after="0" w:line="240" w:lineRule="auto"/>
      </w:pPr>
      <w:r>
        <w:continuationSeparator/>
      </w:r>
    </w:p>
  </w:footnote>
  <w:footnote w:id="1">
    <w:p w14:paraId="70D7C48B" w14:textId="77777777" w:rsidR="003065B4" w:rsidRPr="00B46129" w:rsidRDefault="003065B4" w:rsidP="00264A3C">
      <w:pPr>
        <w:pStyle w:val="a4"/>
        <w:rPr>
          <w:rFonts w:ascii="Times New Roman" w:hAnsi="Times New Roman" w:cs="Times New Roman"/>
        </w:rPr>
      </w:pPr>
      <w:r w:rsidRPr="00B46129">
        <w:rPr>
          <w:rStyle w:val="a6"/>
        </w:rPr>
        <w:footnoteRef/>
      </w:r>
      <w:r w:rsidRPr="00B46129">
        <w:t xml:space="preserve"> </w:t>
      </w:r>
      <w:r w:rsidRPr="00B46129">
        <w:rPr>
          <w:rFonts w:ascii="Times New Roman" w:hAnsi="Times New Roman" w:cs="Times New Roman"/>
        </w:rPr>
        <w:t>Закон №44-ФЗ – Федеральный закон от 5 апреля 2013 г. № 44-ФЗ «О контрактной системе в сфере закупок товаров, работ, услуг для обеспечения государственных и муниципальных нужд»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69"/>
    <w:rsid w:val="00063A4D"/>
    <w:rsid w:val="000861E2"/>
    <w:rsid w:val="000A383C"/>
    <w:rsid w:val="000C3990"/>
    <w:rsid w:val="000E0D8C"/>
    <w:rsid w:val="000F2A4F"/>
    <w:rsid w:val="000F4ABE"/>
    <w:rsid w:val="0010113A"/>
    <w:rsid w:val="00103442"/>
    <w:rsid w:val="00181365"/>
    <w:rsid w:val="00190423"/>
    <w:rsid w:val="001B4870"/>
    <w:rsid w:val="001B71E2"/>
    <w:rsid w:val="001E441B"/>
    <w:rsid w:val="00206BE9"/>
    <w:rsid w:val="002118F4"/>
    <w:rsid w:val="00214A30"/>
    <w:rsid w:val="002227D2"/>
    <w:rsid w:val="00247314"/>
    <w:rsid w:val="00264A3C"/>
    <w:rsid w:val="002C519A"/>
    <w:rsid w:val="002F24D9"/>
    <w:rsid w:val="003065B4"/>
    <w:rsid w:val="00326556"/>
    <w:rsid w:val="00354FCA"/>
    <w:rsid w:val="00361E2F"/>
    <w:rsid w:val="003944AE"/>
    <w:rsid w:val="003A1E9D"/>
    <w:rsid w:val="003F7E1C"/>
    <w:rsid w:val="0040067D"/>
    <w:rsid w:val="004076AF"/>
    <w:rsid w:val="004101E3"/>
    <w:rsid w:val="00466EEA"/>
    <w:rsid w:val="00474C9B"/>
    <w:rsid w:val="00531248"/>
    <w:rsid w:val="00533F61"/>
    <w:rsid w:val="00545D2D"/>
    <w:rsid w:val="00561230"/>
    <w:rsid w:val="00562BB6"/>
    <w:rsid w:val="005D6A7A"/>
    <w:rsid w:val="00652E3A"/>
    <w:rsid w:val="0068025D"/>
    <w:rsid w:val="00682F5C"/>
    <w:rsid w:val="006940F0"/>
    <w:rsid w:val="006B702A"/>
    <w:rsid w:val="00746F40"/>
    <w:rsid w:val="007523B5"/>
    <w:rsid w:val="007564D0"/>
    <w:rsid w:val="007856BD"/>
    <w:rsid w:val="0079718D"/>
    <w:rsid w:val="00816EA6"/>
    <w:rsid w:val="00841ECF"/>
    <w:rsid w:val="00886156"/>
    <w:rsid w:val="008E3612"/>
    <w:rsid w:val="008E4530"/>
    <w:rsid w:val="00914D4F"/>
    <w:rsid w:val="009265F9"/>
    <w:rsid w:val="009274A4"/>
    <w:rsid w:val="00937144"/>
    <w:rsid w:val="009453D2"/>
    <w:rsid w:val="00953F92"/>
    <w:rsid w:val="00983D83"/>
    <w:rsid w:val="009A37AF"/>
    <w:rsid w:val="00A252E0"/>
    <w:rsid w:val="00A35FC3"/>
    <w:rsid w:val="00A37C59"/>
    <w:rsid w:val="00A4246D"/>
    <w:rsid w:val="00A500A3"/>
    <w:rsid w:val="00A63E39"/>
    <w:rsid w:val="00AA7AAA"/>
    <w:rsid w:val="00AD15AF"/>
    <w:rsid w:val="00AD7116"/>
    <w:rsid w:val="00AF163F"/>
    <w:rsid w:val="00B04DFD"/>
    <w:rsid w:val="00B361BA"/>
    <w:rsid w:val="00B53F9A"/>
    <w:rsid w:val="00B76CBC"/>
    <w:rsid w:val="00B810DC"/>
    <w:rsid w:val="00B92943"/>
    <w:rsid w:val="00BB1FA3"/>
    <w:rsid w:val="00BB1FCC"/>
    <w:rsid w:val="00BB73CF"/>
    <w:rsid w:val="00BC1D19"/>
    <w:rsid w:val="00BF6AE5"/>
    <w:rsid w:val="00C179A4"/>
    <w:rsid w:val="00C3136C"/>
    <w:rsid w:val="00C3693A"/>
    <w:rsid w:val="00C50886"/>
    <w:rsid w:val="00C82AB6"/>
    <w:rsid w:val="00CA286F"/>
    <w:rsid w:val="00D01CD2"/>
    <w:rsid w:val="00D07449"/>
    <w:rsid w:val="00D35DAA"/>
    <w:rsid w:val="00D766C6"/>
    <w:rsid w:val="00DB031B"/>
    <w:rsid w:val="00DC275A"/>
    <w:rsid w:val="00E03454"/>
    <w:rsid w:val="00E10B58"/>
    <w:rsid w:val="00E1707F"/>
    <w:rsid w:val="00E66901"/>
    <w:rsid w:val="00EE3458"/>
    <w:rsid w:val="00EF0EAC"/>
    <w:rsid w:val="00EF243E"/>
    <w:rsid w:val="00F1056A"/>
    <w:rsid w:val="00F50DA4"/>
    <w:rsid w:val="00F67B99"/>
    <w:rsid w:val="00F874BF"/>
    <w:rsid w:val="00FC6ACF"/>
    <w:rsid w:val="00FE3DF9"/>
    <w:rsid w:val="00FE4A40"/>
    <w:rsid w:val="00FF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B905"/>
  <w15:docId w15:val="{AE7FA5A0-9E9D-4744-A663-0055BC0D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64A3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4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49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4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F49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4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F4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49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F496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F67B9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64A3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64A3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64A3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64A3C"/>
    <w:rPr>
      <w:vertAlign w:val="superscript"/>
    </w:rPr>
  </w:style>
  <w:style w:type="paragraph" w:customStyle="1" w:styleId="a7">
    <w:name w:val="Нормальный (таблица)"/>
    <w:basedOn w:val="a"/>
    <w:next w:val="a"/>
    <w:uiPriority w:val="99"/>
    <w:rsid w:val="00264A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264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214A30"/>
    <w:pPr>
      <w:spacing w:after="0" w:line="240" w:lineRule="auto"/>
      <w:ind w:left="57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214A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93714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8AF2F3203F8C8EBCE0BFF5F8C0BF79351E9E5030B70664E605E3599035E93B422AD5B1969401EAE155B5D227ED1CEA19673D6274AE8838K1eFM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consultantplus://offline/ref=8F8AF2F3203F8C8EBCE0BFF5F8C0BF79351E9E5030B70664E605E3599035E93B502A8DBD94921BEAE040E38361KBe9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consultantplus://offline/ref=8F8AF2F3203F8C8EBCE0BFF5F8C0BF79351E9E5030B70664E605E3599035E93B502A8DBD94921BEAE040E38361KBe9M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consultantplus://offline/ref=8F8AF2F3203F8C8EBCE0BFF5F8C0BF793418905830B95B6EEE5CEF5B973AB62C4563D9B0979206EEEA0AB0C736B513EE01793C7D68AC8AK3eB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consultantplus://offline/ref=8F8AF2F3203F8C8EBCE0BFF5F8C0BF79351A985136B30664E605E3599035E93B422AD5B1969405EEE455B5D227ED1CEA19673D6274AE8838K1e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F8AF2F3203F8C8EBCE0BFF5F8C0BF79351E9E5030B70664E605E3599035E93B502A8DBD94921BEAE040E38361KBe9M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consultantplus://offline/ref=8F8AF2F3203F8C8EBCE0BFF5F8C0BF79351E9E5030B70664E605E3599035E93B502A8DBD94921BEAE040E38361KBe9M" TargetMode="External"/><Relationship Id="rId10" Type="http://schemas.openxmlformats.org/officeDocument/2006/relationships/hyperlink" Target="consultantplus://offline/ref=8F8AF2F3203F8C8EBCE0BFF5F8C0BF793418905830B95B6EEE5CEF5B973AB62C4563D9B0979206EEEA0AB0C736B513EE01793C7D68AC8AK3eBM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consultantplus://offline/ref=8F8AF2F3203F8C8EBCE0BFF5F8C0BF79351E9E5030B70664E605E3599035E93B502A8DBD94921BEAE040E38361KBe9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F8AF2F3203F8C8EBCE0BFF5F8C0BF79351E9E5030B70664E605E3599035E93B422AD5B1969506EAE855B5D227ED1CEA19673D6274AE8838K1eFM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consultantplus://offline/ref=8F8AF2F3203F8C8EBCE0BFF5F8C0BF79351E9E5030B70664E605E3599035E93B502A8DBD94921BEAE040E38361KBe9M" TargetMode="External"/><Relationship Id="rId30" Type="http://schemas.openxmlformats.org/officeDocument/2006/relationships/hyperlink" Target="consultantplus://offline/ref=8F8AF2F3203F8C8EBCE0BFF5F8C0BF79351C985231B60664E605E3599035E93B422AD5B1929D02E1B50FA5D66EBA17F61F7823616AAEK8e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6407</Words>
  <Characters>36524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Шаймарданов Тимур</dc:creator>
  <cp:lastModifiedBy>CzN</cp:lastModifiedBy>
  <cp:revision>2</cp:revision>
  <dcterms:created xsi:type="dcterms:W3CDTF">2025-04-23T02:56:00Z</dcterms:created>
  <dcterms:modified xsi:type="dcterms:W3CDTF">2025-04-23T02:56:00Z</dcterms:modified>
</cp:coreProperties>
</file>