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F58" w:rsidRDefault="00DD3F58">
      <w:pPr>
        <w:rPr>
          <w:rFonts w:ascii="Times New Roman" w:hAnsi="Times New Roman" w:cs="Times New Roman"/>
        </w:rPr>
      </w:pPr>
    </w:p>
    <w:p w:rsidR="00DD3F58" w:rsidRDefault="004D75B6">
      <w:pPr>
        <w:autoSpaceDE w:val="0"/>
        <w:autoSpaceDN w:val="0"/>
        <w:adjustRightInd w:val="0"/>
        <w:jc w:val="center"/>
        <w:rPr>
          <w:rFonts w:ascii="Times New Roman" w:hAnsi="Times New Roman" w:cs="Times New Roman"/>
          <w:b/>
          <w:sz w:val="28"/>
          <w:szCs w:val="28"/>
        </w:rPr>
      </w:pPr>
      <w:r>
        <w:rPr>
          <w:rFonts w:ascii="Times New Roman" w:hAnsi="Times New Roman" w:cs="Times New Roman"/>
          <w:b/>
          <w:sz w:val="28"/>
          <w:szCs w:val="28"/>
        </w:rPr>
        <w:t>Требования к содержанию, составу заявки на участие в электронном аукционе</w:t>
      </w:r>
    </w:p>
    <w:p w:rsidR="00DD3F58" w:rsidRDefault="004D75B6">
      <w:pPr>
        <w:autoSpaceDE w:val="0"/>
        <w:autoSpaceDN w:val="0"/>
        <w:adjustRightInd w:val="0"/>
        <w:spacing w:after="0" w:line="240" w:lineRule="auto"/>
        <w:jc w:val="both"/>
        <w:rPr>
          <w:rFonts w:ascii="Times New Roman" w:hAnsi="Times New Roman" w:cs="Times New Roman"/>
          <w:b/>
          <w:u w:val="single"/>
        </w:rPr>
      </w:pPr>
      <w:r>
        <w:rPr>
          <w:rFonts w:ascii="Times New Roman" w:hAnsi="Times New Roman" w:cs="Times New Roman"/>
          <w:b/>
          <w:u w:val="single"/>
        </w:rPr>
        <w:t>Для участия в конкурентном способе заявка на участие в закупке, если иное не предусмотрено Законом 44-ФЗ, должна содержать:</w:t>
      </w:r>
    </w:p>
    <w:p w:rsidR="00DD3F58" w:rsidRDefault="00DD3F58">
      <w:pPr>
        <w:autoSpaceDE w:val="0"/>
        <w:autoSpaceDN w:val="0"/>
        <w:adjustRightInd w:val="0"/>
        <w:spacing w:after="0" w:line="240" w:lineRule="auto"/>
        <w:jc w:val="both"/>
        <w:rPr>
          <w:rFonts w:ascii="Times New Roman" w:hAnsi="Times New Roman" w:cs="Times New Roman"/>
          <w:b/>
          <w:u w:val="single"/>
        </w:rPr>
      </w:pPr>
    </w:p>
    <w:tbl>
      <w:tblPr>
        <w:tblStyle w:val="a6"/>
        <w:tblW w:w="0" w:type="auto"/>
        <w:tblInd w:w="-147" w:type="dxa"/>
        <w:tblLook w:val="04A0" w:firstRow="1" w:lastRow="0" w:firstColumn="1" w:lastColumn="0" w:noHBand="0" w:noVBand="1"/>
      </w:tblPr>
      <w:tblGrid>
        <w:gridCol w:w="9345"/>
      </w:tblGrid>
      <w:tr w:rsidR="00DD3F58">
        <w:tc>
          <w:tcPr>
            <w:tcW w:w="9345" w:type="dxa"/>
          </w:tcPr>
          <w:p w:rsidR="00DD3F58" w:rsidRDefault="004D75B6">
            <w:pPr>
              <w:pStyle w:val="a7"/>
              <w:numPr>
                <w:ilvl w:val="0"/>
                <w:numId w:val="1"/>
              </w:numPr>
              <w:autoSpaceDE w:val="0"/>
              <w:autoSpaceDN w:val="0"/>
              <w:adjustRightInd w:val="0"/>
              <w:spacing w:after="0" w:line="240" w:lineRule="auto"/>
              <w:jc w:val="both"/>
              <w:rPr>
                <w:rFonts w:ascii="Times New Roman" w:hAnsi="Times New Roman" w:cs="Times New Roman"/>
                <w:b/>
              </w:rPr>
            </w:pPr>
            <w:r>
              <w:rPr>
                <w:rFonts w:ascii="Times New Roman" w:hAnsi="Times New Roman" w:cs="Times New Roman"/>
                <w:b/>
              </w:rPr>
              <w:t>Информацию и документы об участнике закупки:</w:t>
            </w:r>
          </w:p>
        </w:tc>
      </w:tr>
      <w:tr w:rsidR="00DD3F58">
        <w:tc>
          <w:tcPr>
            <w:tcW w:w="9345" w:type="dxa"/>
          </w:tcPr>
          <w:p w:rsidR="00DD3F58" w:rsidRDefault="004D75B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 </w:t>
            </w:r>
          </w:p>
          <w:p w:rsidR="00DD3F58" w:rsidRDefault="004D75B6">
            <w:pPr>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b/>
              </w:rPr>
              <w:t>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(п.2 ч.6 ст.43 Закона 44-ФЗ)</w:t>
            </w:r>
          </w:p>
        </w:tc>
      </w:tr>
      <w:tr w:rsidR="00DD3F58">
        <w:tc>
          <w:tcPr>
            <w:tcW w:w="9345" w:type="dxa"/>
          </w:tcPr>
          <w:p w:rsidR="00DD3F58" w:rsidRDefault="004D75B6">
            <w:pPr>
              <w:spacing w:after="0" w:line="240" w:lineRule="auto"/>
              <w:jc w:val="both"/>
              <w:rPr>
                <w:rFonts w:ascii="Times New Roman" w:hAnsi="Times New Roman" w:cs="Times New Roman"/>
              </w:rPr>
            </w:pPr>
            <w:r>
              <w:rPr>
                <w:rFonts w:ascii="Times New Roman" w:hAnsi="Times New Roman" w:cs="Times New Roman"/>
              </w:rPr>
              <w:t>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3F58" w:rsidRDefault="004D75B6">
            <w:pPr>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b/>
              </w:rPr>
              <w:t>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(п.2 ч.6 ст.43 Закона 44-ФЗ)</w:t>
            </w:r>
          </w:p>
        </w:tc>
      </w:tr>
      <w:tr w:rsidR="00DD3F58">
        <w:tc>
          <w:tcPr>
            <w:tcW w:w="9345" w:type="dxa"/>
          </w:tcPr>
          <w:p w:rsidR="00DD3F58" w:rsidRDefault="004D75B6">
            <w:pPr>
              <w:spacing w:after="0" w:line="240" w:lineRule="auto"/>
              <w:jc w:val="both"/>
              <w:rPr>
                <w:rFonts w:ascii="Times New Roman" w:hAnsi="Times New Roman" w:cs="Times New Roman"/>
              </w:rPr>
            </w:pPr>
            <w:r>
              <w:rPr>
                <w:rFonts w:ascii="Times New Roman" w:hAnsi="Times New Roman" w:cs="Times New Roman"/>
              </w:rPr>
              <w:t>1.3.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3F58" w:rsidRDefault="004D75B6">
            <w:pPr>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b/>
              </w:rPr>
              <w:t>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(п.2 ч.6 ст.43 Закона 44-ФЗ)</w:t>
            </w:r>
          </w:p>
        </w:tc>
      </w:tr>
      <w:tr w:rsidR="00DD3F58">
        <w:tc>
          <w:tcPr>
            <w:tcW w:w="9345" w:type="dxa"/>
          </w:tcPr>
          <w:p w:rsidR="00DD3F58" w:rsidRDefault="004D75B6">
            <w:pPr>
              <w:spacing w:after="0" w:line="240" w:lineRule="auto"/>
              <w:jc w:val="both"/>
              <w:rPr>
                <w:rFonts w:ascii="Times New Roman" w:hAnsi="Times New Roman" w:cs="Times New Roman"/>
              </w:rPr>
            </w:pPr>
            <w:r>
              <w:rPr>
                <w:rFonts w:ascii="Times New Roman" w:hAnsi="Times New Roman" w:cs="Times New Roman"/>
              </w:rPr>
              <w:t>1.4.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3F58" w:rsidRDefault="004D75B6">
            <w:pPr>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b/>
              </w:rPr>
              <w:t xml:space="preserve">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w:t>
            </w:r>
            <w:r>
              <w:rPr>
                <w:rFonts w:ascii="Times New Roman" w:hAnsi="Times New Roman" w:cs="Times New Roman"/>
                <w:b/>
              </w:rPr>
              <w:lastRenderedPageBreak/>
              <w:t>площадки путем информационного взаимодействия с единой информационной системой (п.2 ч.6 ст.43 Закона 44-ФЗ)</w:t>
            </w:r>
          </w:p>
        </w:tc>
      </w:tr>
      <w:tr w:rsidR="00DD3F58">
        <w:tc>
          <w:tcPr>
            <w:tcW w:w="9345" w:type="dxa"/>
          </w:tcPr>
          <w:p w:rsidR="00DD3F58" w:rsidRDefault="004D75B6">
            <w:pPr>
              <w:spacing w:after="0" w:line="240" w:lineRule="auto"/>
              <w:jc w:val="both"/>
              <w:rPr>
                <w:rFonts w:ascii="Times New Roman" w:hAnsi="Times New Roman" w:cs="Times New Roman"/>
              </w:rPr>
            </w:pPr>
            <w:r>
              <w:rPr>
                <w:rFonts w:ascii="Times New Roman" w:hAnsi="Times New Roman" w:cs="Times New Roman"/>
              </w:rPr>
              <w:lastRenderedPageBreak/>
              <w:t>1.5.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DD3F58" w:rsidRDefault="004D75B6">
            <w:pPr>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b/>
              </w:rPr>
              <w:t>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(п.2 ч.6 ст.43 Закона 44-ФЗ)</w:t>
            </w:r>
          </w:p>
        </w:tc>
      </w:tr>
      <w:tr w:rsidR="00DD3F58">
        <w:tc>
          <w:tcPr>
            <w:tcW w:w="9345" w:type="dxa"/>
          </w:tcPr>
          <w:p w:rsidR="00DD3F58" w:rsidRDefault="004D75B6">
            <w:pPr>
              <w:spacing w:after="0" w:line="240" w:lineRule="auto"/>
              <w:jc w:val="both"/>
              <w:rPr>
                <w:rFonts w:ascii="Times New Roman" w:hAnsi="Times New Roman" w:cs="Times New Roman"/>
              </w:rPr>
            </w:pPr>
            <w:r>
              <w:rPr>
                <w:rFonts w:ascii="Times New Roman" w:hAnsi="Times New Roman" w:cs="Times New Roman"/>
              </w:rPr>
              <w:t>1.6.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3F58" w:rsidRDefault="004D75B6">
            <w:pPr>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b/>
              </w:rPr>
              <w:t>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(п.2 ч.6 ст.43 Закона 44-ФЗ)</w:t>
            </w:r>
          </w:p>
        </w:tc>
      </w:tr>
      <w:tr w:rsidR="00DD3F58">
        <w:tc>
          <w:tcPr>
            <w:tcW w:w="9345" w:type="dxa"/>
          </w:tcPr>
          <w:p w:rsidR="00DD3F58" w:rsidRDefault="004D75B6">
            <w:pPr>
              <w:spacing w:after="0" w:line="240" w:lineRule="auto"/>
              <w:jc w:val="both"/>
              <w:rPr>
                <w:rFonts w:ascii="Times New Roman" w:hAnsi="Times New Roman" w:cs="Times New Roman"/>
              </w:rPr>
            </w:pPr>
            <w:r>
              <w:rPr>
                <w:rFonts w:ascii="Times New Roman" w:hAnsi="Times New Roman" w:cs="Times New Roman"/>
              </w:rPr>
              <w:t xml:space="preserve">1.7. </w:t>
            </w:r>
            <w:proofErr w:type="gramStart"/>
            <w:r>
              <w:rPr>
                <w:rFonts w:ascii="Times New Roman" w:hAnsi="Times New Roman" w:cs="Times New Roman"/>
              </w:rPr>
              <w:t>надлежащим образом</w:t>
            </w:r>
            <w:proofErr w:type="gramEnd"/>
            <w:r>
              <w:rPr>
                <w:rFonts w:ascii="Times New Roman" w:hAnsi="Times New Roman" w:cs="Times New Roman"/>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DD3F58" w:rsidRDefault="004D75B6">
            <w:pPr>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b/>
              </w:rPr>
              <w:t>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(п.2 ч.6 ст.43 Закона 44-ФЗ)</w:t>
            </w:r>
          </w:p>
        </w:tc>
      </w:tr>
      <w:tr w:rsidR="00DD3F58">
        <w:tc>
          <w:tcPr>
            <w:tcW w:w="9345" w:type="dxa"/>
          </w:tcPr>
          <w:p w:rsidR="00DD3F58" w:rsidRDefault="004D75B6">
            <w:pPr>
              <w:spacing w:after="0" w:line="240" w:lineRule="auto"/>
              <w:jc w:val="both"/>
              <w:rPr>
                <w:rFonts w:ascii="Times New Roman" w:hAnsi="Times New Roman" w:cs="Times New Roman"/>
              </w:rPr>
            </w:pPr>
            <w:r>
              <w:rPr>
                <w:rFonts w:ascii="Times New Roman" w:hAnsi="Times New Roman" w:cs="Times New Roman"/>
              </w:rPr>
              <w:t>1.8. решение о согласии на совершение или о последующем одобрении крупной сделки, если требование о наличии такого решения установлено законодательством РФ,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DD3F58">
        <w:tc>
          <w:tcPr>
            <w:tcW w:w="9345" w:type="dxa"/>
          </w:tcPr>
          <w:p w:rsidR="00DD3F58" w:rsidRDefault="004D75B6">
            <w:pPr>
              <w:spacing w:after="0" w:line="240" w:lineRule="auto"/>
              <w:jc w:val="both"/>
              <w:rPr>
                <w:rFonts w:ascii="Times New Roman" w:hAnsi="Times New Roman" w:cs="Times New Roman"/>
              </w:rPr>
            </w:pPr>
            <w:r>
              <w:rPr>
                <w:rFonts w:ascii="Times New Roman" w:hAnsi="Times New Roman" w:cs="Times New Roman"/>
              </w:rPr>
              <w:t xml:space="preserve">1.9. декларация о соответствии участника закупки требованиям, установленным </w:t>
            </w:r>
            <w:r>
              <w:rPr>
                <w:rFonts w:ascii="Times New Roman" w:hAnsi="Times New Roman" w:cs="Times New Roman"/>
                <w:color w:val="0000FF"/>
              </w:rPr>
              <w:t>п. 3</w:t>
            </w:r>
            <w:r>
              <w:rPr>
                <w:rFonts w:ascii="Times New Roman" w:hAnsi="Times New Roman" w:cs="Times New Roman"/>
              </w:rPr>
              <w:t xml:space="preserve"> - </w:t>
            </w:r>
            <w:r>
              <w:rPr>
                <w:rFonts w:ascii="Times New Roman" w:hAnsi="Times New Roman" w:cs="Times New Roman"/>
                <w:color w:val="0000FF"/>
              </w:rPr>
              <w:t>5</w:t>
            </w:r>
            <w:r>
              <w:rPr>
                <w:rFonts w:ascii="Times New Roman" w:hAnsi="Times New Roman" w:cs="Times New Roman"/>
              </w:rPr>
              <w:t xml:space="preserve">, </w:t>
            </w:r>
            <w:r>
              <w:rPr>
                <w:rFonts w:ascii="Times New Roman" w:hAnsi="Times New Roman" w:cs="Times New Roman"/>
                <w:color w:val="0000FF"/>
              </w:rPr>
              <w:t>7</w:t>
            </w:r>
            <w:r>
              <w:rPr>
                <w:rFonts w:ascii="Times New Roman" w:hAnsi="Times New Roman" w:cs="Times New Roman"/>
              </w:rPr>
              <w:t xml:space="preserve"> - </w:t>
            </w:r>
            <w:r>
              <w:rPr>
                <w:rFonts w:ascii="Times New Roman" w:hAnsi="Times New Roman" w:cs="Times New Roman"/>
                <w:color w:val="0000FF"/>
              </w:rPr>
              <w:t>11 ч. 1 ст. 31</w:t>
            </w:r>
            <w:r>
              <w:rPr>
                <w:rFonts w:ascii="Times New Roman" w:hAnsi="Times New Roman" w:cs="Times New Roman"/>
              </w:rPr>
              <w:t xml:space="preserve"> Закона 44-ФЗ</w:t>
            </w:r>
          </w:p>
        </w:tc>
      </w:tr>
      <w:tr w:rsidR="00DD3F58">
        <w:tc>
          <w:tcPr>
            <w:tcW w:w="9345" w:type="dxa"/>
          </w:tcPr>
          <w:p w:rsidR="00DD3F58" w:rsidRDefault="004D75B6">
            <w:pPr>
              <w:autoSpaceDE w:val="0"/>
              <w:autoSpaceDN w:val="0"/>
              <w:adjustRightInd w:val="0"/>
              <w:jc w:val="both"/>
              <w:rPr>
                <w:rFonts w:ascii="Times New Roman" w:hAnsi="Times New Roman" w:cs="Times New Roman"/>
                <w:b/>
                <w:bCs/>
              </w:rPr>
            </w:pPr>
            <w:r>
              <w:rPr>
                <w:rFonts w:ascii="Times New Roman" w:hAnsi="Times New Roman" w:cs="Times New Roman"/>
              </w:rPr>
              <w:t>1.10</w:t>
            </w:r>
            <w:r>
              <w:rPr>
                <w:rFonts w:ascii="Times New Roman" w:hAnsi="Times New Roman" w:cs="Times New Roman"/>
                <w:bCs/>
              </w:rPr>
              <w:t xml:space="preserve">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D3F58" w:rsidRDefault="004D75B6">
            <w:pPr>
              <w:spacing w:after="0" w:line="240" w:lineRule="auto"/>
              <w:jc w:val="both"/>
              <w:rPr>
                <w:rFonts w:ascii="Times New Roman" w:hAnsi="Times New Roman" w:cs="Times New Roman"/>
              </w:rPr>
            </w:pPr>
            <w:r>
              <w:rPr>
                <w:rFonts w:ascii="Times New Roman" w:hAnsi="Times New Roman" w:cs="Times New Roman"/>
                <w:b/>
              </w:rPr>
              <w:lastRenderedPageBreak/>
              <w:t>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(п.2 ч.6 ст.43 Закона 44-ФЗ)</w:t>
            </w:r>
          </w:p>
        </w:tc>
      </w:tr>
      <w:tr w:rsidR="00DD3F58">
        <w:tc>
          <w:tcPr>
            <w:tcW w:w="9345" w:type="dxa"/>
          </w:tcPr>
          <w:p w:rsidR="00DD3F58" w:rsidRDefault="004D75B6">
            <w:pPr>
              <w:spacing w:after="0" w:line="240" w:lineRule="auto"/>
              <w:jc w:val="both"/>
              <w:rPr>
                <w:rFonts w:ascii="Times New Roman" w:hAnsi="Times New Roman" w:cs="Times New Roman"/>
              </w:rPr>
            </w:pPr>
            <w:r>
              <w:rPr>
                <w:rFonts w:ascii="Times New Roman" w:hAnsi="Times New Roman" w:cs="Times New Roman"/>
              </w:rPr>
              <w:lastRenderedPageBreak/>
              <w:t>1.11. реквизиты счета участника закупки, на который в соответствии с законодательством РФ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РФ такой счет открывается после заключения контракта.</w:t>
            </w:r>
          </w:p>
        </w:tc>
      </w:tr>
      <w:tr w:rsidR="0099311A">
        <w:tc>
          <w:tcPr>
            <w:tcW w:w="9345" w:type="dxa"/>
          </w:tcPr>
          <w:p w:rsidR="0099311A" w:rsidRDefault="0099311A" w:rsidP="0099311A">
            <w:pPr>
              <w:jc w:val="both"/>
              <w:rPr>
                <w:rFonts w:ascii="Times New Roman" w:hAnsi="Times New Roman" w:cs="Times New Roman"/>
              </w:rPr>
            </w:pPr>
            <w:r>
              <w:rPr>
                <w:rFonts w:ascii="Times New Roman" w:hAnsi="Times New Roman" w:cs="Times New Roman"/>
              </w:rPr>
              <w:t xml:space="preserve">1.12.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r>
              <w:rPr>
                <w:rFonts w:ascii="Times New Roman" w:hAnsi="Times New Roman" w:cs="Times New Roman"/>
                <w:color w:val="0000FF"/>
              </w:rPr>
              <w:t>ч. 3 ст. 30</w:t>
            </w:r>
            <w:r>
              <w:rPr>
                <w:rFonts w:ascii="Times New Roman" w:hAnsi="Times New Roman" w:cs="Times New Roman"/>
              </w:rPr>
              <w:t xml:space="preserve"> Закона 44-ФЗ</w:t>
            </w:r>
          </w:p>
          <w:p w:rsidR="0099311A" w:rsidRDefault="0099311A" w:rsidP="0099311A">
            <w:pPr>
              <w:spacing w:after="0" w:line="240" w:lineRule="auto"/>
              <w:jc w:val="both"/>
              <w:rPr>
                <w:rFonts w:ascii="Times New Roman" w:hAnsi="Times New Roman" w:cs="Times New Roman"/>
              </w:rPr>
            </w:pPr>
            <w:r>
              <w:rPr>
                <w:rFonts w:ascii="Times New Roman" w:hAnsi="Times New Roman" w:cs="Times New Roman"/>
                <w:b/>
              </w:rPr>
              <w:t>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(п.2 ч.6 ст.43 Закона 44-ФЗ)</w:t>
            </w:r>
          </w:p>
        </w:tc>
      </w:tr>
      <w:tr w:rsidR="00DD3F58">
        <w:tc>
          <w:tcPr>
            <w:tcW w:w="9345" w:type="dxa"/>
          </w:tcPr>
          <w:p w:rsidR="00DD3F58" w:rsidRDefault="004D75B6">
            <w:pPr>
              <w:spacing w:after="0" w:line="240" w:lineRule="auto"/>
              <w:ind w:firstLine="313"/>
              <w:jc w:val="both"/>
              <w:rPr>
                <w:rFonts w:ascii="Times New Roman" w:hAnsi="Times New Roman" w:cs="Times New Roman"/>
              </w:rPr>
            </w:pPr>
            <w:r>
              <w:rPr>
                <w:rFonts w:ascii="Times New Roman" w:hAnsi="Times New Roman" w:cs="Times New Roman"/>
                <w:b/>
              </w:rPr>
              <w:t>2</w:t>
            </w:r>
            <w:r>
              <w:rPr>
                <w:rFonts w:ascii="Times New Roman" w:hAnsi="Times New Roman" w:cs="Times New Roman"/>
              </w:rPr>
              <w:t xml:space="preserve">. </w:t>
            </w:r>
            <w:r>
              <w:rPr>
                <w:rFonts w:ascii="Times New Roman" w:hAnsi="Times New Roman" w:cs="Times New Roman"/>
                <w:b/>
              </w:rPr>
              <w:t>Предложение участника закупки в отношении объекта закупки:</w:t>
            </w:r>
          </w:p>
        </w:tc>
      </w:tr>
      <w:tr w:rsidR="00DD3F58">
        <w:tc>
          <w:tcPr>
            <w:tcW w:w="9345" w:type="dxa"/>
          </w:tcPr>
          <w:p w:rsidR="00DD3F58" w:rsidRDefault="004D75B6">
            <w:pPr>
              <w:autoSpaceDE w:val="0"/>
              <w:autoSpaceDN w:val="0"/>
              <w:adjustRightInd w:val="0"/>
              <w:spacing w:after="0" w:line="240" w:lineRule="auto"/>
              <w:jc w:val="both"/>
              <w:rPr>
                <w:rFonts w:ascii="Times New Roman" w:hAnsi="Times New Roman" w:cs="Times New Roman"/>
                <w:b/>
                <w:i/>
                <w:u w:val="single"/>
              </w:rPr>
            </w:pPr>
            <w:r>
              <w:rPr>
                <w:rFonts w:ascii="Times New Roman" w:hAnsi="Times New Roman" w:cs="Times New Roman"/>
                <w:b/>
                <w:u w:val="single"/>
              </w:rPr>
              <w:t>В случае осуществления закупки товара, в том числе поставляемого заказчику при выполнении закупаемых работ, оказании закупаемых услуг</w:t>
            </w:r>
            <w:r>
              <w:rPr>
                <w:rFonts w:ascii="Times New Roman" w:hAnsi="Times New Roman" w:cs="Times New Roman"/>
                <w:b/>
                <w:i/>
                <w:u w:val="single"/>
              </w:rPr>
              <w:t>:</w:t>
            </w:r>
          </w:p>
          <w:p w:rsidR="00DD3F58" w:rsidRDefault="004D75B6">
            <w:pPr>
              <w:pStyle w:val="a7"/>
              <w:numPr>
                <w:ilvl w:val="0"/>
                <w:numId w:val="2"/>
              </w:numPr>
              <w:autoSpaceDE w:val="0"/>
              <w:autoSpaceDN w:val="0"/>
              <w:adjustRightInd w:val="0"/>
              <w:spacing w:after="0" w:line="240" w:lineRule="auto"/>
              <w:jc w:val="both"/>
              <w:rPr>
                <w:rFonts w:ascii="Times New Roman" w:hAnsi="Times New Roman" w:cs="Times New Roman"/>
                <w:b/>
                <w:bCs/>
                <w:i/>
                <w:iCs/>
              </w:rPr>
            </w:pPr>
            <w:r>
              <w:rPr>
                <w:rFonts w:ascii="Times New Roman" w:hAnsi="Times New Roman" w:cs="Times New Roman"/>
                <w:b/>
                <w:bCs/>
                <w:i/>
                <w:iCs/>
              </w:rPr>
              <w:t xml:space="preserve">характеристики предлагаемого участником закупки товара, соответствующие показателям, установленным в описании объекта закупки в соответствии с </w:t>
            </w:r>
            <w:r>
              <w:rPr>
                <w:rFonts w:ascii="Times New Roman" w:hAnsi="Times New Roman" w:cs="Times New Roman"/>
                <w:b/>
                <w:bCs/>
                <w:i/>
                <w:iCs/>
                <w:color w:val="0000FF"/>
              </w:rPr>
              <w:t>ч. 2 ст. 33</w:t>
            </w:r>
            <w:r>
              <w:rPr>
                <w:rFonts w:ascii="Times New Roman" w:hAnsi="Times New Roman" w:cs="Times New Roman"/>
                <w:b/>
                <w:bCs/>
                <w:i/>
                <w:iCs/>
              </w:rPr>
              <w:t xml:space="preserve"> Закона 44-ФЗ, товарный знак (при наличии у товара товарного знака). Информация, предусмотренная </w:t>
            </w:r>
            <w:r>
              <w:rPr>
                <w:rFonts w:ascii="Times New Roman" w:hAnsi="Times New Roman" w:cs="Times New Roman"/>
                <w:b/>
                <w:bCs/>
                <w:i/>
                <w:iCs/>
                <w:color w:val="0000FF"/>
              </w:rPr>
              <w:t>подпунктом «а» п. 2 ч. 1</w:t>
            </w:r>
            <w:r>
              <w:rPr>
                <w:rFonts w:ascii="Times New Roman" w:hAnsi="Times New Roman" w:cs="Times New Roman"/>
                <w:b/>
                <w:bCs/>
                <w:i/>
                <w:iCs/>
              </w:rPr>
              <w:t xml:space="preserve">ст. </w:t>
            </w:r>
            <w:proofErr w:type="gramStart"/>
            <w:r>
              <w:rPr>
                <w:rFonts w:ascii="Times New Roman" w:hAnsi="Times New Roman" w:cs="Times New Roman"/>
                <w:b/>
                <w:bCs/>
                <w:i/>
                <w:iCs/>
              </w:rPr>
              <w:t>43  Закона</w:t>
            </w:r>
            <w:proofErr w:type="gramEnd"/>
            <w:r>
              <w:rPr>
                <w:rFonts w:ascii="Times New Roman" w:hAnsi="Times New Roman" w:cs="Times New Roman"/>
                <w:b/>
                <w:bCs/>
                <w:i/>
                <w:iCs/>
              </w:rPr>
              <w:t xml:space="preserve"> 44-ФЗ,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DD3F58" w:rsidRDefault="00DD3F58">
            <w:pPr>
              <w:pStyle w:val="a7"/>
              <w:autoSpaceDE w:val="0"/>
              <w:autoSpaceDN w:val="0"/>
              <w:adjustRightInd w:val="0"/>
              <w:spacing w:after="0" w:line="240" w:lineRule="auto"/>
              <w:jc w:val="both"/>
              <w:rPr>
                <w:rFonts w:ascii="Times New Roman" w:hAnsi="Times New Roman" w:cs="Times New Roman"/>
                <w:b/>
                <w:bCs/>
                <w:i/>
                <w:iCs/>
              </w:rPr>
            </w:pPr>
          </w:p>
          <w:p w:rsidR="004E77B4" w:rsidRPr="00BB55E2" w:rsidRDefault="004D75B6" w:rsidP="00BB55E2">
            <w:pPr>
              <w:pStyle w:val="a7"/>
              <w:numPr>
                <w:ilvl w:val="0"/>
                <w:numId w:val="2"/>
              </w:numPr>
              <w:autoSpaceDE w:val="0"/>
              <w:autoSpaceDN w:val="0"/>
              <w:adjustRightInd w:val="0"/>
              <w:spacing w:after="0" w:line="240" w:lineRule="auto"/>
              <w:jc w:val="both"/>
              <w:rPr>
                <w:rFonts w:ascii="Times New Roman" w:hAnsi="Times New Roman" w:cs="Times New Roman"/>
                <w:b/>
                <w:bCs/>
                <w:i/>
                <w:iCs/>
              </w:rPr>
            </w:pPr>
            <w:r>
              <w:rPr>
                <w:rFonts w:ascii="Times New Roman" w:hAnsi="Times New Roman" w:cs="Times New Roman"/>
                <w:b/>
                <w:bCs/>
                <w:i/>
                <w:iCs/>
              </w:rPr>
              <w:t>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 2 ст. 43  Закона 44-ФЗ</w:t>
            </w:r>
            <w:bookmarkStart w:id="0" w:name="_GoBack"/>
            <w:bookmarkEnd w:id="0"/>
          </w:p>
        </w:tc>
      </w:tr>
    </w:tbl>
    <w:p w:rsidR="00DD3F58" w:rsidRDefault="00DD3F58">
      <w:pPr>
        <w:pStyle w:val="a7"/>
        <w:autoSpaceDE w:val="0"/>
        <w:autoSpaceDN w:val="0"/>
        <w:adjustRightInd w:val="0"/>
        <w:ind w:left="1080"/>
        <w:jc w:val="both"/>
        <w:rPr>
          <w:rFonts w:ascii="Times New Roman" w:hAnsi="Times New Roman" w:cs="Times New Roman"/>
          <w:b/>
          <w:bCs/>
          <w:i/>
          <w:iCs/>
        </w:rPr>
      </w:pPr>
      <w:bookmarkStart w:id="1" w:name="p1"/>
      <w:bookmarkStart w:id="2" w:name="p2"/>
      <w:bookmarkEnd w:id="1"/>
      <w:bookmarkEnd w:id="2"/>
    </w:p>
    <w:p w:rsidR="00DD3F58" w:rsidRDefault="00DD3F58">
      <w:pPr>
        <w:jc w:val="center"/>
      </w:pPr>
    </w:p>
    <w:sectPr w:rsidR="00DD3F58" w:rsidSect="00DD3F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647CC4"/>
    <w:multiLevelType w:val="multilevel"/>
    <w:tmpl w:val="18647CC4"/>
    <w:lvl w:ilvl="0">
      <w:start w:val="3"/>
      <w:numFmt w:val="decimal"/>
      <w:lvlText w:val="%1."/>
      <w:lvlJc w:val="left"/>
      <w:pPr>
        <w:ind w:left="720" w:hanging="360"/>
      </w:pPr>
      <w:rPr>
        <w:rFonts w:hint="default"/>
        <w:i w:val="0"/>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2CDD4EDB"/>
    <w:multiLevelType w:val="multilevel"/>
    <w:tmpl w:val="2CDD4ED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531251D"/>
    <w:multiLevelType w:val="multilevel"/>
    <w:tmpl w:val="4531251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DD3F58"/>
    <w:rsid w:val="000108AC"/>
    <w:rsid w:val="000A7D88"/>
    <w:rsid w:val="000C064C"/>
    <w:rsid w:val="00145BAB"/>
    <w:rsid w:val="00177447"/>
    <w:rsid w:val="001921A7"/>
    <w:rsid w:val="001972FA"/>
    <w:rsid w:val="0027564F"/>
    <w:rsid w:val="00277149"/>
    <w:rsid w:val="002B4A79"/>
    <w:rsid w:val="002E3882"/>
    <w:rsid w:val="003A0923"/>
    <w:rsid w:val="003A44F8"/>
    <w:rsid w:val="00402318"/>
    <w:rsid w:val="004722CF"/>
    <w:rsid w:val="004D75B6"/>
    <w:rsid w:val="004E77B4"/>
    <w:rsid w:val="00553719"/>
    <w:rsid w:val="005B2313"/>
    <w:rsid w:val="005E028C"/>
    <w:rsid w:val="006901AF"/>
    <w:rsid w:val="00693834"/>
    <w:rsid w:val="006A08A8"/>
    <w:rsid w:val="006C6A9A"/>
    <w:rsid w:val="006F6694"/>
    <w:rsid w:val="00707815"/>
    <w:rsid w:val="007D0F7C"/>
    <w:rsid w:val="0084127D"/>
    <w:rsid w:val="00873FA9"/>
    <w:rsid w:val="008A64EE"/>
    <w:rsid w:val="008E6237"/>
    <w:rsid w:val="00927736"/>
    <w:rsid w:val="009307DB"/>
    <w:rsid w:val="0099311A"/>
    <w:rsid w:val="009A2508"/>
    <w:rsid w:val="009B6BD1"/>
    <w:rsid w:val="00A1503E"/>
    <w:rsid w:val="00A96616"/>
    <w:rsid w:val="00AB2EBC"/>
    <w:rsid w:val="00AC6D2E"/>
    <w:rsid w:val="00AD3C2B"/>
    <w:rsid w:val="00AF3250"/>
    <w:rsid w:val="00B65304"/>
    <w:rsid w:val="00B90361"/>
    <w:rsid w:val="00B91DA0"/>
    <w:rsid w:val="00BB55E2"/>
    <w:rsid w:val="00BD51D7"/>
    <w:rsid w:val="00BE4C75"/>
    <w:rsid w:val="00BF5BB5"/>
    <w:rsid w:val="00C00D69"/>
    <w:rsid w:val="00C21FEF"/>
    <w:rsid w:val="00C7556D"/>
    <w:rsid w:val="00CD6977"/>
    <w:rsid w:val="00D96EC7"/>
    <w:rsid w:val="00DD3F58"/>
    <w:rsid w:val="00E25411"/>
    <w:rsid w:val="00E50593"/>
    <w:rsid w:val="00E824A0"/>
    <w:rsid w:val="00F96F0A"/>
    <w:rsid w:val="00FB7344"/>
    <w:rsid w:val="00FE1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60B30"/>
  <w15:docId w15:val="{2A97D7D6-0EE2-455A-BB51-7F90E3F93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3F58"/>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sid w:val="00DD3F58"/>
    <w:rPr>
      <w:color w:val="0563C1" w:themeColor="hyperlink"/>
      <w:u w:val="single"/>
    </w:rPr>
  </w:style>
  <w:style w:type="paragraph" w:styleId="a4">
    <w:name w:val="Balloon Text"/>
    <w:basedOn w:val="a"/>
    <w:link w:val="a5"/>
    <w:uiPriority w:val="99"/>
    <w:semiHidden/>
    <w:unhideWhenUsed/>
    <w:qFormat/>
    <w:rsid w:val="00DD3F58"/>
    <w:pPr>
      <w:spacing w:after="0" w:line="240" w:lineRule="auto"/>
    </w:pPr>
    <w:rPr>
      <w:rFonts w:ascii="Segoe UI" w:hAnsi="Segoe UI" w:cs="Segoe UI"/>
      <w:sz w:val="18"/>
      <w:szCs w:val="18"/>
    </w:rPr>
  </w:style>
  <w:style w:type="paragraph" w:styleId="HTML">
    <w:name w:val="HTML Preformatted"/>
    <w:basedOn w:val="a"/>
    <w:link w:val="HTML0"/>
    <w:uiPriority w:val="99"/>
    <w:unhideWhenUsed/>
    <w:qFormat/>
    <w:rsid w:val="00DD3F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table" w:styleId="a6">
    <w:name w:val="Table Grid"/>
    <w:basedOn w:val="a1"/>
    <w:uiPriority w:val="39"/>
    <w:qFormat/>
    <w:rsid w:val="00DD3F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DD3F58"/>
    <w:pPr>
      <w:ind w:left="720"/>
      <w:contextualSpacing/>
    </w:pPr>
  </w:style>
  <w:style w:type="character" w:customStyle="1" w:styleId="a5">
    <w:name w:val="Текст выноски Знак"/>
    <w:basedOn w:val="a0"/>
    <w:link w:val="a4"/>
    <w:uiPriority w:val="99"/>
    <w:semiHidden/>
    <w:qFormat/>
    <w:rsid w:val="00DD3F58"/>
    <w:rPr>
      <w:rFonts w:ascii="Segoe UI" w:hAnsi="Segoe UI" w:cs="Segoe UI"/>
      <w:sz w:val="18"/>
      <w:szCs w:val="18"/>
    </w:rPr>
  </w:style>
  <w:style w:type="character" w:customStyle="1" w:styleId="HTML0">
    <w:name w:val="Стандартный HTML Знак"/>
    <w:basedOn w:val="a0"/>
    <w:link w:val="HTML"/>
    <w:uiPriority w:val="99"/>
    <w:qFormat/>
    <w:rsid w:val="00DD3F58"/>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97454">
      <w:bodyDiv w:val="1"/>
      <w:marLeft w:val="0"/>
      <w:marRight w:val="0"/>
      <w:marTop w:val="0"/>
      <w:marBottom w:val="0"/>
      <w:divBdr>
        <w:top w:val="none" w:sz="0" w:space="0" w:color="auto"/>
        <w:left w:val="none" w:sz="0" w:space="0" w:color="auto"/>
        <w:bottom w:val="none" w:sz="0" w:space="0" w:color="auto"/>
        <w:right w:val="none" w:sz="0" w:space="0" w:color="auto"/>
      </w:divBdr>
    </w:div>
    <w:div w:id="157964465">
      <w:bodyDiv w:val="1"/>
      <w:marLeft w:val="0"/>
      <w:marRight w:val="0"/>
      <w:marTop w:val="0"/>
      <w:marBottom w:val="0"/>
      <w:divBdr>
        <w:top w:val="none" w:sz="0" w:space="0" w:color="auto"/>
        <w:left w:val="none" w:sz="0" w:space="0" w:color="auto"/>
        <w:bottom w:val="none" w:sz="0" w:space="0" w:color="auto"/>
        <w:right w:val="none" w:sz="0" w:space="0" w:color="auto"/>
      </w:divBdr>
    </w:div>
    <w:div w:id="322664421">
      <w:bodyDiv w:val="1"/>
      <w:marLeft w:val="0"/>
      <w:marRight w:val="0"/>
      <w:marTop w:val="0"/>
      <w:marBottom w:val="0"/>
      <w:divBdr>
        <w:top w:val="none" w:sz="0" w:space="0" w:color="auto"/>
        <w:left w:val="none" w:sz="0" w:space="0" w:color="auto"/>
        <w:bottom w:val="none" w:sz="0" w:space="0" w:color="auto"/>
        <w:right w:val="none" w:sz="0" w:space="0" w:color="auto"/>
      </w:divBdr>
    </w:div>
    <w:div w:id="506138848">
      <w:bodyDiv w:val="1"/>
      <w:marLeft w:val="0"/>
      <w:marRight w:val="0"/>
      <w:marTop w:val="0"/>
      <w:marBottom w:val="0"/>
      <w:divBdr>
        <w:top w:val="none" w:sz="0" w:space="0" w:color="auto"/>
        <w:left w:val="none" w:sz="0" w:space="0" w:color="auto"/>
        <w:bottom w:val="none" w:sz="0" w:space="0" w:color="auto"/>
        <w:right w:val="none" w:sz="0" w:space="0" w:color="auto"/>
      </w:divBdr>
    </w:div>
    <w:div w:id="679431276">
      <w:bodyDiv w:val="1"/>
      <w:marLeft w:val="0"/>
      <w:marRight w:val="0"/>
      <w:marTop w:val="0"/>
      <w:marBottom w:val="0"/>
      <w:divBdr>
        <w:top w:val="none" w:sz="0" w:space="0" w:color="auto"/>
        <w:left w:val="none" w:sz="0" w:space="0" w:color="auto"/>
        <w:bottom w:val="none" w:sz="0" w:space="0" w:color="auto"/>
        <w:right w:val="none" w:sz="0" w:space="0" w:color="auto"/>
      </w:divBdr>
    </w:div>
    <w:div w:id="715664521">
      <w:bodyDiv w:val="1"/>
      <w:marLeft w:val="0"/>
      <w:marRight w:val="0"/>
      <w:marTop w:val="0"/>
      <w:marBottom w:val="0"/>
      <w:divBdr>
        <w:top w:val="none" w:sz="0" w:space="0" w:color="auto"/>
        <w:left w:val="none" w:sz="0" w:space="0" w:color="auto"/>
        <w:bottom w:val="none" w:sz="0" w:space="0" w:color="auto"/>
        <w:right w:val="none" w:sz="0" w:space="0" w:color="auto"/>
      </w:divBdr>
    </w:div>
    <w:div w:id="780225528">
      <w:bodyDiv w:val="1"/>
      <w:marLeft w:val="0"/>
      <w:marRight w:val="0"/>
      <w:marTop w:val="0"/>
      <w:marBottom w:val="0"/>
      <w:divBdr>
        <w:top w:val="none" w:sz="0" w:space="0" w:color="auto"/>
        <w:left w:val="none" w:sz="0" w:space="0" w:color="auto"/>
        <w:bottom w:val="none" w:sz="0" w:space="0" w:color="auto"/>
        <w:right w:val="none" w:sz="0" w:space="0" w:color="auto"/>
      </w:divBdr>
    </w:div>
    <w:div w:id="1083919546">
      <w:bodyDiv w:val="1"/>
      <w:marLeft w:val="0"/>
      <w:marRight w:val="0"/>
      <w:marTop w:val="0"/>
      <w:marBottom w:val="0"/>
      <w:divBdr>
        <w:top w:val="none" w:sz="0" w:space="0" w:color="auto"/>
        <w:left w:val="none" w:sz="0" w:space="0" w:color="auto"/>
        <w:bottom w:val="none" w:sz="0" w:space="0" w:color="auto"/>
        <w:right w:val="none" w:sz="0" w:space="0" w:color="auto"/>
      </w:divBdr>
    </w:div>
    <w:div w:id="1351907380">
      <w:bodyDiv w:val="1"/>
      <w:marLeft w:val="0"/>
      <w:marRight w:val="0"/>
      <w:marTop w:val="0"/>
      <w:marBottom w:val="0"/>
      <w:divBdr>
        <w:top w:val="none" w:sz="0" w:space="0" w:color="auto"/>
        <w:left w:val="none" w:sz="0" w:space="0" w:color="auto"/>
        <w:bottom w:val="none" w:sz="0" w:space="0" w:color="auto"/>
        <w:right w:val="none" w:sz="0" w:space="0" w:color="auto"/>
      </w:divBdr>
    </w:div>
    <w:div w:id="1474910871">
      <w:bodyDiv w:val="1"/>
      <w:marLeft w:val="0"/>
      <w:marRight w:val="0"/>
      <w:marTop w:val="0"/>
      <w:marBottom w:val="0"/>
      <w:divBdr>
        <w:top w:val="none" w:sz="0" w:space="0" w:color="auto"/>
        <w:left w:val="none" w:sz="0" w:space="0" w:color="auto"/>
        <w:bottom w:val="none" w:sz="0" w:space="0" w:color="auto"/>
        <w:right w:val="none" w:sz="0" w:space="0" w:color="auto"/>
      </w:divBdr>
    </w:div>
    <w:div w:id="1524712298">
      <w:bodyDiv w:val="1"/>
      <w:marLeft w:val="0"/>
      <w:marRight w:val="0"/>
      <w:marTop w:val="0"/>
      <w:marBottom w:val="0"/>
      <w:divBdr>
        <w:top w:val="none" w:sz="0" w:space="0" w:color="auto"/>
        <w:left w:val="none" w:sz="0" w:space="0" w:color="auto"/>
        <w:bottom w:val="none" w:sz="0" w:space="0" w:color="auto"/>
        <w:right w:val="none" w:sz="0" w:space="0" w:color="auto"/>
      </w:divBdr>
    </w:div>
    <w:div w:id="16466592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1571</Words>
  <Characters>8961</Characters>
  <Application>Microsoft Office Word</Application>
  <DocSecurity>0</DocSecurity>
  <Lines>74</Lines>
  <Paragraphs>21</Paragraphs>
  <ScaleCrop>false</ScaleCrop>
  <Company/>
  <LinksUpToDate>false</LinksUpToDate>
  <CharactersWithSpaces>10511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Преловская</dc:creator>
  <cp:lastModifiedBy>Евгений Маслов</cp:lastModifiedBy>
  <cp:revision>104</cp:revision>
  <cp:lastPrinted>2022-01-18T10:37:00Z</cp:lastPrinted>
  <dcterms:created xsi:type="dcterms:W3CDTF">2022-09-01T08:17:00Z</dcterms:created>
  <dcterms:modified xsi:type="dcterms:W3CDTF">2025-04-29T03:48:00Z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7B2226113DE245BC86087738BFF32D96</vt:lpwstr>
  </property>
  <property fmtid="{D5CDD505-2E9C-101B-9397-08002B2CF9AE}" pid="3" name="KSOProductBuildVer">
    <vt:lpwstr>1049-11.2.0.11130</vt:lpwstr>
  </property>
</Properties>
</file>