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0603"/>
      </w:tblGrid>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center"/>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Порядок внесения денежных средств в качестве обеспечения заявки на участие в закупке</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center"/>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Обеспечение заявки на участие в закупке предоставляется одним из следующих способов: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путем предоставления независимой гарантии, соответствующей требованиям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В случае предоставления обеспечения заявки на участие в закупке в виде денежных средств: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в сфере закупок,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7. В случае выявления обстоятельств, свидетельствующих о соответствии банка, не включенного в перечень, предусмотренный подпунктом «а» пункта 3 настоящего раздела,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w:t>
            </w:r>
          </w:p>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064"/>
        </w:trPr>
        <w:tc>
          <w:tcPr>
            <w:tcW w:w="10603" w:type="dxa"/>
            <w:vMerge/>
            <w:shd w:val="clear" w:color="auto" w:fill="auto"/>
          </w:tcPr>
          <w:p/>
        </w:tc>
      </w:tr>
      <w:tr>
        <w:trPr>
          <w:trHeight w:val="2049"/>
        </w:trPr>
        <w:tc>
          <w:tcPr>
            <w:tcW w:w="10603" w:type="dxa"/>
            <w:vMerge/>
            <w:shd w:val="clear" w:color="auto" w:fill="auto"/>
          </w:tcPr>
          <w:p/>
        </w:tc>
      </w:tr>
      <w:tr>
        <w:trPr>
          <w:trHeight w:val="2865"/>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обстоятельств для внесения соответствующих изменений в перечень.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Каждый оператор электронной площадки заключает соглашение о взаимодействии с каждым из банков, включенных в перечень, предусмотренный подпунктом «а» пункта 3 настоящегораздела.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настоящегораздела осуществляется в электронной форме.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настоящим разделом. На денежные средства, заблокированные в соответствии с настоящим разделом,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блокирование и прекращение блокирования денежных средств в соответствии с требованиями настоящего раздела.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перевод в случаях, предусмотренных настоящим разделом, заблокированных денежных средств в размере обеспечения соответствующей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 счет,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соответствующий бюджет бюджетной системы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11.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пунктом 10 настоящего раздела, в течение одного часа с момента наступления следующих случаев: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отклонение заявки на участие в закупке (за исключением случая, предусмотренного пунктом 14 настоящего раздела), отстранение участника закупки от участия в определении поставщика (подрядчика, исполнителя)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отзыв заявки участником закупки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заключение контракта в соответствии с Законом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44-ФЗ уклонившимися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включение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12. Банк не позднее одного часа с момента получения информации, предусмотренной подпунктами «а» - «е» пункта 11 настоящего раздела, прекращает осуществленное в соответствии с подпунктом «в» пункта 5 настоящего раздела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площадки.Не позднее одного часа с момента получения информации, предусмотренной подпунктом «ж» пункта 11 настоящего раздела, банк осуществляет перевод заблокированных в соответствии с подпунктом «в» </w:t>
            </w:r>
          </w:p>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049"/>
        </w:trPr>
        <w:tc>
          <w:tcPr>
            <w:tcW w:w="10603" w:type="dxa"/>
            <w:vMerge/>
            <w:shd w:val="clear" w:color="auto" w:fill="auto"/>
          </w:tcPr>
          <w:p/>
        </w:tc>
      </w:tr>
      <w:tr>
        <w:trPr>
          <w:trHeight w:val="2049"/>
        </w:trPr>
        <w:tc>
          <w:tcPr>
            <w:tcW w:w="10603" w:type="dxa"/>
            <w:vMerge/>
            <w:shd w:val="clear" w:color="auto" w:fill="auto"/>
          </w:tcPr>
          <w:p/>
        </w:tc>
      </w:tr>
      <w:tr>
        <w:trPr>
          <w:trHeight w:val="2865"/>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пункта 5 настоящего раздела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13. Возврат независимой гарантии, предоставленной для обеспечения заявки на участие в закупке, в случаях, предусмотренных подпунктами «а» - «е» пункта 11 настоящего раздела, заказчиком лицу или гаранту, предоставившим независимую гарантию, не осуществляется, взыскание по ней не производится. В случае, предусмотренном подпунктом «ж» пункта 11 настоящего раздела,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14.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Закона № 44-ФЗ, в порядке, предусмотренном пунктом15 настоящего раздела,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пунктом 16 настоящего раздела, предъявляется требование об уплате денежной суммы по независимой гарантии, предоставленной для обеспечения каждой третьей такой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15. Если в случае, предусмотренном пунктом 14 настоящего раздела, обеспечение заявки на участие в закупке, являющейся третьей заявкой, предоставлено в виде денежных средств: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в банк информацию о реквизитах специального счета участника закупки, подавшего такую заявку;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банк не позднее одного часа с момента получения информации, предусмотренной подпунктом «а» настоящего пункта,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оператор электронной площадки не позднее одного часа с момента получения от банка информации о перечислении, предусмотренной подпунктом «б» настоящего пункта, направляет участнику закупки информацию о таком перечислении.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16. Если в случае, предусмотренном пунктом 14 настоящего раздела, обеспечение заявки на участие в закупке, являющейся третьей заявкой, предоставлено в виде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заказчику, разместившему такой соответствующий протокол, информацию о наступлении случая, предусмотренного пунктом 14 настоящего раздела, и об участнике закупки, подавшем такую заявку;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заказчик не позднее трех рабочих дней со дня, следующего за днем получения информации, предусмотренной подпунктом «а» настоящего пункта, предъявляет требование об уплате денежной суммы по независимой гарантии, предоставленной таким участником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17.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денежные средства вносятся участниками закупки на счет, указанный заказчиком (уполномоченным органом)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б) заявка на участие в закупке должна содержать информацию и документы, подтверждающие </w:t>
            </w:r>
          </w:p>
          <w:p/>
        </w:tc>
      </w:tr>
      <w:tr>
        <w:trPr>
          <w:trHeight w:val="2866"/>
        </w:trPr>
        <w:tc>
          <w:tcPr>
            <w:tcW w:w="10603" w:type="dxa"/>
            <w:vMerge/>
            <w:shd w:val="clear" w:color="auto" w:fill="auto"/>
          </w:tcPr>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063"/>
        </w:trPr>
        <w:tc>
          <w:tcPr>
            <w:tcW w:w="10603" w:type="dxa"/>
            <w:vMerge/>
            <w:shd w:val="clear" w:color="auto" w:fill="auto"/>
          </w:tcPr>
          <w:p/>
        </w:tc>
      </w:tr>
      <w:tr>
        <w:trPr>
          <w:trHeight w:val="2049"/>
        </w:trPr>
        <w:tc>
          <w:tcPr>
            <w:tcW w:w="10603" w:type="dxa"/>
            <w:vMerge/>
            <w:shd w:val="clear" w:color="auto" w:fill="auto"/>
          </w:tcPr>
          <w:p/>
        </w:tc>
      </w:tr>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предоставление обеспечения заявки на участие в закупке, в форме электронных документов или в форме электронных образов бумажных документов;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center"/>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Условия независимой гарантии для целей обеспечения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center"/>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Заказчики в качестве обеспечения заявок принимают независимые гарантии, выданные: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государственной корпорацией развития «ВЭБ.РФ»;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Независимая гарантия должна быть безотзывной и должна содержать: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обязательства принципала, надлежащее исполнение которых обеспечивается независимой гарантией;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срок действия независимой гарантии с учетом требований статьи 44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w:t>
            </w:r>
          </w:p>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866"/>
        </w:trPr>
        <w:tc>
          <w:tcPr>
            <w:tcW w:w="10603" w:type="dxa"/>
            <w:vMerge/>
            <w:shd w:val="clear" w:color="auto" w:fill="auto"/>
          </w:tcPr>
          <w:p/>
        </w:tc>
      </w:tr>
      <w:tr>
        <w:trPr>
          <w:trHeight w:val="2049"/>
        </w:trPr>
        <w:tc>
          <w:tcPr>
            <w:tcW w:w="10603" w:type="dxa"/>
            <w:vMerge/>
            <w:shd w:val="clear" w:color="auto" w:fill="auto"/>
          </w:tcPr>
          <w:p/>
        </w:tc>
      </w:tr>
      <w:tr>
        <w:trPr>
          <w:trHeight w:val="2048"/>
        </w:trPr>
        <w:tc>
          <w:tcPr>
            <w:tcW w:w="10603" w:type="dxa"/>
            <w:vMerge/>
            <w:shd w:val="clear" w:color="auto" w:fill="auto"/>
          </w:tcPr>
          <w:p/>
        </w:tc>
      </w:tr>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Основанием для отказа в принятии независимой гарантии заказчиком является: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отсутствие информации о независимой гарантии в предусмотренных статьей 45 Закона № 44-ФЗ реестрах независимых гарантий;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несоответствие независимой гарантии требованиям, предусмотренным частями 2, 3 и 8.2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несоответствие независимой гарантии требованиям, содержащимся в извещении об осуществлении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В случае отказа в принятии независимой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Независимая гарантия, используемая для целей Закона № 44-ФЗ,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Дополнительные требования к независимой гарантии, используемой для целей Закона № 44-ФЗ, порядок ведения и размещения в единой информационной системе в сфере закупок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Закона № 44-ФЗ, форма требования об уплате денежной суммы по независимой гарантии устанавливаются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В реестр независимых гарантий включаются следующие информация и документы: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срок действия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иные информация и документы, перечень которых установлен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статьи 45 Закона № 44-ФЗ информацию и документы в реестр независимых гарантий. </w:t>
            </w:r>
          </w:p>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1677"/>
        </w:trPr>
        <w:tc>
          <w:tcPr>
            <w:tcW w:w="10603" w:type="dxa"/>
            <w:vMerge/>
            <w:shd w:val="clear" w:color="auto" w:fill="auto"/>
          </w:tcPr>
          <w:p/>
        </w:tc>
      </w:tr>
      <w:tr>
        <w:trPr>
          <w:trHeight w:val="1676"/>
        </w:trPr>
        <w:tc>
          <w:tcPr>
            <w:tcW w:w="10603" w:type="dxa"/>
            <w:vMerge/>
            <w:shd w:val="clear" w:color="auto" w:fill="auto"/>
          </w:tcPr>
          <w:p/>
        </w:tc>
      </w:tr>
    </w:tbl>
    <w:sectPr>
      <w:pgSz w:w="11906" w:h="16781"/>
      <w:pgMar w:top="567" w:right="567" w:bottom="517" w:left="567" w:header="567" w:footer="517"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Calibri"/>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2020.5.2 from 26 November 2020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report_MeansInsertSupportOrder_(Sti)</dc:title>
  <dc:subject>report_MeansInsertSupportOrder_(Sti)</dc:subject>
  <dc:creator>gba</dc:creator>
  <cp:keywords/>
  <dc:description>Порядок внес ден ср в качестве ОЗ</dc:description>
  <cp:lastModifiedBy>Stimulsoft Reports 2020.5.2 from 26 November 2020</cp:lastModifiedBy>
  <cp:revision>1</cp:revision>
  <dcterms:created xsi:type="dcterms:W3CDTF">2025-04-29T09:50:22Z</dcterms:created>
  <dcterms:modified xsi:type="dcterms:W3CDTF">2025-04-29T09:50:22Z</dcterms:modified>
</cp:coreProperties>
</file>