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объекта закупки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кондиционеров (сплит-систем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с монтажом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-1440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1. Наименование поставляемого товара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Style w:val="852"/>
          <w:rFonts w:ascii="Times New Roman" w:hAnsi="Times New Roman" w:cs="Times New Roman"/>
          <w:sz w:val="28"/>
          <w:szCs w:val="28"/>
        </w:rPr>
        <w:t xml:space="preserve">кондиционер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по тексту - товар).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-1440" w:leader="none"/>
        </w:tabs>
        <w:rPr>
          <w:rFonts w:ascii="Times New Roman" w:hAnsi="Times New Roman" w:cs="Times New Roman"/>
          <w:sz w:val="28"/>
          <w:szCs w:val="28"/>
        </w:rPr>
      </w:pPr>
      <w:r/>
      <w:bookmarkStart w:id="1" w:name="_Toc128904715"/>
      <w:r/>
      <w:bookmarkStart w:id="2" w:name="_Toc128904752"/>
      <w:r>
        <w:rPr>
          <w:rFonts w:ascii="Times New Roman" w:hAnsi="Times New Roman" w:cs="Times New Roman"/>
          <w:b/>
          <w:bCs/>
          <w:sz w:val="28"/>
          <w:szCs w:val="28"/>
        </w:rPr>
        <w:t xml:space="preserve">2. Место поставки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монтажа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товара</w:t>
      </w:r>
      <w:r>
        <w:rPr>
          <w:rFonts w:ascii="Times New Roman" w:hAnsi="Times New Roman" w:cs="Times New Roman"/>
          <w:sz w:val="28"/>
          <w:szCs w:val="28"/>
        </w:rPr>
        <w:t xml:space="preserve">: административное здание, расположенное по адресу: г. Новосибирск, ул. Коммунистическая, 33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кабинет </w:t>
      </w:r>
      <w:r>
        <w:rPr>
          <w:rFonts w:ascii="Times New Roman" w:hAnsi="Times New Roman" w:cs="Times New Roman"/>
          <w:sz w:val="28"/>
          <w:szCs w:val="28"/>
        </w:rPr>
        <w:t xml:space="preserve">на 2 этаже №203, кабинет на 4 этаже №412.</w:t>
      </w:r>
      <w:bookmarkEnd w:id="1"/>
      <w:r/>
      <w:bookmarkEnd w:id="2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1"/>
          <w:numId w:val="0"/>
        </w:numPr>
        <w:jc w:val="both"/>
        <w:spacing w:after="0" w:line="240" w:lineRule="auto"/>
        <w:tabs>
          <w:tab w:val="left" w:pos="-15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Условия поставки товара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1"/>
          <w:numId w:val="0"/>
        </w:numPr>
        <w:jc w:val="both"/>
        <w:spacing w:after="0" w:line="240" w:lineRule="auto"/>
        <w:tabs>
          <w:tab w:val="left" w:pos="-15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Поставщик должен своими силами и за с</w:t>
      </w:r>
      <w:r>
        <w:rPr>
          <w:rFonts w:ascii="Times New Roman" w:hAnsi="Times New Roman" w:cs="Times New Roman"/>
          <w:sz w:val="28"/>
          <w:szCs w:val="28"/>
        </w:rPr>
        <w:t xml:space="preserve">вой счет осуществлять доставку,</w:t>
      </w:r>
      <w:r>
        <w:rPr>
          <w:rFonts w:ascii="Times New Roman" w:hAnsi="Times New Roman" w:cs="Times New Roman"/>
          <w:sz w:val="28"/>
          <w:szCs w:val="28"/>
        </w:rPr>
        <w:t xml:space="preserve"> разг</w:t>
      </w:r>
      <w:r>
        <w:rPr>
          <w:rFonts w:ascii="Times New Roman" w:hAnsi="Times New Roman" w:cs="Times New Roman"/>
          <w:sz w:val="28"/>
          <w:szCs w:val="28"/>
        </w:rPr>
        <w:t xml:space="preserve">рузку товара,</w:t>
      </w:r>
      <w:r>
        <w:rPr>
          <w:rFonts w:ascii="Times New Roman" w:hAnsi="Times New Roman" w:cs="Times New Roman"/>
          <w:sz w:val="28"/>
          <w:szCs w:val="28"/>
        </w:rPr>
        <w:t xml:space="preserve"> его установку</w:t>
      </w:r>
      <w:r>
        <w:rPr>
          <w:rFonts w:ascii="Times New Roman" w:hAnsi="Times New Roman" w:cs="Times New Roman"/>
          <w:sz w:val="28"/>
          <w:szCs w:val="28"/>
        </w:rPr>
        <w:t xml:space="preserve"> и подключение</w:t>
      </w:r>
      <w:r>
        <w:rPr>
          <w:rFonts w:ascii="Times New Roman" w:hAnsi="Times New Roman" w:cs="Times New Roman"/>
          <w:sz w:val="28"/>
          <w:szCs w:val="28"/>
        </w:rPr>
        <w:t xml:space="preserve"> в указанных помещениях</w:t>
      </w:r>
      <w:r>
        <w:rPr>
          <w:rFonts w:ascii="Times New Roman" w:hAnsi="Times New Roman" w:cs="Times New Roman"/>
          <w:sz w:val="28"/>
          <w:szCs w:val="28"/>
        </w:rPr>
        <w:t xml:space="preserve"> и демонтаж старого кондиционера.</w:t>
      </w:r>
      <w:r>
        <w:rPr>
          <w:rFonts w:ascii="Times New Roman" w:hAnsi="Times New Roman" w:cs="Times New Roman"/>
          <w:sz w:val="28"/>
          <w:szCs w:val="28"/>
        </w:rPr>
        <w:t xml:space="preserve"> Передача и приемка товара </w:t>
      </w:r>
      <w:r>
        <w:rPr>
          <w:rFonts w:ascii="Times New Roman" w:hAnsi="Times New Roman" w:cs="Times New Roman"/>
          <w:sz w:val="28"/>
          <w:szCs w:val="28"/>
        </w:rPr>
        <w:t xml:space="preserve">осуще</w:t>
      </w:r>
      <w:r>
        <w:rPr>
          <w:rFonts w:ascii="Times New Roman" w:hAnsi="Times New Roman" w:cs="Times New Roman"/>
          <w:sz w:val="28"/>
          <w:szCs w:val="28"/>
        </w:rPr>
        <w:t xml:space="preserve">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условиях, указанных в проекте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-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Товар должен быть новым, неиспользованным ранее.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Поставка товара осуществляется в 1 (один) этап.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3.4.Товар должен находиться в упаковке. Упаковка товара должна обеспечивать его сохранность при транспортировке и хранении.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Риск случайной гибели или повреждения товара до подписания Сторонами </w:t>
      </w:r>
      <w:r>
        <w:rPr>
          <w:rFonts w:ascii="Times New Roman" w:hAnsi="Times New Roman" w:cs="Times New Roman"/>
          <w:sz w:val="28"/>
          <w:szCs w:val="28"/>
        </w:rPr>
        <w:t xml:space="preserve">документа о приемке товара</w:t>
      </w:r>
      <w:r>
        <w:rPr>
          <w:rFonts w:ascii="Times New Roman" w:hAnsi="Times New Roman" w:cs="Times New Roman"/>
          <w:sz w:val="28"/>
          <w:szCs w:val="28"/>
        </w:rPr>
        <w:t xml:space="preserve"> несет Поставщик.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-16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4. Сроки поставки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установки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сем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 даты</w:t>
      </w:r>
      <w:r>
        <w:rPr>
          <w:rFonts w:ascii="Times New Roman" w:hAnsi="Times New Roman" w:cs="Times New Roman"/>
          <w:sz w:val="28"/>
          <w:szCs w:val="28"/>
        </w:rPr>
        <w:t xml:space="preserve"> заключения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контракта.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-16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5. Требования к товару: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48"/>
        <w:tblW w:w="86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720"/>
        <w:gridCol w:w="1968"/>
        <w:gridCol w:w="4111"/>
        <w:gridCol w:w="712"/>
        <w:gridCol w:w="1131"/>
      </w:tblGrid>
      <w:tr>
        <w:tblPrEx/>
        <w:trPr/>
        <w:tc>
          <w:tcPr>
            <w:tcW w:w="720" w:type="dxa"/>
            <w:vAlign w:val="center"/>
            <w:textDirection w:val="lrTb"/>
            <w:noWrap w:val="false"/>
          </w:tcPr>
          <w:p>
            <w:pPr>
              <w:ind w:left="-1690" w:firstLine="169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ind w:left="-1690" w:firstLine="169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ind w:left="-1690" w:firstLine="1690"/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ind w:left="-1690" w:firstLine="1690"/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поставляемого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ind w:left="-1690" w:firstLine="1690"/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поставляемого товара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1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установки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20" w:type="dxa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28.25.12.130-00000010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Вид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Сплит-система;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Инверторный тип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Нет;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Режим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работы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Обогрев/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Охлаждение;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Тип внутреннего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блока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Настеннный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Вид блока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Наружный;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Класс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энергоэффективности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н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 ниже (в режиме охлаждения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А;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Мощность в режиме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охлаждения ,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Киловатт : ≥ 2.5;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Мощность в режиме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нагрева ,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Киловатт : ≥ 2.5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Наличие а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нтибактериального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фильтра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Да;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Наличие системы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антиобледенения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Нет;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"/>
              </w:numPr>
              <w:ind w:left="0"/>
              <w:spacing w:after="60" w:line="240" w:lineRule="auto"/>
              <w:shd w:val="clear" w:color="auto" w:fill="ffffff"/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Дополнительные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функции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"/>
              </w:numPr>
              <w:ind w:left="0"/>
              <w:spacing w:after="60" w:line="240" w:lineRule="auto"/>
              <w:shd w:val="clear" w:color="auto" w:fill="ffffff"/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амодиагностика- Да;</w:t>
            </w:r>
            <w:r>
              <w:rPr>
                <w:rFonts w:ascii="Arial" w:hAnsi="Arial" w:eastAsia="Arial" w:cs="Arial"/>
                <w:color w:val="465965"/>
                <w:sz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"/>
              </w:numPr>
              <w:ind w:left="0"/>
              <w:spacing w:after="60" w:line="240" w:lineRule="auto"/>
              <w:shd w:val="clear" w:color="auto" w:fill="ffffff"/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Обоснование: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для продления эксплутационного срока.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"/>
              </w:numPr>
              <w:ind w:left="0"/>
              <w:spacing w:after="60" w:line="240" w:lineRule="auto"/>
              <w:shd w:val="clear" w:color="auto" w:fill="ffffff"/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</w:rPr>
              <w:t xml:space="preserve">Помогает произвести ремонт в кратчайшие ср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</w:rPr>
              <w:t xml:space="preserve">оки или вообще обойтись без него, лишь исправив собственную ошибку.</w:t>
            </w:r>
            <w:r>
              <w:rPr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"/>
              </w:numPr>
              <w:ind w:left="0"/>
              <w:spacing w:after="60" w:line="240" w:lineRule="auto"/>
              <w:shd w:val="clear" w:color="auto" w:fill="ffffff"/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Авторестарт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: Да;</w:t>
            </w:r>
            <w:r>
              <w:rPr>
                <w:rStyle w:val="850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2"/>
              </w:numPr>
              <w:ind w:left="0"/>
              <w:spacing w:after="60" w:line="240" w:lineRule="auto"/>
              <w:shd w:val="clear" w:color="auto" w:fill="ffffff"/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Об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основание :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для продления эксплутационного срока.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Авторестарт-основная защитная функция кондиционеров при отключении электроэнергии.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before="0" w:beforeAutospacing="0" w:after="0" w:afterAutospacing="0"/>
              <w:shd w:val="clear" w:color="auto" w:fill="f0f1f6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 xml:space="preserve">Обслуживаемая площадь от 16 м2 до 21 </w:t>
            </w:r>
            <w:r>
              <w:rPr>
                <w:color w:val="000000" w:themeColor="text1"/>
                <w:highlight w:val="white"/>
                <w:shd w:val="clear" w:color="auto" w:fill="ffffff"/>
              </w:rPr>
              <w:t xml:space="preserve">м2</w:t>
            </w:r>
            <w:r>
              <w:rPr>
                <w:color w:val="000000" w:themeColor="text1"/>
                <w:highlight w:val="white"/>
                <w:shd w:val="clear" w:color="auto" w:fill="ffffff"/>
              </w:rPr>
            </w:r>
            <w:r>
              <w:rPr>
                <w:color w:val="000000" w:themeColor="text1"/>
                <w:highlight w:val="white"/>
                <w:shd w:val="clear" w:color="auto" w:fill="ffffff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Обоснование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: для продления эксплутационного срока.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Из-за недостатка мощности электронный блок управления будет заставлять компрессор работать под повышенной нагрузкой,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из-за постоянной чрезмерной нагрузки его компрессор будет перегреваться и быстрее выйдет из строя.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Уровень шума внутреннего блока: от 22 до 30 дБ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Обоснование </w:t>
            </w:r>
            <w:r>
              <w:rPr>
                <w:rStyle w:val="850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Уровень шума в </w:t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-30 децибелов (</w:t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  <w:highlight w:val="white"/>
              </w:rPr>
              <w:t xml:space="preserve">дБ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) практически безвреден для человека, это естественный шумовой фон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51"/>
              <w:spacing w:line="240" w:lineRule="auto"/>
              <w:widowControl/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1" w:type="dxa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20" w:type="dxa"/>
            <w:vMerge w:val="restart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28.25.12.130-00000010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Вид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Сплит-система;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Инверторный тип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Нет;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Режим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работы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Обогрев/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Охлаждение;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Тип внутреннего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блока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Настеннный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Вид блока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кондиционера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Наружный;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Класс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энергоэффективности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н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 ниже (в режиме охлаждения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А;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Мощность в режиме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охлаждения ,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Киловатт : ≥ 2.5;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Мощность в режиме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нагрева ,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Киловатт : ≥ 2.5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Наличие а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нтибактериального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фильтра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Да;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after="0"/>
              <w:shd w:val="clear" w:color="auto" w:fill="f0f1f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Наличие системы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антиобледенения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Нет;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7"/>
              </w:numPr>
              <w:ind w:left="0"/>
              <w:spacing w:after="60" w:line="240" w:lineRule="auto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Дополнительные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функции :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7"/>
              </w:numPr>
              <w:ind w:left="0"/>
              <w:spacing w:after="6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амодиагностика- Да;</w:t>
            </w:r>
            <w:r>
              <w:rPr>
                <w:rFonts w:ascii="Arial" w:hAnsi="Arial" w:eastAsia="Arial" w:cs="Arial"/>
                <w:color w:val="465965"/>
                <w:sz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7"/>
              </w:numPr>
              <w:ind w:left="0"/>
              <w:spacing w:after="6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Обоснование: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для продления эксплутационного срока.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7"/>
              </w:numPr>
              <w:ind w:left="0"/>
              <w:spacing w:after="60" w:line="240" w:lineRule="auto"/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</w:rPr>
              <w:t xml:space="preserve">Помогает произвести ремонт в кратчайшие ср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</w:rPr>
              <w:t xml:space="preserve">оки или вообще обойтись без него, лишь исправив собственную ошибку.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7"/>
              </w:numPr>
              <w:ind w:left="0"/>
              <w:spacing w:after="6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Авторестарт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: Да;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7"/>
              </w:numPr>
              <w:ind w:left="0"/>
              <w:spacing w:after="60" w:line="240" w:lineRule="auto"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Об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основание :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для продления эксплутационного срока.</w:t>
            </w: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Авторестарт-основная защитная функция кондиционеров при отключении электроэнергии.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59"/>
              <w:spacing w:before="0" w:beforeAutospacing="0" w:after="0" w:afterAutospacing="0"/>
              <w:shd w:val="clear" w:color="auto" w:fill="f0f1f6"/>
              <w:rPr>
                <w:color w:val="000000" w:themeColor="text1"/>
                <w:highlight w:val="white"/>
                <w:shd w:val="clear" w:color="auto" w:fill="ffffff"/>
              </w:rPr>
            </w:pPr>
            <w:r>
              <w:rPr>
                <w:color w:val="000000" w:themeColor="text1"/>
                <w:highlight w:val="white"/>
                <w:shd w:val="clear" w:color="auto" w:fill="ffffff"/>
              </w:rPr>
              <w:t xml:space="preserve">Обслуживаемая площадь от 20 м2 до 25 </w:t>
            </w:r>
            <w:r>
              <w:rPr>
                <w:color w:val="000000" w:themeColor="text1"/>
                <w:highlight w:val="white"/>
                <w:shd w:val="clear" w:color="auto" w:fill="ffffff"/>
              </w:rPr>
              <w:t xml:space="preserve">м2</w:t>
            </w:r>
            <w:r>
              <w:rPr>
                <w:color w:val="000000" w:themeColor="text1"/>
                <w:highlight w:val="white"/>
                <w:shd w:val="clear" w:color="auto" w:fill="ffffff"/>
              </w:rPr>
            </w:r>
            <w:r>
              <w:rPr>
                <w:color w:val="000000" w:themeColor="text1"/>
                <w:highlight w:val="white"/>
                <w:shd w:val="clear" w:color="auto" w:fill="ffffff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Обоснование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: для продления эксплутационного срока.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Из-за недостатка мощности электронный блок управления будет заставлять компрессор работать под повышенной нагрузкой,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из-за постоянной чрезмерной нагрузки его компрессор будет перегреваться и быстрее выйдет из строя.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Уровень шума внутреннего блока: от 25 до 30 дБ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</w:t>
            </w:r>
            <w:r>
              <w:rPr>
                <w:rStyle w:val="850"/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Обоснование </w:t>
            </w:r>
            <w:r>
              <w:rPr>
                <w:rStyle w:val="850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Уровень шума в </w:t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-30 децибелов (</w:t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  <w:highlight w:val="white"/>
              </w:rPr>
              <w:t xml:space="preserve">дБ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) практически безвреден для человека, это естественный шумовой фон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51"/>
              <w:spacing w:line="240" w:lineRule="auto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Style w:val="850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12" w:type="dxa"/>
            <w:vMerge w:val="restart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1" w:type="dxa"/>
            <w:vMerge w:val="restart"/>
            <w:textDirection w:val="lrTb"/>
            <w:noWrap w:val="false"/>
          </w:tcPr>
          <w:p>
            <w:pPr>
              <w:ind w:left="-1690" w:firstLine="16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-6" w:firstLine="726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товар должен быть свободным от прав на него третьих лиц и других обременений, не должен быть предметом спора или залога.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9"/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Требования 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установке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При выполнении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ся</w:t>
      </w:r>
      <w:r>
        <w:rPr>
          <w:rFonts w:ascii="Times New Roman" w:hAnsi="Times New Roman" w:cs="Times New Roman"/>
          <w:sz w:val="28"/>
          <w:szCs w:val="28"/>
        </w:rPr>
        <w:t xml:space="preserve"> современное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 и материалы, прошедши</w:t>
      </w:r>
      <w:r>
        <w:rPr>
          <w:rFonts w:ascii="Times New Roman" w:hAnsi="Times New Roman" w:cs="Times New Roman"/>
          <w:sz w:val="28"/>
          <w:szCs w:val="28"/>
        </w:rPr>
        <w:t xml:space="preserve">е все необходимые проверки и сертификацию.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9"/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аботы должны проводиться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действующих норм и правил техники безоп</w:t>
      </w:r>
      <w:r>
        <w:rPr>
          <w:rFonts w:ascii="Times New Roman" w:hAnsi="Times New Roman" w:cs="Times New Roman"/>
          <w:sz w:val="28"/>
          <w:szCs w:val="28"/>
        </w:rPr>
        <w:t xml:space="preserve">асности. В ходе</w:t>
      </w:r>
      <w:r>
        <w:rPr>
          <w:rFonts w:ascii="Times New Roman" w:hAnsi="Times New Roman" w:cs="Times New Roman"/>
          <w:sz w:val="28"/>
          <w:szCs w:val="28"/>
        </w:rPr>
        <w:t xml:space="preserve"> работ должны применяться безопасные и эффективные методы. Все виды работ должны выполняться согласно требованиям действующих н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 территории Российской Федерации СНиПов, ГОСТов и других нормативных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Д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олжны быть соблюдены необходимые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противопожарные мероприятия, мероприятия по охране окружающей среды, </w:t>
      </w:r>
      <w:r>
        <w:rPr>
          <w:rFonts w:ascii="Times New Roman" w:hAnsi="Times New Roman" w:cs="Times New Roman"/>
          <w:sz w:val="28"/>
          <w:szCs w:val="28"/>
        </w:rPr>
        <w:t xml:space="preserve">правила и нормы охраны труда и техники безопасности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tabs>
          <w:tab w:val="left" w:pos="-14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проведением </w:t>
      </w:r>
      <w:r>
        <w:rPr>
          <w:rFonts w:ascii="Times New Roman" w:hAnsi="Times New Roman" w:cs="Times New Roman"/>
          <w:sz w:val="28"/>
          <w:szCs w:val="28"/>
        </w:rPr>
        <w:t xml:space="preserve">работ</w:t>
      </w:r>
      <w:r>
        <w:rPr>
          <w:rFonts w:ascii="Times New Roman" w:hAnsi="Times New Roman" w:cs="Times New Roman"/>
          <w:sz w:val="28"/>
          <w:szCs w:val="28"/>
        </w:rPr>
        <w:t xml:space="preserve"> по установке кондиционера в кабинете №203 Поставщик демонтирует</w:t>
      </w:r>
      <w:r>
        <w:rPr>
          <w:rFonts w:ascii="Times New Roman" w:hAnsi="Times New Roman" w:cs="Times New Roman"/>
          <w:sz w:val="28"/>
          <w:szCs w:val="28"/>
        </w:rPr>
        <w:t xml:space="preserve"> старый кондиционер и переносит его</w:t>
      </w:r>
      <w:r>
        <w:rPr>
          <w:rFonts w:ascii="Times New Roman" w:hAnsi="Times New Roman" w:cs="Times New Roman"/>
          <w:sz w:val="28"/>
          <w:szCs w:val="28"/>
        </w:rPr>
        <w:t xml:space="preserve"> в складское помещение Заказчика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Длина межблочных коммуникаций </w:t>
      </w:r>
      <w:r>
        <w:rPr>
          <w:rFonts w:ascii="Times New Roman" w:hAnsi="Times New Roman" w:eastAsia="Times New Roman"/>
          <w:sz w:val="28"/>
          <w:szCs w:val="28"/>
        </w:rPr>
        <w:t xml:space="preserve">не более 8</w:t>
      </w:r>
      <w:r>
        <w:rPr>
          <w:rFonts w:ascii="Times New Roman" w:hAnsi="Times New Roman" w:eastAsia="Times New Roman"/>
          <w:sz w:val="28"/>
          <w:szCs w:val="28"/>
        </w:rPr>
        <w:t xml:space="preserve"> м.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Наружные</w:t>
      </w:r>
      <w:r>
        <w:rPr>
          <w:rFonts w:ascii="Times New Roman" w:hAnsi="Times New Roman" w:eastAsia="Times New Roman"/>
          <w:sz w:val="28"/>
          <w:szCs w:val="28"/>
        </w:rPr>
        <w:t xml:space="preserve"> блок</w:t>
      </w:r>
      <w:r>
        <w:rPr>
          <w:rFonts w:ascii="Times New Roman" w:hAnsi="Times New Roman" w:eastAsia="Times New Roman"/>
          <w:sz w:val="28"/>
          <w:szCs w:val="28"/>
        </w:rPr>
        <w:t xml:space="preserve">и кондиционер</w:t>
      </w:r>
      <w:r>
        <w:rPr>
          <w:rFonts w:ascii="Times New Roman" w:hAnsi="Times New Roman" w:eastAsia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/>
          <w:sz w:val="28"/>
          <w:szCs w:val="28"/>
        </w:rPr>
        <w:t xml:space="preserve"> (сплит-систем</w:t>
      </w:r>
      <w:r>
        <w:rPr>
          <w:rFonts w:ascii="Times New Roman" w:hAnsi="Times New Roman" w:eastAsia="Times New Roman"/>
          <w:sz w:val="28"/>
          <w:szCs w:val="28"/>
        </w:rPr>
        <w:t xml:space="preserve">), согласно расположению помещения, устанавливается на кронштейнах на наружной стене здания.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-6" w:right="20" w:firstLine="72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При установке внутреннего блока кондиционера (сплит-системы) в помещении Заказчика Поставщик произв</w:t>
      </w:r>
      <w:r>
        <w:rPr>
          <w:rFonts w:ascii="Times New Roman" w:hAnsi="Times New Roman" w:eastAsia="Times New Roman"/>
          <w:sz w:val="28"/>
          <w:szCs w:val="28"/>
        </w:rPr>
        <w:t xml:space="preserve">одит</w:t>
      </w:r>
      <w:r>
        <w:rPr>
          <w:rFonts w:ascii="Times New Roman" w:hAnsi="Times New Roman" w:eastAsia="Times New Roman"/>
          <w:sz w:val="28"/>
          <w:szCs w:val="28"/>
        </w:rPr>
        <w:t xml:space="preserve"> укрывание мебели и оргтехники в радиусе 5 (пяти) метров от места установки внутреннего блока (укрывной</w:t>
      </w:r>
      <w:r>
        <w:rPr>
          <w:rFonts w:ascii="Times New Roman" w:hAnsi="Times New Roman" w:eastAsia="Times New Roman"/>
          <w:sz w:val="28"/>
          <w:szCs w:val="28"/>
        </w:rPr>
        <w:t xml:space="preserve"> материал – пленка ПВХ). При проделывании отверстий, улавливание пыли осуществлять пылесосом (пылесос для удаления пыли при установке кондиционера (сплит-системы) предоставляется Поставщиком). По завершению установки кондиционера (сплит-системы) Поставщик </w:t>
      </w:r>
      <w:r>
        <w:rPr>
          <w:rFonts w:ascii="Times New Roman" w:hAnsi="Times New Roman" w:eastAsia="Times New Roman"/>
          <w:sz w:val="28"/>
          <w:szCs w:val="28"/>
        </w:rPr>
        <w:t xml:space="preserve">должен </w:t>
      </w:r>
      <w:r>
        <w:rPr>
          <w:rFonts w:ascii="Times New Roman" w:hAnsi="Times New Roman" w:eastAsia="Times New Roman"/>
          <w:sz w:val="28"/>
          <w:szCs w:val="28"/>
        </w:rPr>
        <w:t xml:space="preserve">произв</w:t>
      </w:r>
      <w:r>
        <w:rPr>
          <w:rFonts w:ascii="Times New Roman" w:hAnsi="Times New Roman" w:eastAsia="Times New Roman"/>
          <w:sz w:val="28"/>
          <w:szCs w:val="28"/>
        </w:rPr>
        <w:t xml:space="preserve">ести</w:t>
      </w:r>
      <w:r>
        <w:rPr>
          <w:rFonts w:ascii="Times New Roman" w:hAnsi="Times New Roman" w:eastAsia="Times New Roman"/>
          <w:sz w:val="28"/>
          <w:szCs w:val="28"/>
        </w:rPr>
        <w:t xml:space="preserve"> уборку места установки в помещении, в котором установлен внутренний блок системы, вывезти с территории Заказчика мусор, оставшийся после установки кондиционера (сплит-системы).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NewRoman"/>
          <w:sz w:val="28"/>
          <w:szCs w:val="28"/>
        </w:rPr>
      </w:pPr>
      <w:r>
        <w:rPr>
          <w:rFonts w:ascii="Times New Roman" w:hAnsi="Times New Roman" w:eastAsia="TimesNewRoman"/>
          <w:sz w:val="28"/>
          <w:szCs w:val="28"/>
        </w:rPr>
        <w:t xml:space="preserve">Отвод конденсата от внутренних блоков кондиционеров производится на улицу через дренажную трубу диаметром ¾ </w:t>
      </w:r>
      <w:r>
        <w:rPr>
          <w:rFonts w:ascii="Times New Roman" w:hAnsi="Times New Roman" w:eastAsia="TimesNewRoman"/>
          <w:sz w:val="28"/>
          <w:szCs w:val="28"/>
          <w:lang w:val="en-US"/>
        </w:rPr>
        <w:t xml:space="preserve">in</w:t>
      </w:r>
      <w:r>
        <w:rPr>
          <w:rFonts w:ascii="Times New Roman" w:hAnsi="Times New Roman" w:eastAsia="TimesNewRoman"/>
          <w:sz w:val="28"/>
          <w:szCs w:val="28"/>
        </w:rPr>
        <w:t xml:space="preserve">.</w:t>
      </w:r>
      <w:r>
        <w:rPr>
          <w:rFonts w:ascii="Times New Roman" w:hAnsi="Times New Roman" w:eastAsia="TimesNewRoman"/>
          <w:sz w:val="28"/>
          <w:szCs w:val="28"/>
        </w:rPr>
      </w:r>
      <w:r>
        <w:rPr>
          <w:rFonts w:ascii="Times New Roman" w:hAnsi="Times New Roman" w:eastAsia="TimesNew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NewRoman"/>
          <w:sz w:val="28"/>
          <w:szCs w:val="28"/>
        </w:rPr>
      </w:pPr>
      <w:r>
        <w:rPr>
          <w:rFonts w:ascii="Times New Roman" w:hAnsi="Times New Roman" w:eastAsia="TimesNewRoman"/>
          <w:sz w:val="28"/>
          <w:szCs w:val="28"/>
        </w:rPr>
        <w:t xml:space="preserve">Для коммутации внутренних и наружных блоков Поставщик должен использовать медную трубу (¼ - 3/8 </w:t>
      </w:r>
      <w:r>
        <w:rPr>
          <w:rFonts w:ascii="Times New Roman" w:hAnsi="Times New Roman" w:eastAsia="TimesNewRoman"/>
          <w:sz w:val="28"/>
          <w:szCs w:val="28"/>
          <w:lang w:val="en-US"/>
        </w:rPr>
        <w:t xml:space="preserve">in</w:t>
      </w:r>
      <w:r>
        <w:rPr>
          <w:rFonts w:ascii="Times New Roman" w:hAnsi="Times New Roman" w:eastAsia="TimesNewRoman"/>
          <w:sz w:val="28"/>
          <w:szCs w:val="28"/>
        </w:rPr>
        <w:t xml:space="preserve">, ¼ - ½ </w:t>
      </w:r>
      <w:r>
        <w:rPr>
          <w:rFonts w:ascii="Times New Roman" w:hAnsi="Times New Roman" w:eastAsia="TimesNewRoman"/>
          <w:sz w:val="28"/>
          <w:szCs w:val="28"/>
          <w:lang w:val="en-US"/>
        </w:rPr>
        <w:t xml:space="preserve">in</w:t>
      </w:r>
      <w:r>
        <w:rPr>
          <w:rFonts w:ascii="Times New Roman" w:hAnsi="Times New Roman" w:eastAsia="TimesNewRoman"/>
          <w:sz w:val="28"/>
          <w:szCs w:val="28"/>
        </w:rPr>
        <w:t xml:space="preserve">, ½ -5/8 </w:t>
      </w:r>
      <w:r>
        <w:rPr>
          <w:rFonts w:ascii="Times New Roman" w:hAnsi="Times New Roman" w:eastAsia="TimesNewRoman"/>
          <w:sz w:val="28"/>
          <w:szCs w:val="28"/>
          <w:lang w:val="en-US"/>
        </w:rPr>
        <w:t xml:space="preserve">in</w:t>
      </w:r>
      <w:r>
        <w:rPr>
          <w:rFonts w:ascii="Times New Roman" w:hAnsi="Times New Roman" w:eastAsia="TimesNewRoman"/>
          <w:sz w:val="28"/>
          <w:szCs w:val="28"/>
        </w:rPr>
        <w:t xml:space="preserve">, с наложением теплоизоляция).</w:t>
      </w:r>
      <w:r>
        <w:rPr>
          <w:rFonts w:ascii="Times New Roman" w:hAnsi="Times New Roman" w:eastAsia="TimesNewRoman"/>
          <w:sz w:val="28"/>
          <w:szCs w:val="28"/>
        </w:rPr>
      </w:r>
      <w:r>
        <w:rPr>
          <w:rFonts w:ascii="Times New Roman" w:hAnsi="Times New Roman" w:eastAsia="TimesNew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NewRoman"/>
          <w:sz w:val="28"/>
          <w:szCs w:val="28"/>
        </w:rPr>
      </w:pPr>
      <w:r>
        <w:rPr>
          <w:rFonts w:ascii="Times New Roman" w:hAnsi="Times New Roman" w:eastAsia="TimesNewRoman"/>
          <w:sz w:val="28"/>
          <w:szCs w:val="28"/>
        </w:rPr>
        <w:t xml:space="preserve">Все коммуникационные трассы по помещениям </w:t>
      </w:r>
      <w:r>
        <w:rPr>
          <w:rFonts w:ascii="Times New Roman" w:hAnsi="Times New Roman" w:eastAsia="TimesNewRoman"/>
          <w:sz w:val="28"/>
          <w:szCs w:val="28"/>
        </w:rPr>
        <w:t xml:space="preserve">должны быть </w:t>
      </w:r>
      <w:r>
        <w:rPr>
          <w:rFonts w:ascii="Times New Roman" w:hAnsi="Times New Roman" w:eastAsia="TimesNewRoman"/>
          <w:sz w:val="28"/>
          <w:szCs w:val="28"/>
        </w:rPr>
        <w:t xml:space="preserve">проложены в пластиковых кабель-каналах 40 х 40.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NewRoman"/>
          <w:sz w:val="28"/>
          <w:szCs w:val="28"/>
        </w:rPr>
      </w:r>
      <w:r>
        <w:rPr>
          <w:rFonts w:ascii="Times New Roman" w:hAnsi="Times New Roman" w:eastAsia="TimesNew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NewRoman"/>
          <w:sz w:val="28"/>
          <w:szCs w:val="28"/>
        </w:rPr>
      </w:pPr>
      <w:r>
        <w:rPr>
          <w:rFonts w:ascii="Times New Roman" w:hAnsi="Times New Roman" w:eastAsia="TimesNewRoman"/>
          <w:sz w:val="28"/>
          <w:szCs w:val="28"/>
        </w:rPr>
        <w:t xml:space="preserve">Подключение кондиционера в кабинетах №203 и №412 </w:t>
      </w:r>
      <w:r>
        <w:rPr>
          <w:rFonts w:ascii="Times New Roman" w:hAnsi="Times New Roman" w:eastAsia="TimesNewRoman"/>
          <w:sz w:val="28"/>
          <w:szCs w:val="28"/>
        </w:rPr>
        <w:t xml:space="preserve"> к электроснабжению производить от существующей линии. </w:t>
      </w:r>
      <w:r>
        <w:rPr>
          <w:rFonts w:ascii="Times New Roman" w:hAnsi="Times New Roman" w:eastAsia="TimesNewRoman"/>
          <w:sz w:val="28"/>
          <w:szCs w:val="28"/>
        </w:rPr>
      </w:r>
      <w:r>
        <w:rPr>
          <w:rFonts w:ascii="Times New Roman" w:hAnsi="Times New Roman" w:eastAsia="TimesNew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Расходные материалы, необходимые для установки кондиционера</w:t>
      </w:r>
      <w:r>
        <w:rPr>
          <w:rFonts w:ascii="Times New Roman" w:hAnsi="Times New Roman" w:eastAsia="Times New Roman"/>
          <w:sz w:val="28"/>
          <w:szCs w:val="28"/>
        </w:rPr>
        <w:t xml:space="preserve"> (сплит-системы), предоставляются Поставщиком</w:t>
      </w:r>
      <w:r>
        <w:rPr>
          <w:rFonts w:ascii="Times New Roman" w:hAnsi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По окончании</w:t>
      </w:r>
      <w:r>
        <w:rPr>
          <w:rFonts w:ascii="Times New Roman" w:hAnsi="Times New Roman" w:eastAsia="Times New Roman"/>
          <w:sz w:val="28"/>
          <w:szCs w:val="28"/>
        </w:rPr>
        <w:t xml:space="preserve"> работ требуется провести мероприятия по </w:t>
      </w:r>
      <w:r>
        <w:rPr>
          <w:rFonts w:ascii="Times New Roman" w:hAnsi="Times New Roman" w:eastAsia="Times New Roman"/>
          <w:sz w:val="28"/>
          <w:szCs w:val="28"/>
        </w:rPr>
        <w:t xml:space="preserve">запуску и </w:t>
      </w:r>
      <w:r>
        <w:rPr>
          <w:rFonts w:ascii="Times New Roman" w:hAnsi="Times New Roman" w:eastAsia="Times New Roman"/>
          <w:sz w:val="28"/>
          <w:szCs w:val="28"/>
        </w:rPr>
        <w:t xml:space="preserve">проверке </w:t>
      </w:r>
      <w:r>
        <w:rPr>
          <w:rFonts w:ascii="Times New Roman" w:hAnsi="Times New Roman" w:eastAsia="Times New Roman"/>
          <w:sz w:val="28"/>
          <w:szCs w:val="28"/>
        </w:rPr>
        <w:t xml:space="preserve">работоспособности </w:t>
      </w:r>
      <w:r>
        <w:rPr>
          <w:rFonts w:ascii="Times New Roman" w:hAnsi="Times New Roman" w:eastAsia="Times New Roman"/>
          <w:sz w:val="28"/>
          <w:szCs w:val="28"/>
        </w:rPr>
        <w:t xml:space="preserve">установленного кондиционера (сплит-системы).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-6" w:right="20" w:firstLine="726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Все работы по установке выполняются в со</w:t>
      </w:r>
      <w:r>
        <w:rPr>
          <w:rFonts w:ascii="Times New Roman" w:hAnsi="Times New Roman" w:eastAsia="Times New Roman"/>
          <w:sz w:val="28"/>
          <w:szCs w:val="28"/>
        </w:rPr>
        <w:t xml:space="preserve">гласованное с Заказчиком время.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tabs>
          <w:tab w:val="left" w:pos="-16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по передаче Заказчику технических и иных документов при поставке товара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tabs>
          <w:tab w:val="left" w:pos="-16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поставки товара Поставщик должен представить оригиналы или в установленном порядке заверенные копии действующих сертификатов качества, сертификатов соответствия (декларации о соответствии) на поставляемый товар.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Порядок сдачи и приемки товара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-6"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условиями Муниципального контракта.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-6"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Требования к объему предоставления гарантии качества товара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left="-6"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товара должно соответствовать требованиям, предъявляемым к товарам на территории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гарантий </w:t>
      </w:r>
      <w:r>
        <w:rPr>
          <w:rFonts w:ascii="Times New Roman" w:hAnsi="Times New Roman" w:cs="Times New Roman"/>
          <w:sz w:val="28"/>
          <w:szCs w:val="28"/>
        </w:rPr>
        <w:t xml:space="preserve">качества товара составляет 100%.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Требования к гарантийному сроку качества товара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3"/>
        <w:ind w:left="-6"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Гарантийный </w:t>
      </w:r>
      <w:r>
        <w:rPr>
          <w:rFonts w:ascii="Times New Roman" w:hAnsi="Times New Roman" w:cs="Times New Roman"/>
          <w:sz w:val="28"/>
          <w:szCs w:val="28"/>
        </w:rPr>
        <w:t xml:space="preserve">срок должен составлять</w:t>
      </w:r>
      <w:r>
        <w:rPr>
          <w:rFonts w:ascii="Times New Roman" w:hAnsi="Times New Roman" w:cs="Times New Roman"/>
          <w:sz w:val="28"/>
          <w:szCs w:val="28"/>
        </w:rPr>
        <w:t xml:space="preserve"> не менее гарантийного срока, установленного производителем товара.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гарантийного срока, в случае возникновения неисправностей, представитель Поставщика должен прибыть</w:t>
      </w:r>
      <w:r>
        <w:rPr>
          <w:rFonts w:ascii="Times New Roman" w:hAnsi="Times New Roman" w:cs="Times New Roman"/>
          <w:sz w:val="28"/>
          <w:szCs w:val="28"/>
        </w:rPr>
        <w:t xml:space="preserve"> по месту нахождения Заказчика</w:t>
      </w:r>
      <w:r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1 (одного) дня</w:t>
      </w:r>
      <w:r>
        <w:rPr>
          <w:rFonts w:ascii="Times New Roman" w:hAnsi="Times New Roman" w:cs="Times New Roman"/>
          <w:sz w:val="28"/>
          <w:szCs w:val="28"/>
        </w:rPr>
        <w:t xml:space="preserve"> с момента поступления заявки от представителя </w:t>
      </w:r>
      <w:r>
        <w:rPr>
          <w:rFonts w:ascii="Times New Roman" w:hAnsi="Times New Roman" w:cs="Times New Roman"/>
          <w:sz w:val="28"/>
          <w:szCs w:val="28"/>
        </w:rPr>
        <w:t xml:space="preserve">Заказчика</w:t>
      </w:r>
      <w:r>
        <w:rPr>
          <w:rFonts w:ascii="Times New Roman" w:hAnsi="Times New Roman" w:cs="Times New Roman"/>
          <w:sz w:val="28"/>
          <w:szCs w:val="28"/>
        </w:rPr>
        <w:t xml:space="preserve">, направленной в адрес электронной почты, указанной Поставщико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для устранения возникши</w:t>
      </w:r>
      <w:r>
        <w:rPr>
          <w:rFonts w:ascii="Times New Roman" w:hAnsi="Times New Roman" w:cs="Times New Roman"/>
          <w:sz w:val="28"/>
          <w:szCs w:val="28"/>
        </w:rPr>
        <w:t xml:space="preserve">х неисправностей в работе товара. В случае невозможности устранения недостатков на месте, Поставщик (его представитель) должен за счет собственных средств осуществить доставку товара до места проведения необходимого ремонта, произвести необходимый ремонт 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после его завершения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доставить т</w:t>
      </w:r>
      <w:r>
        <w:rPr>
          <w:rFonts w:ascii="Times New Roman" w:hAnsi="Times New Roman" w:cs="Times New Roman"/>
          <w:sz w:val="28"/>
          <w:szCs w:val="28"/>
        </w:rPr>
        <w:t xml:space="preserve">овар Заказчику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ремонта поставляемо</w:t>
      </w:r>
      <w:r>
        <w:rPr>
          <w:rFonts w:ascii="Times New Roman" w:hAnsi="Times New Roman" w:cs="Times New Roman"/>
          <w:sz w:val="28"/>
          <w:szCs w:val="28"/>
        </w:rPr>
        <w:t xml:space="preserve">го т</w:t>
      </w:r>
      <w:r>
        <w:rPr>
          <w:rFonts w:ascii="Times New Roman" w:hAnsi="Times New Roman" w:cs="Times New Roman"/>
          <w:sz w:val="28"/>
          <w:szCs w:val="28"/>
        </w:rPr>
        <w:t xml:space="preserve">овара не должен превышать 10 (десять) дней.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период действия гара</w:t>
      </w:r>
      <w:r>
        <w:rPr>
          <w:rFonts w:ascii="Times New Roman" w:hAnsi="Times New Roman" w:cs="Times New Roman"/>
          <w:sz w:val="28"/>
          <w:szCs w:val="28"/>
        </w:rPr>
        <w:t xml:space="preserve">нтийного срока Поставщик осуществляет замену или ремонт какой-либо части товара, на такую замененную или отремонтированную часть товара Поставщик предоставляет гарантию. Срок гарантии при этом устанавливается в соответствии с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Цена контракта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ц</w:t>
      </w:r>
      <w:r>
        <w:rPr>
          <w:rFonts w:ascii="Times New Roman" w:hAnsi="Times New Roman" w:cs="Times New Roman"/>
          <w:sz w:val="28"/>
          <w:szCs w:val="28"/>
        </w:rPr>
        <w:t xml:space="preserve">ена Контракта включает в себя стоимость товара, </w:t>
      </w:r>
      <w:r>
        <w:rPr>
          <w:rFonts w:ascii="Times New Roman" w:hAnsi="Times New Roman" w:cs="Times New Roman"/>
          <w:sz w:val="28"/>
          <w:szCs w:val="28"/>
        </w:rPr>
        <w:t xml:space="preserve">демонтаж старого кондиционера </w:t>
      </w:r>
      <w:r>
        <w:rPr>
          <w:rFonts w:ascii="Times New Roman" w:hAnsi="Times New Roman" w:cs="Times New Roman"/>
          <w:sz w:val="28"/>
          <w:szCs w:val="28"/>
        </w:rPr>
        <w:t xml:space="preserve">и установка товара, </w:t>
      </w:r>
      <w:r>
        <w:rPr>
          <w:rFonts w:ascii="Times New Roman" w:hAnsi="Times New Roman" w:cs="Times New Roman"/>
          <w:sz w:val="28"/>
          <w:szCs w:val="28"/>
        </w:rPr>
        <w:t xml:space="preserve">расходы, связанные с доставкой т</w:t>
      </w:r>
      <w:r>
        <w:rPr>
          <w:rFonts w:ascii="Times New Roman" w:hAnsi="Times New Roman" w:cs="Times New Roman"/>
          <w:sz w:val="28"/>
          <w:szCs w:val="28"/>
        </w:rPr>
        <w:t xml:space="preserve">овара до места передачи Заказч</w:t>
      </w:r>
      <w:r>
        <w:rPr>
          <w:rFonts w:ascii="Times New Roman" w:hAnsi="Times New Roman" w:cs="Times New Roman"/>
          <w:sz w:val="28"/>
          <w:szCs w:val="28"/>
        </w:rPr>
        <w:t xml:space="preserve">ику, предпродажной подготовкой (включая установку), </w:t>
      </w:r>
      <w:r>
        <w:rPr>
          <w:rFonts w:ascii="Times New Roman" w:hAnsi="Times New Roman" w:cs="Times New Roman"/>
          <w:sz w:val="28"/>
          <w:szCs w:val="28"/>
        </w:rPr>
        <w:t xml:space="preserve">оформлением всех необходимых документов на товар, страхование, уплату таможенных пошлин, налогов, сборов и другие обязательные платежи, связанные с исполнением Контракта.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" w:firstLine="726"/>
      </w:pPr>
      <w:r/>
      <w:r/>
    </w:p>
    <w:sectPr>
      <w:footnotePr/>
      <w:endnotePr/>
      <w:type w:val="nextPage"/>
      <w:pgSz w:w="11906" w:h="16838" w:orient="portrait"/>
      <w:pgMar w:top="1985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Book Antiqua">
    <w:panose1 w:val="0204060205030503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4"/>
    <w:next w:val="844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5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4"/>
    <w:next w:val="844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5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5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5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5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5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5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5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4"/>
    <w:next w:val="844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4"/>
    <w:next w:val="844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5"/>
    <w:link w:val="687"/>
    <w:uiPriority w:val="10"/>
    <w:rPr>
      <w:sz w:val="48"/>
      <w:szCs w:val="48"/>
    </w:rPr>
  </w:style>
  <w:style w:type="paragraph" w:styleId="689">
    <w:name w:val="Subtitle"/>
    <w:basedOn w:val="844"/>
    <w:next w:val="844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5"/>
    <w:link w:val="689"/>
    <w:uiPriority w:val="11"/>
    <w:rPr>
      <w:sz w:val="24"/>
      <w:szCs w:val="24"/>
    </w:rPr>
  </w:style>
  <w:style w:type="paragraph" w:styleId="691">
    <w:name w:val="Quote"/>
    <w:basedOn w:val="844"/>
    <w:next w:val="844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4"/>
    <w:next w:val="844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4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Header Char"/>
    <w:basedOn w:val="845"/>
    <w:link w:val="695"/>
    <w:uiPriority w:val="99"/>
  </w:style>
  <w:style w:type="paragraph" w:styleId="697">
    <w:name w:val="Footer"/>
    <w:basedOn w:val="844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basedOn w:val="845"/>
    <w:link w:val="697"/>
    <w:uiPriority w:val="99"/>
  </w:style>
  <w:style w:type="paragraph" w:styleId="699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table" w:styleId="848">
    <w:name w:val="Table Grid"/>
    <w:basedOn w:val="846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9">
    <w:name w:val="List Paragraph"/>
    <w:basedOn w:val="844"/>
    <w:uiPriority w:val="99"/>
    <w:qFormat/>
    <w:pPr>
      <w:contextualSpacing/>
      <w:ind w:left="720"/>
    </w:pPr>
  </w:style>
  <w:style w:type="character" w:styleId="850" w:customStyle="1">
    <w:name w:val="Font Style60"/>
    <w:basedOn w:val="845"/>
    <w:rPr>
      <w:rFonts w:ascii="Book Antiqua" w:hAnsi="Book Antiqua" w:cs="Book Antiqua"/>
      <w:sz w:val="22"/>
      <w:szCs w:val="22"/>
    </w:rPr>
  </w:style>
  <w:style w:type="paragraph" w:styleId="851" w:customStyle="1">
    <w:name w:val="Style30"/>
    <w:basedOn w:val="844"/>
    <w:pPr>
      <w:spacing w:after="0" w:line="298" w:lineRule="exact"/>
      <w:widowControl w:val="off"/>
    </w:pPr>
    <w:rPr>
      <w:rFonts w:ascii="Book Antiqua" w:hAnsi="Book Antiqua" w:eastAsia="Times New Roman" w:cs="Times New Roman"/>
      <w:sz w:val="24"/>
      <w:szCs w:val="24"/>
    </w:rPr>
  </w:style>
  <w:style w:type="character" w:styleId="852">
    <w:name w:val="Strong"/>
    <w:basedOn w:val="845"/>
    <w:uiPriority w:val="99"/>
    <w:qFormat/>
    <w:rPr>
      <w:b/>
      <w:bCs/>
    </w:rPr>
  </w:style>
  <w:style w:type="paragraph" w:styleId="853" w:customStyle="1">
    <w:name w:val="ConsPlusNormal"/>
    <w:link w:val="854"/>
    <w:uiPriority w:val="99"/>
    <w:pPr>
      <w:ind w:firstLine="720"/>
      <w:spacing w:after="0" w:line="240" w:lineRule="auto"/>
    </w:pPr>
    <w:rPr>
      <w:rFonts w:ascii="Arial" w:hAnsi="Arial" w:eastAsia="Calibri" w:cs="Arial"/>
      <w:lang w:eastAsia="ru-RU"/>
    </w:rPr>
  </w:style>
  <w:style w:type="character" w:styleId="854" w:customStyle="1">
    <w:name w:val="ConsPlusNormal Знак"/>
    <w:link w:val="853"/>
    <w:uiPriority w:val="99"/>
    <w:rPr>
      <w:rFonts w:ascii="Arial" w:hAnsi="Arial" w:eastAsia="Calibri" w:cs="Arial"/>
      <w:lang w:eastAsia="ru-RU"/>
    </w:rPr>
  </w:style>
  <w:style w:type="paragraph" w:styleId="855">
    <w:name w:val="Balloon Text"/>
    <w:basedOn w:val="844"/>
    <w:link w:val="8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845"/>
    <w:link w:val="855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  <w:style w:type="character" w:styleId="857" w:customStyle="1">
    <w:name w:val="line-bottom-name"/>
    <w:basedOn w:val="845"/>
  </w:style>
  <w:style w:type="character" w:styleId="858" w:customStyle="1">
    <w:name w:val="line-bottom-value"/>
    <w:basedOn w:val="845"/>
  </w:style>
  <w:style w:type="paragraph" w:styleId="859">
    <w:name w:val="Normal (Web)"/>
    <w:basedOn w:val="84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2EAB-E4F0-4947-8253-5C4E734A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Бадаш</dc:creator>
  <cp:keywords/>
  <dc:description/>
  <cp:revision>10</cp:revision>
  <dcterms:created xsi:type="dcterms:W3CDTF">2022-07-11T01:41:00Z</dcterms:created>
  <dcterms:modified xsi:type="dcterms:W3CDTF">2025-04-10T04:37:45Z</dcterms:modified>
</cp:coreProperties>
</file>