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99" w:rsidRPr="00B935C6" w:rsidRDefault="00B83093" w:rsidP="00D82099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  <w:sz w:val="22"/>
          <w:szCs w:val="22"/>
        </w:rPr>
      </w:pPr>
    </w:p>
    <w:p w:rsidR="00387744" w:rsidRDefault="00B83093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>
        <w:rPr>
          <w:rFonts w:ascii="Liberation Serif" w:hAnsi="Liberation Serif" w:cs="Liberation Serif"/>
          <w:b/>
          <w:caps/>
          <w:kern w:val="1"/>
          <w:sz w:val="22"/>
          <w:szCs w:val="22"/>
        </w:rPr>
        <w:t>ЗАПРОС КОТИРОВОК В ЭЛЕКТРОННОЙ ФОРМЕ</w:t>
      </w:r>
    </w:p>
    <w:p w:rsidR="00387744" w:rsidRDefault="00B83093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</w:p>
    <w:p w:rsidR="006002F6" w:rsidRPr="00B935C6" w:rsidRDefault="00B83093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>требования к содержанию, составу заявки на участие в закупке</w:t>
      </w:r>
      <w:r w:rsidRPr="00B935C6">
        <w:rPr>
          <w:sz w:val="22"/>
          <w:szCs w:val="22"/>
        </w:rPr>
        <w:t xml:space="preserve"> </w:t>
      </w:r>
      <w:r w:rsidRPr="00B935C6">
        <w:rPr>
          <w:b/>
          <w:sz w:val="22"/>
          <w:szCs w:val="22"/>
        </w:rPr>
        <w:t>И</w:t>
      </w:r>
      <w:r w:rsidRPr="00B935C6">
        <w:rPr>
          <w:sz w:val="22"/>
          <w:szCs w:val="22"/>
        </w:rPr>
        <w:t xml:space="preserve"> </w:t>
      </w: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 xml:space="preserve">Инструкция по ее заполнению </w:t>
      </w:r>
    </w:p>
    <w:p w:rsidR="006002F6" w:rsidRPr="00B935C6" w:rsidRDefault="00B83093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</w:p>
    <w:p w:rsidR="00BE2CD5" w:rsidRPr="00B935C6" w:rsidRDefault="00B83093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>ОБЪЕКТ</w:t>
      </w: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 xml:space="preserve"> ЗАКУПКИ</w:t>
      </w:r>
    </w:p>
    <w:p w:rsidR="00D82099" w:rsidRPr="006304EB" w:rsidRDefault="00B83093" w:rsidP="00D82099">
      <w:pPr>
        <w:jc w:val="center"/>
        <w:rPr>
          <w:rFonts w:ascii="Liberation Serif" w:hAnsi="Liberation Serif" w:cs="Liberation Serif"/>
          <w:sz w:val="22"/>
          <w:szCs w:val="22"/>
        </w:rPr>
      </w:pPr>
      <w:r w:rsidRPr="006304EB">
        <w:rPr>
          <w:rFonts w:ascii="Liberation Serif" w:hAnsi="Liberation Serif" w:cs="Liberation Serif"/>
          <w:sz w:val="22"/>
          <w:szCs w:val="22"/>
        </w:rPr>
        <w:t>«</w:t>
      </w:r>
      <w:r w:rsidR="006304EB" w:rsidRPr="006304EB">
        <w:rPr>
          <w:rFonts w:ascii="Liberation Serif" w:hAnsi="Liberation Serif" w:cs="Liberation Serif"/>
          <w:sz w:val="22"/>
          <w:szCs w:val="22"/>
        </w:rPr>
        <w:t>Нанесение разметки на автомобильных дорогах на территории Белоярского муниципального округа</w:t>
      </w:r>
      <w:r w:rsidRPr="006304EB">
        <w:rPr>
          <w:rFonts w:ascii="Liberation Serif" w:hAnsi="Liberation Serif" w:cs="Liberation Serif"/>
          <w:sz w:val="22"/>
          <w:szCs w:val="22"/>
        </w:rPr>
        <w:t>»</w:t>
      </w:r>
    </w:p>
    <w:p w:rsidR="00070BD6" w:rsidRDefault="00B83093" w:rsidP="00070BD6">
      <w:pPr>
        <w:keepLines/>
        <w:suppressLineNumbers/>
        <w:autoSpaceDE w:val="0"/>
        <w:rPr>
          <w:rFonts w:ascii="Liberation Serif" w:hAnsi="Liberation Serif" w:cs="Liberation Serif"/>
          <w:b/>
          <w:sz w:val="22"/>
          <w:szCs w:val="22"/>
        </w:rPr>
      </w:pPr>
      <w:bookmarkStart w:id="0" w:name="org_type"/>
      <w:bookmarkStart w:id="1" w:name="small_owner"/>
      <w:bookmarkEnd w:id="0"/>
      <w:bookmarkEnd w:id="1"/>
    </w:p>
    <w:p w:rsidR="00176CB9" w:rsidRPr="00070BD6" w:rsidRDefault="00B83093" w:rsidP="00070BD6">
      <w:pPr>
        <w:keepLines/>
        <w:suppressLineNumbers/>
        <w:autoSpaceDE w:val="0"/>
        <w:jc w:val="center"/>
        <w:rPr>
          <w:rFonts w:ascii="Liberation Serif" w:hAnsi="Liberation Serif" w:cs="Liberation Serif"/>
          <w:b/>
          <w:kern w:val="1"/>
          <w:sz w:val="22"/>
          <w:szCs w:val="22"/>
        </w:rPr>
      </w:pPr>
      <w:r w:rsidRPr="00176CB9">
        <w:rPr>
          <w:rFonts w:ascii="Liberation Serif" w:hAnsi="Liberation Serif" w:cs="Liberation Serif"/>
          <w:b/>
          <w:sz w:val="22"/>
          <w:szCs w:val="22"/>
        </w:rPr>
        <w:t>Идентификационный код закупки:</w:t>
      </w:r>
      <w:r w:rsidRPr="00070BD6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="006304EB" w:rsidRPr="006304EB">
        <w:rPr>
          <w:rFonts w:ascii="Liberation Serif" w:hAnsi="Liberation Serif" w:cs="Liberation Serif"/>
          <w:b/>
          <w:sz w:val="22"/>
          <w:szCs w:val="22"/>
        </w:rPr>
        <w:t>253668300725766830100100020014211244</w:t>
      </w:r>
    </w:p>
    <w:p w:rsidR="00A8543D" w:rsidRPr="00F14EF2" w:rsidRDefault="00B83093" w:rsidP="00A8543D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70"/>
        <w:gridCol w:w="9728"/>
      </w:tblGrid>
      <w:tr w:rsidR="006304EB" w:rsidRPr="00645981" w:rsidTr="00A828D5">
        <w:trPr>
          <w:trHeight w:val="1080"/>
        </w:trPr>
        <w:tc>
          <w:tcPr>
            <w:tcW w:w="1841" w:type="pct"/>
          </w:tcPr>
          <w:p w:rsidR="006304EB" w:rsidRPr="00645981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kern w:val="1"/>
                <w:szCs w:val="22"/>
              </w:rPr>
            </w:pPr>
            <w:r w:rsidRPr="00645981">
              <w:rPr>
                <w:b/>
                <w:kern w:val="1"/>
                <w:szCs w:val="22"/>
              </w:rPr>
              <w:t>Заказчик (</w:t>
            </w:r>
            <w:r>
              <w:rPr>
                <w:b/>
                <w:kern w:val="1"/>
                <w:szCs w:val="22"/>
              </w:rPr>
              <w:t>Муниципаль</w:t>
            </w:r>
            <w:r w:rsidRPr="00645981">
              <w:rPr>
                <w:b/>
                <w:kern w:val="1"/>
                <w:szCs w:val="22"/>
              </w:rPr>
              <w:t>ный заказчик):</w:t>
            </w:r>
          </w:p>
          <w:p w:rsidR="006304EB" w:rsidRPr="00645981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b/>
                <w:kern w:val="1"/>
                <w:szCs w:val="22"/>
              </w:rPr>
            </w:pPr>
          </w:p>
          <w:p w:rsidR="006304EB" w:rsidRPr="00645981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b/>
                <w:kern w:val="1"/>
                <w:szCs w:val="22"/>
              </w:rPr>
            </w:pPr>
          </w:p>
          <w:p w:rsidR="006304EB" w:rsidRPr="00645981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b/>
                <w:kern w:val="1"/>
                <w:szCs w:val="22"/>
              </w:rPr>
            </w:pPr>
          </w:p>
          <w:p w:rsidR="006304EB" w:rsidRPr="00645981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b/>
                <w:kern w:val="1"/>
                <w:szCs w:val="22"/>
              </w:rPr>
            </w:pPr>
          </w:p>
        </w:tc>
        <w:tc>
          <w:tcPr>
            <w:tcW w:w="3159" w:type="pct"/>
          </w:tcPr>
          <w:p w:rsidR="006304EB" w:rsidRPr="00645981" w:rsidRDefault="006304EB" w:rsidP="00A828D5">
            <w:pPr>
              <w:snapToGrid w:val="0"/>
              <w:rPr>
                <w:szCs w:val="22"/>
              </w:rPr>
            </w:pPr>
            <w:bookmarkStart w:id="2" w:name="organizer"/>
            <w:bookmarkEnd w:id="2"/>
            <w:r w:rsidRPr="00645981">
              <w:rPr>
                <w:b/>
                <w:szCs w:val="22"/>
              </w:rPr>
              <w:t>Наименование:</w:t>
            </w:r>
          </w:p>
          <w:p w:rsidR="006304EB" w:rsidRPr="005E6043" w:rsidRDefault="006304EB" w:rsidP="00A828D5">
            <w:pPr>
              <w:snapToGrid w:val="0"/>
              <w:rPr>
                <w:noProof/>
                <w:szCs w:val="22"/>
              </w:rPr>
            </w:pPr>
            <w:r w:rsidRPr="005E6043">
              <w:rPr>
                <w:noProof/>
                <w:szCs w:val="22"/>
              </w:rPr>
              <w:t>МБУ БГО «Административно-транспортное управление»</w:t>
            </w:r>
          </w:p>
          <w:p w:rsidR="006304EB" w:rsidRPr="00645981" w:rsidRDefault="006304EB" w:rsidP="00A828D5">
            <w:pPr>
              <w:snapToGrid w:val="0"/>
              <w:rPr>
                <w:b/>
                <w:szCs w:val="22"/>
              </w:rPr>
            </w:pPr>
            <w:r w:rsidRPr="00645981">
              <w:rPr>
                <w:b/>
                <w:szCs w:val="22"/>
              </w:rPr>
              <w:t>Место нахождения:</w:t>
            </w:r>
          </w:p>
          <w:p w:rsidR="006304EB" w:rsidRDefault="006304EB" w:rsidP="00A828D5">
            <w:pPr>
              <w:autoSpaceDE w:val="0"/>
              <w:autoSpaceDN w:val="0"/>
              <w:adjustRightInd w:val="0"/>
            </w:pPr>
            <w:r w:rsidRPr="00370A4E">
              <w:rPr>
                <w:b/>
              </w:rPr>
              <w:t>Юридический адрес</w:t>
            </w:r>
            <w:r w:rsidRPr="002F2018">
              <w:t xml:space="preserve">: </w:t>
            </w:r>
            <w:r>
              <w:t xml:space="preserve">624030, Свердловская область, </w:t>
            </w:r>
          </w:p>
          <w:p w:rsidR="006304EB" w:rsidRPr="002F2018" w:rsidRDefault="006304EB" w:rsidP="00A828D5">
            <w:pPr>
              <w:autoSpaceDE w:val="0"/>
              <w:autoSpaceDN w:val="0"/>
              <w:adjustRightInd w:val="0"/>
            </w:pPr>
            <w:r>
              <w:t>п. Белоярский, ул. Ленина, 263</w:t>
            </w:r>
          </w:p>
          <w:p w:rsidR="006304EB" w:rsidRPr="005E6043" w:rsidRDefault="006304EB" w:rsidP="00A828D5">
            <w:pPr>
              <w:autoSpaceDE w:val="0"/>
              <w:autoSpaceDN w:val="0"/>
              <w:adjustRightInd w:val="0"/>
            </w:pPr>
            <w:r w:rsidRPr="00370A4E">
              <w:rPr>
                <w:b/>
              </w:rPr>
              <w:t>Почтовый адрес:</w:t>
            </w:r>
            <w:r w:rsidRPr="002F2018">
              <w:t xml:space="preserve"> </w:t>
            </w:r>
            <w:r w:rsidRPr="005E6043">
              <w:t xml:space="preserve">624030, Свердловская область, </w:t>
            </w:r>
          </w:p>
          <w:p w:rsidR="006304EB" w:rsidRPr="00370A4E" w:rsidRDefault="006304EB" w:rsidP="00A828D5">
            <w:pPr>
              <w:autoSpaceDE w:val="0"/>
              <w:autoSpaceDN w:val="0"/>
              <w:adjustRightInd w:val="0"/>
            </w:pPr>
            <w:r w:rsidRPr="005E6043">
              <w:t>п. Белоярский, ул. Ленина, 263</w:t>
            </w:r>
          </w:p>
          <w:p w:rsidR="006304EB" w:rsidRPr="00645981" w:rsidRDefault="006304EB" w:rsidP="00A828D5">
            <w:pPr>
              <w:snapToGrid w:val="0"/>
              <w:rPr>
                <w:b/>
                <w:szCs w:val="22"/>
              </w:rPr>
            </w:pPr>
            <w:r w:rsidRPr="00645981">
              <w:rPr>
                <w:b/>
                <w:szCs w:val="22"/>
              </w:rPr>
              <w:t>Номер контактного телефона:</w:t>
            </w:r>
          </w:p>
          <w:p w:rsidR="006304EB" w:rsidRPr="00645981" w:rsidRDefault="006304EB" w:rsidP="00A828D5">
            <w:pPr>
              <w:snapToGrid w:val="0"/>
              <w:rPr>
                <w:szCs w:val="22"/>
              </w:rPr>
            </w:pPr>
            <w:r w:rsidRPr="005E6043">
              <w:rPr>
                <w:szCs w:val="22"/>
              </w:rPr>
              <w:t>8 343 77 5 17 20 доб.251</w:t>
            </w:r>
          </w:p>
          <w:p w:rsidR="006304EB" w:rsidRDefault="006304EB" w:rsidP="00A828D5">
            <w:pPr>
              <w:snapToGrid w:val="0"/>
              <w:rPr>
                <w:b/>
                <w:szCs w:val="22"/>
              </w:rPr>
            </w:pPr>
            <w:r w:rsidRPr="00645981">
              <w:rPr>
                <w:b/>
                <w:szCs w:val="22"/>
              </w:rPr>
              <w:t xml:space="preserve">Адрес электронной почты: </w:t>
            </w:r>
          </w:p>
          <w:p w:rsidR="006304EB" w:rsidRDefault="006304EB" w:rsidP="00A828D5">
            <w:pPr>
              <w:snapToGrid w:val="0"/>
              <w:rPr>
                <w:szCs w:val="22"/>
              </w:rPr>
            </w:pPr>
            <w:r w:rsidRPr="005E6043">
              <w:rPr>
                <w:szCs w:val="22"/>
              </w:rPr>
              <w:t>avtotransupr@gmail.com</w:t>
            </w:r>
          </w:p>
          <w:p w:rsidR="006304EB" w:rsidRPr="00645981" w:rsidRDefault="006304EB" w:rsidP="00A828D5">
            <w:pPr>
              <w:snapToGrid w:val="0"/>
              <w:rPr>
                <w:b/>
                <w:szCs w:val="22"/>
              </w:rPr>
            </w:pPr>
            <w:r w:rsidRPr="00645981">
              <w:rPr>
                <w:b/>
                <w:szCs w:val="22"/>
              </w:rPr>
              <w:t>Ответственное должностное лицо или контрактный управляющий:</w:t>
            </w:r>
          </w:p>
          <w:p w:rsidR="006304EB" w:rsidRDefault="006304EB" w:rsidP="00A828D5">
            <w:pPr>
              <w:snapToGrid w:val="0"/>
              <w:rPr>
                <w:noProof/>
                <w:szCs w:val="22"/>
              </w:rPr>
            </w:pPr>
            <w:r w:rsidRPr="005E6043">
              <w:rPr>
                <w:noProof/>
                <w:szCs w:val="22"/>
              </w:rPr>
              <w:t>Сидоров Сергей Валерьевич</w:t>
            </w:r>
          </w:p>
          <w:p w:rsidR="006304EB" w:rsidRPr="00645981" w:rsidRDefault="006304EB" w:rsidP="00A828D5">
            <w:pPr>
              <w:snapToGrid w:val="0"/>
              <w:rPr>
                <w:b/>
              </w:rPr>
            </w:pPr>
            <w:r w:rsidRPr="00645981">
              <w:rPr>
                <w:b/>
              </w:rPr>
              <w:t>Платежные реквизиты для перечисления денежных средств поставщиком в качестве обеспечения заявки участника:</w:t>
            </w:r>
          </w:p>
          <w:tbl>
            <w:tblPr>
              <w:tblStyle w:val="aff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502"/>
            </w:tblGrid>
            <w:tr w:rsidR="006304EB" w:rsidRPr="00645981" w:rsidTr="00A828D5">
              <w:tc>
                <w:tcPr>
                  <w:tcW w:w="9502" w:type="dxa"/>
                </w:tcPr>
                <w:p w:rsidR="006304EB" w:rsidRPr="00645981" w:rsidRDefault="006304EB" w:rsidP="00A828D5">
                  <w:pPr>
                    <w:keepNext/>
                    <w:keepLines/>
                    <w:suppressLineNumbers/>
                  </w:pPr>
                  <w:r w:rsidRPr="00645981">
                    <w:t xml:space="preserve">Получатель: </w:t>
                  </w:r>
                  <w:r w:rsidRPr="00A64C00">
                    <w:t>МБУ БГО «Административно-транспортное управление»</w:t>
                  </w:r>
                </w:p>
                <w:p w:rsidR="006304EB" w:rsidRDefault="006304EB" w:rsidP="00A828D5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    Платежные реквизиты для перечисления обеспечения исполнения контракта: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>Уральское ГУ Банка России УФК по Свердловской области, г. Екатеринбург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>БИК: 016577551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 xml:space="preserve">Счет 03234643655060006200 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>Кор.счет 40102810645370000054</w:t>
                  </w:r>
                </w:p>
                <w:p w:rsidR="006304EB" w:rsidRDefault="006304EB" w:rsidP="00A828D5">
                  <w:pPr>
                    <w:widowControl w:val="0"/>
                    <w:snapToGrid w:val="0"/>
                    <w:jc w:val="both"/>
                    <w:rPr>
                      <w:kern w:val="2"/>
                    </w:rPr>
                  </w:pPr>
                  <w:r>
                    <w:t xml:space="preserve">Получатель ФБУ Администрации Белоярского ГО (МКУ БГО «Административно-транспортное управление) </w:t>
                  </w:r>
                  <w:r>
                    <w:rPr>
                      <w:kern w:val="2"/>
                    </w:rPr>
                    <w:t xml:space="preserve">л/с 24901000300 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>ИНН получателя: 6683007257</w:t>
                  </w:r>
                </w:p>
                <w:p w:rsidR="006304EB" w:rsidRDefault="006304EB" w:rsidP="00A828D5">
                  <w:pPr>
                    <w:widowControl w:val="0"/>
                    <w:snapToGrid w:val="0"/>
                  </w:pPr>
                  <w:r>
                    <w:t>КПП получателя: 668301001</w:t>
                  </w:r>
                </w:p>
                <w:p w:rsidR="006304EB" w:rsidRDefault="006304EB" w:rsidP="00A828D5">
                  <w:pPr>
                    <w:widowControl w:val="0"/>
                    <w:snapToGrid w:val="0"/>
                    <w:jc w:val="both"/>
                    <w:rPr>
                      <w:kern w:val="2"/>
                    </w:rPr>
                  </w:pPr>
                  <w:r>
                    <w:rPr>
                      <w:kern w:val="2"/>
                    </w:rPr>
                    <w:t>Назначение</w:t>
                  </w:r>
                  <w:r>
                    <w:t xml:space="preserve"> платежа - обеспечение исполнения контракта № __/А25, л/с </w:t>
                  </w:r>
                  <w:r>
                    <w:rPr>
                      <w:kern w:val="2"/>
                    </w:rPr>
                    <w:t>24901000300</w:t>
                  </w:r>
                </w:p>
                <w:p w:rsidR="006304EB" w:rsidRPr="00645981" w:rsidRDefault="006304EB" w:rsidP="00A828D5">
                  <w:pPr>
                    <w:keepNext/>
                    <w:keepLines/>
                    <w:suppressLineNumbers/>
                    <w:rPr>
                      <w:b/>
                      <w:kern w:val="1"/>
                      <w:sz w:val="22"/>
                      <w:szCs w:val="22"/>
                    </w:rPr>
                  </w:pPr>
                </w:p>
              </w:tc>
            </w:tr>
          </w:tbl>
          <w:p w:rsidR="006304EB" w:rsidRPr="00645981" w:rsidRDefault="006304EB" w:rsidP="00A828D5">
            <w:pPr>
              <w:snapToGrid w:val="0"/>
              <w:rPr>
                <w:b/>
              </w:rPr>
            </w:pPr>
          </w:p>
        </w:tc>
      </w:tr>
    </w:tbl>
    <w:p w:rsidR="006304EB" w:rsidRPr="00645981" w:rsidRDefault="006304EB" w:rsidP="006304EB">
      <w:pPr>
        <w:rPr>
          <w:noProof/>
          <w:sz w:val="22"/>
          <w:szCs w:val="22"/>
        </w:rPr>
      </w:pPr>
    </w:p>
    <w:p w:rsidR="006304EB" w:rsidRPr="00645981" w:rsidRDefault="006304EB" w:rsidP="006304EB">
      <w:pPr>
        <w:keepLines/>
        <w:suppressLineNumbers/>
        <w:autoSpaceDE w:val="0"/>
        <w:rPr>
          <w:sz w:val="22"/>
          <w:szCs w:val="22"/>
        </w:rPr>
      </w:pPr>
      <w:r w:rsidRPr="00645981">
        <w:rPr>
          <w:noProof/>
          <w:sz w:val="22"/>
          <w:szCs w:val="22"/>
        </w:rPr>
        <w:t xml:space="preserve"> </w:t>
      </w:r>
    </w:p>
    <w:p w:rsidR="006304EB" w:rsidRPr="00645981" w:rsidRDefault="006304EB" w:rsidP="006304EB">
      <w:pPr>
        <w:rPr>
          <w:b/>
          <w:bCs/>
          <w:kern w:val="1"/>
          <w:sz w:val="22"/>
          <w:szCs w:val="22"/>
        </w:rPr>
      </w:pPr>
    </w:p>
    <w:p w:rsidR="006304EB" w:rsidRDefault="006304EB" w:rsidP="006304EB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70"/>
        <w:gridCol w:w="9728"/>
      </w:tblGrid>
      <w:tr w:rsidR="006304EB" w:rsidRPr="00F537D6" w:rsidTr="00A828D5">
        <w:trPr>
          <w:trHeight w:val="1080"/>
        </w:trPr>
        <w:tc>
          <w:tcPr>
            <w:tcW w:w="1841" w:type="pct"/>
          </w:tcPr>
          <w:p w:rsidR="006304EB" w:rsidRPr="00F537D6" w:rsidRDefault="006304EB" w:rsidP="00A828D5">
            <w:pPr>
              <w:keepNext/>
              <w:keepLines/>
              <w:suppressLineNumbers/>
              <w:ind w:firstLine="680"/>
              <w:jc w:val="right"/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</w:pPr>
            <w:r w:rsidRPr="00F537D6"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  <w:t>Уполномоченный орган:</w:t>
            </w:r>
          </w:p>
        </w:tc>
        <w:tc>
          <w:tcPr>
            <w:tcW w:w="3159" w:type="pct"/>
          </w:tcPr>
          <w:p w:rsidR="006304EB" w:rsidRPr="00F537D6" w:rsidRDefault="006304EB" w:rsidP="00A828D5">
            <w:pPr>
              <w:snapToGrid w:val="0"/>
              <w:rPr>
                <w:rFonts w:ascii="Liberation Serif" w:hAnsi="Liberation Serif" w:cs="Liberation Serif"/>
                <w:b/>
                <w:szCs w:val="22"/>
              </w:rPr>
            </w:pPr>
            <w:r w:rsidRPr="00F537D6">
              <w:rPr>
                <w:rFonts w:ascii="Liberation Serif" w:hAnsi="Liberation Serif" w:cs="Liberation Serif"/>
                <w:b/>
                <w:szCs w:val="22"/>
              </w:rPr>
              <w:t xml:space="preserve"> Наименование:</w:t>
            </w:r>
          </w:p>
          <w:p w:rsidR="006304EB" w:rsidRPr="00F537D6" w:rsidRDefault="006304EB" w:rsidP="00A828D5">
            <w:pPr>
              <w:snapToGrid w:val="0"/>
              <w:rPr>
                <w:rFonts w:ascii="Liberation Serif" w:hAnsi="Liberation Serif" w:cs="Liberation Serif"/>
                <w:noProof/>
                <w:szCs w:val="22"/>
              </w:rPr>
            </w:pPr>
            <w:r w:rsidRPr="00F537D6">
              <w:rPr>
                <w:rFonts w:ascii="Liberation Serif" w:hAnsi="Liberation Serif" w:cs="Liberation Serif"/>
                <w:noProof/>
                <w:szCs w:val="22"/>
              </w:rPr>
              <w:t>МКУ БМО СО "ОТДЕЛ КС, ГАЗИФИКАЦИИ И ЖКХ"</w:t>
            </w:r>
          </w:p>
          <w:p w:rsidR="006304EB" w:rsidRPr="00F537D6" w:rsidRDefault="006304EB" w:rsidP="00A828D5">
            <w:pPr>
              <w:snapToGrid w:val="0"/>
              <w:rPr>
                <w:rFonts w:ascii="Liberation Serif" w:hAnsi="Liberation Serif" w:cs="Liberation Serif"/>
                <w:b/>
                <w:szCs w:val="22"/>
              </w:rPr>
            </w:pPr>
            <w:r w:rsidRPr="00F537D6">
              <w:rPr>
                <w:rFonts w:ascii="Liberation Serif" w:hAnsi="Liberation Serif" w:cs="Liberation Serif"/>
                <w:b/>
                <w:szCs w:val="22"/>
              </w:rPr>
              <w:t>Место нахождения:</w:t>
            </w:r>
          </w:p>
          <w:p w:rsidR="006304EB" w:rsidRPr="00F537D6" w:rsidRDefault="006304EB" w:rsidP="00A828D5">
            <w:pPr>
              <w:snapToGrid w:val="0"/>
              <w:rPr>
                <w:rFonts w:ascii="Liberation Serif" w:hAnsi="Liberation Serif" w:cs="Liberation Serif"/>
                <w:szCs w:val="22"/>
              </w:rPr>
            </w:pPr>
            <w:r w:rsidRPr="00F537D6">
              <w:rPr>
                <w:rFonts w:ascii="Liberation Serif" w:hAnsi="Liberation Serif" w:cs="Liberation Serif"/>
                <w:szCs w:val="22"/>
              </w:rPr>
              <w:t>Российская Федерация, 624030, Свердловская обл, Белоярский р-н, Белоярский пгт, УЛ ЛЕНИНА, 263</w:t>
            </w:r>
          </w:p>
        </w:tc>
      </w:tr>
    </w:tbl>
    <w:p w:rsidR="0031232B" w:rsidRPr="006304EB" w:rsidRDefault="0031232B" w:rsidP="006304EB">
      <w:pPr>
        <w:keepLines/>
        <w:suppressLineNumbers/>
        <w:autoSpaceDE w:val="0"/>
        <w:rPr>
          <w:rFonts w:ascii="Liberation Serif" w:hAnsi="Liberation Serif" w:cs="Liberation Serif"/>
          <w:sz w:val="22"/>
          <w:szCs w:val="22"/>
        </w:rPr>
      </w:pPr>
    </w:p>
    <w:p w:rsidR="00A8543D" w:rsidRDefault="00B83093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bookmarkStart w:id="3" w:name="_GoBack"/>
      <w:bookmarkEnd w:id="3"/>
    </w:p>
    <w:p w:rsidR="00D82099" w:rsidRPr="00B935C6" w:rsidRDefault="00B83093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Настоящие требования к содержанию, составу заявки на участие в закупке (далее – требования) подготовлены в соответствии с Федеральным законом от 05 апреля 2013 года № 44-ФЗ «О контрактной </w:t>
      </w:r>
      <w:r w:rsidRPr="00B935C6">
        <w:rPr>
          <w:rFonts w:ascii="Liberation Serif" w:hAnsi="Liberation Serif" w:cs="Liberation Serif"/>
          <w:bCs/>
          <w:sz w:val="22"/>
          <w:szCs w:val="22"/>
        </w:rPr>
        <w:t>системе в сфере закупок товаров, работ, услуг для обеспечения государственных и муниципальных нужд» (далее по тексту – Закон о контрактной системе).</w:t>
      </w:r>
    </w:p>
    <w:p w:rsidR="00D82099" w:rsidRPr="00B935C6" w:rsidRDefault="00B83093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Подача заявки на участие в закупке означает согласие участника закупки, подавшего такую заявку, на поставку</w:t>
      </w: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D82099" w:rsidRPr="00B935C6" w:rsidRDefault="00B83093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Участник закупки вправе подать только одну заявку на участие в закупке в</w:t>
      </w: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 любое время с момента размещения в единой информационной системе извещения об осуществлении закупки, до окончания установленного в соответствии с Законом о контрактной системе срока подачи заявок на участие в закупке.</w:t>
      </w:r>
    </w:p>
    <w:p w:rsidR="00D82099" w:rsidRPr="006304EB" w:rsidRDefault="00B83093" w:rsidP="00D82099">
      <w:pPr>
        <w:autoSpaceDE w:val="0"/>
        <w:rPr>
          <w:rFonts w:ascii="Liberation Serif" w:hAnsi="Liberation Serif" w:cs="Liberation Serif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5"/>
        <w:gridCol w:w="14133"/>
      </w:tblGrid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B83093" w:rsidP="00BE2CD5">
            <w:pPr>
              <w:pStyle w:val="aff9"/>
              <w:numPr>
                <w:ilvl w:val="0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D82099" w:rsidRPr="00B935C6" w:rsidRDefault="00B83093" w:rsidP="00283C80">
            <w:pPr>
              <w:suppressLineNumbers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Информация и документы об участнике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закупки, предоставляемые участником закупки в составе заявки на участие в закупке</w:t>
            </w:r>
          </w:p>
        </w:tc>
      </w:tr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B83093" w:rsidP="00BE2CD5">
            <w:pPr>
              <w:pStyle w:val="aff9"/>
              <w:numPr>
                <w:ilvl w:val="1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D82099" w:rsidRPr="00B935C6" w:rsidRDefault="00B83093" w:rsidP="00BE2CD5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пке, обеспечения исполнения контракта является крупной сделкой;</w:t>
            </w:r>
          </w:p>
        </w:tc>
      </w:tr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B83093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4575C7" w:rsidRDefault="00B83093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noProof/>
                <w:sz w:val="22"/>
                <w:szCs w:val="22"/>
              </w:rPr>
              <w:t>Документы, подтверждающие соответствие участника закупки требованиям, установленным пунктом 1 части 1 статьи 31 Закона о ко</w:t>
            </w:r>
            <w:r w:rsidRPr="004575C7">
              <w:rPr>
                <w:rFonts w:ascii="Liberation Serif" w:hAnsi="Liberation Serif" w:cs="Liberation Serif"/>
                <w:noProof/>
                <w:sz w:val="22"/>
                <w:szCs w:val="22"/>
              </w:rPr>
              <w:t>нтрактной системе:</w:t>
            </w:r>
          </w:p>
          <w:p w:rsidR="008449F0" w:rsidRPr="004575C7" w:rsidRDefault="00B83093" w:rsidP="008449F0">
            <w:pPr>
              <w:autoSpaceDE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4575C7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установлено</w:t>
            </w:r>
          </w:p>
        </w:tc>
      </w:tr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B83093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B935C6" w:rsidRDefault="00B83093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Декларация о соответствии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участника закупки требованиям, установленным пунктами 3 - 5, 7 - 11 части 1 статьи 31 Закон о контрактной системе</w:t>
            </w:r>
            <w:r>
              <w:rPr>
                <w:rFonts w:ascii="Liberation Serif" w:hAnsi="Liberation Serif" w:cs="Liberation Serif"/>
                <w:noProof/>
                <w:sz w:val="22"/>
                <w:szCs w:val="22"/>
              </w:rPr>
              <w:t>;</w:t>
            </w:r>
          </w:p>
        </w:tc>
      </w:tr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8449F0" w:rsidRPr="00B935C6" w:rsidRDefault="00B83093" w:rsidP="008449F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:rsidR="008449F0" w:rsidRPr="00B935C6" w:rsidRDefault="00B83093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Реквизиты счета участника закупки, на который в соответствии с законодательством Российской Федерации осуществляется перечисление денежных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я после заключения контракта;</w:t>
            </w:r>
          </w:p>
        </w:tc>
      </w:tr>
    </w:tbl>
    <w:p w:rsidR="00D761C0" w:rsidRPr="000B51DA" w:rsidRDefault="00B83093" w:rsidP="00D761C0">
      <w:pPr>
        <w:rPr>
          <w:rFonts w:ascii="Liberation Serif" w:hAnsi="Liberation Serif" w:cs="Liberation Serif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5"/>
        <w:gridCol w:w="14133"/>
      </w:tblGrid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D761C0" w:rsidRPr="00B935C6" w:rsidRDefault="00B83093" w:rsidP="00283C80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:rsidR="00D761C0" w:rsidRPr="00B935C6" w:rsidRDefault="00B83093" w:rsidP="00B43D18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Предложение участника закупки в отношении объекта закупки В СЛУЧАЕ ОСУЩЕСТВЛЕНИЯ ЗАКУПКИ РАБОТ ИЛИ УСЛУГ</w:t>
            </w:r>
            <w:r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 без поставки товара,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 </w:t>
            </w:r>
            <w:r w:rsidRPr="00274CFC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А ТАКЖЕ предложение участника закупки в отношении объекта закупки в случае осуществления закупки </w:t>
            </w:r>
            <w:r w:rsidRPr="00274CFC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работ по </w:t>
            </w:r>
            <w:r w:rsidRPr="00274CFC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lastRenderedPageBreak/>
              <w:t>строительству, реконструкции, капитальному ремонту, сносу объектов капитального строительства, при которых производится поставка товара (оборудования)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:</w:t>
            </w:r>
          </w:p>
        </w:tc>
      </w:tr>
      <w:tr w:rsidR="0031232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B83093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51DA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Документы, подтверждающие соответствие товара, работы или услуги требованиям, установленным в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закупки):</w:t>
            </w:r>
          </w:p>
          <w:p w:rsidR="0041457F" w:rsidRPr="00B935C6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:rsidR="00D761C0" w:rsidRPr="00B935C6" w:rsidRDefault="00B83093" w:rsidP="00B43D18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установлено</w:t>
            </w:r>
          </w:p>
        </w:tc>
      </w:tr>
      <w:tr w:rsidR="0031232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B83093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B83093" w:rsidP="00B43D18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Заявка может содержать иные информацию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основанием для отклонения заявки на участие в закупке;</w:t>
            </w:r>
          </w:p>
        </w:tc>
      </w:tr>
      <w:tr w:rsidR="0031232B" w:rsidTr="00EA7A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761C0" w:rsidRPr="00B935C6" w:rsidRDefault="00B83093" w:rsidP="00283C80">
            <w:pPr>
              <w:pStyle w:val="aff9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51DA" w:rsidRPr="00A95D87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b/>
                <w:i/>
                <w:noProof/>
                <w:sz w:val="22"/>
                <w:szCs w:val="22"/>
              </w:rPr>
            </w:pPr>
            <w:r w:rsidRPr="00A95D87">
              <w:rPr>
                <w:rFonts w:ascii="Liberation Serif" w:hAnsi="Liberation Serif" w:cs="Liberation Serif"/>
                <w:b/>
                <w:i/>
                <w:noProof/>
                <w:sz w:val="22"/>
                <w:szCs w:val="22"/>
              </w:rPr>
              <w:t>Только для работ по строительству, реконструкции, капитальному ремонту, сносу обектов капитального строительства, при которых производится поставка оборудования.</w:t>
            </w:r>
          </w:p>
          <w:p w:rsidR="000B51DA" w:rsidRPr="00A95D87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:rsidR="000B51DA" w:rsidRPr="00A95D87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A95D87">
              <w:rPr>
                <w:rFonts w:ascii="Liberation Serif" w:hAnsi="Liberation Serif" w:cs="Liberation Serif"/>
                <w:noProof/>
                <w:sz w:val="22"/>
                <w:szCs w:val="22"/>
              </w:rPr>
              <w:t>Наименование страны происхождения то</w:t>
            </w:r>
            <w:r w:rsidRPr="00A95D87">
              <w:rPr>
                <w:rFonts w:ascii="Liberation Serif" w:hAnsi="Liberation Serif" w:cs="Liberation Serif"/>
                <w:noProof/>
                <w:sz w:val="22"/>
                <w:szCs w:val="22"/>
              </w:rPr>
              <w:t>вара в соответствии с общероссийским классификатором, используемым для идентификации стран мира, с учетом положений части 2 статьи 43 Закона о контрактной системе.</w:t>
            </w:r>
          </w:p>
          <w:p w:rsidR="00D761C0" w:rsidRPr="00B935C6" w:rsidRDefault="00B83093" w:rsidP="000B51DA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A95D87">
              <w:rPr>
                <w:rFonts w:ascii="Liberation Serif" w:hAnsi="Liberation Serif" w:cs="Liberation Serif"/>
                <w:noProof/>
                <w:sz w:val="22"/>
                <w:szCs w:val="22"/>
              </w:rPr>
              <w:t>Наименование страны происхождения указывается в отношении товаров, указанных заказчиком в оп</w:t>
            </w:r>
            <w:r w:rsidRPr="00A95D87">
              <w:rPr>
                <w:rFonts w:ascii="Liberation Serif" w:hAnsi="Liberation Serif" w:cs="Liberation Serif"/>
                <w:noProof/>
                <w:sz w:val="22"/>
                <w:szCs w:val="22"/>
              </w:rPr>
              <w:t>исании объекта закупки.</w:t>
            </w:r>
          </w:p>
        </w:tc>
      </w:tr>
    </w:tbl>
    <w:p w:rsidR="00A03DFA" w:rsidRPr="007249E8" w:rsidRDefault="00B83093" w:rsidP="00A03DFA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5"/>
        <w:gridCol w:w="14133"/>
      </w:tblGrid>
      <w:tr w:rsidR="0031232B" w:rsidTr="00A03DFA">
        <w:tc>
          <w:tcPr>
            <w:tcW w:w="1255" w:type="dxa"/>
            <w:vMerge w:val="restart"/>
            <w:shd w:val="clear" w:color="auto" w:fill="F2F2F2" w:themeFill="background1" w:themeFillShade="F2"/>
          </w:tcPr>
          <w:p w:rsidR="00D82099" w:rsidRPr="00B935C6" w:rsidRDefault="00B83093" w:rsidP="001C77FC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F2F2F2" w:themeFill="background1" w:themeFillShade="F2"/>
          </w:tcPr>
          <w:p w:rsidR="00D82099" w:rsidRPr="00B935C6" w:rsidRDefault="00B83093" w:rsidP="00EA039B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Инструкция по заполнению заявки на участие в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закупке</w:t>
            </w:r>
          </w:p>
        </w:tc>
      </w:tr>
      <w:tr w:rsidR="0031232B" w:rsidTr="00A03DFA">
        <w:tc>
          <w:tcPr>
            <w:tcW w:w="1255" w:type="dxa"/>
            <w:vMerge/>
            <w:shd w:val="clear" w:color="auto" w:fill="F2F2F2" w:themeFill="background1" w:themeFillShade="F2"/>
          </w:tcPr>
          <w:p w:rsidR="00D82099" w:rsidRPr="00B935C6" w:rsidRDefault="00B83093" w:rsidP="00283C8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auto"/>
          </w:tcPr>
          <w:p w:rsidR="00FA157E" w:rsidRPr="00FA157E" w:rsidRDefault="00B83093" w:rsidP="001A2EB7">
            <w:pPr>
              <w:ind w:firstLine="709"/>
              <w:jc w:val="both"/>
              <w:rPr>
                <w:rFonts w:ascii="Liberation Serif" w:hAnsi="Liberation Serif" w:cs="Liberation Serif"/>
                <w:noProof/>
              </w:rPr>
            </w:pPr>
          </w:p>
          <w:p w:rsidR="00670D7D" w:rsidRPr="00AE206E" w:rsidRDefault="00B83093" w:rsidP="00670D7D">
            <w:pPr>
              <w:ind w:firstLine="709"/>
              <w:jc w:val="center"/>
              <w:rPr>
                <w:rFonts w:ascii="Liberation Serif" w:hAnsi="Liberation Serif" w:cs="Liberation Serif"/>
                <w:b/>
                <w:sz w:val="22"/>
                <w:szCs w:val="22"/>
                <w:lang w:eastAsia="ru-RU"/>
              </w:rPr>
            </w:pPr>
            <w:r w:rsidRPr="00AE206E">
              <w:rPr>
                <w:rFonts w:ascii="Liberation Serif" w:hAnsi="Liberation Serif" w:cs="Liberation Serif"/>
                <w:b/>
                <w:sz w:val="22"/>
                <w:szCs w:val="22"/>
                <w:lang w:eastAsia="ru-RU"/>
              </w:rPr>
              <w:t xml:space="preserve">«Инструкция по заполнению заявки на участие в закупке </w:t>
            </w:r>
          </w:p>
          <w:p w:rsidR="00670D7D" w:rsidRPr="00AE206E" w:rsidRDefault="00B83093" w:rsidP="00670D7D">
            <w:pPr>
              <w:ind w:firstLine="709"/>
              <w:jc w:val="center"/>
              <w:rPr>
                <w:sz w:val="22"/>
                <w:szCs w:val="22"/>
              </w:rPr>
            </w:pPr>
            <w:r w:rsidRPr="00AE206E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(требования к товарам не установлены)»</w:t>
            </w:r>
          </w:p>
          <w:p w:rsidR="00670D7D" w:rsidRDefault="00B83093" w:rsidP="00670D7D">
            <w:pPr>
              <w:rPr>
                <w:rFonts w:ascii="Liberation Serif" w:hAnsi="Liberation Serif" w:cs="Liberation Serif"/>
                <w:b/>
              </w:rPr>
            </w:pP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Участник закупки вправе подать только одну заявку на участие в закупке в любое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 время с момента размещения в единой информационной системе извещения об осуществлении закупки, до окончания установленного в соответствии с Законом о контрактной системе срока подачи заявок на участие в закупке.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Подать заявку на участие в закупке вправе т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олько зарегистрированный в единой информационной системе и аккредитованный на электронной площадке, участник закупки путем направления такой заявки в соответствии с Законом о контрактной системе оператору электронной площадки.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В целях обеспечения доступа к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 участию в проводимых на электронной площадке закупках отдельных видов товаров, работ, услуг, в отношении участников которых установлены дополнительные требования в соответствии с частями 2 и 2.1статьи 31 Закона о контрактной системе, участнику закупки, ак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кредитованному на электронной площадке, необходимо направить оператору этой электронной площадки информацию и документы, предусмотренные перечнем, установленным Правительством Российской Федерации в соответствии с частью 3 статьи 31 настоящего Федерального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 закона.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Ответственность за недостоверность информации и (или) документов, направленных оператору электронной площадки, в соответствии со статьей 24.2 Закона о контрактной системе, за несоответствие указанных информации и (или) документов требованиям, уста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новленным 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законодательством Российской Федерации, за действия, совершенные на основании указанных информации и (или) документов, несет участник закупки.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Подача заявки на участие в закупке означает согласие участника закупки, подавшего такую заявку, на 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Участник закупки, подавший заявку на участие в закупке, вправе в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 соответствии с частью 10 статьи 43 Закона о контрактной системе отозвать такую заявку: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1) до окончания срока подачи заявок на участие в закупке;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2) с момента размещения в соответствии с Законом о контрактной системе в единой информационной системе протоко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ла подведения итогов определения поставщика (подрядчика, исполнителя) до размещения в соответствии с частью 2 статьи 51 Закона о контрактной системе проекта контракта, заключаемого с таким участником закупки, за исключением случаев, если такая заявка откло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нена (при проведении электронных процедур). 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Не допускается отзыв заявок, которым в соответствии с Законом о контрактной системе присвоены первые три порядковых номера.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Заявка на участие в закупке должна быть подписана усиленной электронной подписью лица, 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имеющего право действовать от имени участника закупки.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Требования к содержанию, составу заявки на участие в закупке содержаться в электронном документе, входящем в состав извещения об осуществлении закупки.</w:t>
            </w:r>
          </w:p>
          <w:p w:rsidR="00670D7D" w:rsidRPr="002A5E1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 xml:space="preserve">Сведения, которые включаются в заявку на участие </w:t>
            </w: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в закупке, не должны допускать двусмысленных толкований.</w:t>
            </w:r>
          </w:p>
          <w:p w:rsidR="0028470D" w:rsidRPr="00B935C6" w:rsidRDefault="00B83093" w:rsidP="00670D7D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2A5E16">
              <w:rPr>
                <w:rFonts w:ascii="Liberation Serif" w:hAnsi="Liberation Serif" w:cs="Liberation Serif"/>
                <w:sz w:val="22"/>
                <w:szCs w:val="22"/>
              </w:rPr>
              <w:t>Все документы, входящие в состав заявки на участие в закупке, должны иметь четко читаемый текст</w:t>
            </w:r>
            <w:r w:rsidRPr="00AF03D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</w:tr>
      <w:tr w:rsidR="0031232B" w:rsidTr="00A03DFA">
        <w:tc>
          <w:tcPr>
            <w:tcW w:w="1255" w:type="dxa"/>
            <w:vMerge w:val="restart"/>
            <w:shd w:val="clear" w:color="auto" w:fill="F2F2F2" w:themeFill="background1" w:themeFillShade="F2"/>
          </w:tcPr>
          <w:p w:rsidR="00402AA0" w:rsidRPr="00B935C6" w:rsidRDefault="00B83093" w:rsidP="00402AA0">
            <w:pPr>
              <w:pStyle w:val="aff9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F2F2F2" w:themeFill="background1" w:themeFillShade="F2"/>
          </w:tcPr>
          <w:p w:rsidR="00402AA0" w:rsidRPr="00B935C6" w:rsidRDefault="00B83093" w:rsidP="00CD1ABC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Предложение участника закупки о цене контракта или Предложение участника закупки о сумме цен единиц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товара, работы, услуги (в случае, предусмотренном ч. 24 ст. 22 Закона о контрактной системе)</w:t>
            </w:r>
          </w:p>
        </w:tc>
      </w:tr>
      <w:tr w:rsidR="0031232B" w:rsidTr="00A03DFA">
        <w:tc>
          <w:tcPr>
            <w:tcW w:w="1255" w:type="dxa"/>
            <w:vMerge/>
            <w:shd w:val="clear" w:color="auto" w:fill="F2F2F2" w:themeFill="background1" w:themeFillShade="F2"/>
          </w:tcPr>
          <w:p w:rsidR="00402AA0" w:rsidRPr="00B935C6" w:rsidRDefault="00B83093" w:rsidP="00402AA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33" w:type="dxa"/>
            <w:shd w:val="clear" w:color="auto" w:fill="auto"/>
          </w:tcPr>
          <w:p w:rsidR="00402AA0" w:rsidRPr="00B935C6" w:rsidRDefault="00B83093" w:rsidP="00402AA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402AA0" w:rsidRPr="00B935C6" w:rsidRDefault="00B83093" w:rsidP="00D82099">
      <w:pPr>
        <w:suppressLineNumbers/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1255"/>
        <w:gridCol w:w="10788"/>
        <w:gridCol w:w="3345"/>
      </w:tblGrid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D82099" w:rsidRPr="00B935C6" w:rsidRDefault="00B83093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br w:type="page"/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:rsidR="00BB654F" w:rsidRPr="00B935C6" w:rsidRDefault="00B83093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  <w:p w:rsidR="00D82099" w:rsidRPr="00B935C6" w:rsidRDefault="00B83093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Информация и документы участника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закупки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, предоставляемые заказчику оператором электронной площадки</w:t>
            </w:r>
          </w:p>
          <w:p w:rsidR="00BB654F" w:rsidRPr="00B935C6" w:rsidRDefault="00B83093" w:rsidP="00283C8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Полное и сокращенное (при наличии) наименование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(если участником закупки являе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тся физическое лицо, в том числе зарегистрированное в качестве индивидуального предпринимателя);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 имени юридического лица, либо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лица;</w:t>
            </w:r>
          </w:p>
        </w:tc>
      </w:tr>
      <w:tr w:rsidR="0031232B" w:rsidTr="00EA7A61">
        <w:tc>
          <w:tcPr>
            <w:tcW w:w="851" w:type="dxa"/>
          </w:tcPr>
          <w:p w:rsidR="00DA2F76" w:rsidRPr="00B935C6" w:rsidRDefault="00B83093" w:rsidP="00DA2F76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76" w:rsidRPr="00B935C6" w:rsidRDefault="00B83093" w:rsidP="00DA2F7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корпорати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лица, или в соответствии с законодательством соответствующего иностранного государства аналог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идентификационного номера налогоплательщика таких лиц;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Адрес юридического лица, в том числе иностранного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арегистрированным в качестве индивидуального предпринимателя), адрес электронной почты, номер контактного телефона;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Копия документа, удостоверяющего личность участника закупки в соответствии с законодательством Российской Федерации (если участник закупки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является физическим лицом, не являющимся индивидуальным предпринимателем);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ческого лица (если от имени иностранного юридического лица выступает аккредитованный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является иностранное ли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цо), код причины постановки на учет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филиал или представительство), обособленного подразделения юридического лица (если от имени участника закупки выступает обособленное подразделение юридического лица);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D82099" w:rsidRPr="00B935C6" w:rsidRDefault="00B83093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Выписка из единого государственного реестра юридических лиц (если участником закупки я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предприниматель);</w:t>
            </w:r>
          </w:p>
        </w:tc>
      </w:tr>
      <w:tr w:rsidR="0031232B" w:rsidTr="00EA7A61">
        <w:tc>
          <w:tcPr>
            <w:tcW w:w="851" w:type="dxa"/>
          </w:tcPr>
          <w:p w:rsidR="00D82099" w:rsidRPr="00B935C6" w:rsidRDefault="00B83093" w:rsidP="001C77FC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1C77FC" w:rsidRPr="00B935C6" w:rsidRDefault="00B83093" w:rsidP="00554FD4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Надлежащим образом заверенный перевод на русский язык документов о государственной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лицо);</w:t>
            </w:r>
          </w:p>
        </w:tc>
      </w:tr>
      <w:tr w:rsidR="0031232B" w:rsidTr="00EA7A61">
        <w:tc>
          <w:tcPr>
            <w:tcW w:w="851" w:type="dxa"/>
          </w:tcPr>
          <w:p w:rsidR="006466F9" w:rsidRPr="00B935C6" w:rsidRDefault="00B83093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B83093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</w:t>
            </w: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ки 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системы);</w:t>
            </w:r>
          </w:p>
        </w:tc>
      </w:tr>
      <w:tr w:rsidR="0031232B" w:rsidTr="00EA7A61">
        <w:tc>
          <w:tcPr>
            <w:tcW w:w="851" w:type="dxa"/>
          </w:tcPr>
          <w:p w:rsidR="006466F9" w:rsidRPr="00B935C6" w:rsidRDefault="00B83093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B83093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организации инвалидов, предусмотренной частью 2</w:t>
            </w:r>
            <w:r w:rsidRPr="006466F9">
              <w:rPr>
                <w:rFonts w:ascii="Liberation Serif" w:hAnsi="Liberation Serif" w:cs="Liberation Serif"/>
                <w:sz w:val="22"/>
                <w:szCs w:val="22"/>
              </w:rPr>
              <w:t xml:space="preserve"> статьи 29 Закона о контрактной системе (если участник закупки является такой организацией);</w:t>
            </w:r>
          </w:p>
        </w:tc>
      </w:tr>
      <w:tr w:rsidR="0031232B" w:rsidTr="00EA7A61">
        <w:tc>
          <w:tcPr>
            <w:tcW w:w="851" w:type="dxa"/>
          </w:tcPr>
          <w:p w:rsidR="006466F9" w:rsidRPr="00B935C6" w:rsidRDefault="00B83093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314" w:type="dxa"/>
          </w:tcPr>
          <w:p w:rsidR="006466F9" w:rsidRPr="00B935C6" w:rsidRDefault="00B83093" w:rsidP="006466F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социально ориентированным некоммерческим организациям. (Основание часть 3 статьи 30 Закона о контрактной системе)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</w:tc>
        <w:tc>
          <w:tcPr>
            <w:tcW w:w="2268" w:type="dxa"/>
          </w:tcPr>
          <w:p w:rsidR="006466F9" w:rsidRPr="00A53A8A" w:rsidRDefault="00B83093" w:rsidP="006466F9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b/>
                <w:sz w:val="22"/>
                <w:szCs w:val="22"/>
              </w:rPr>
              <w:t>Требуется</w:t>
            </w:r>
          </w:p>
        </w:tc>
      </w:tr>
      <w:tr w:rsidR="0031232B" w:rsidTr="00EA7A61">
        <w:tc>
          <w:tcPr>
            <w:tcW w:w="851" w:type="dxa"/>
          </w:tcPr>
          <w:p w:rsidR="006466F9" w:rsidRPr="00B935C6" w:rsidRDefault="00B83093" w:rsidP="006466F9">
            <w:pPr>
              <w:pStyle w:val="aff9"/>
              <w:numPr>
                <w:ilvl w:val="0"/>
                <w:numId w:val="12"/>
              </w:num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B935C6" w:rsidRDefault="00B83093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Закона о контрактной системе, если иное не предусмотрено Законом о ко</w:t>
            </w: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нтрактной системе:</w:t>
            </w:r>
          </w:p>
          <w:p w:rsidR="006466F9" w:rsidRPr="00B935C6" w:rsidRDefault="006304EB" w:rsidP="006304EB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Не установлено.</w:t>
            </w:r>
          </w:p>
        </w:tc>
      </w:tr>
      <w:tr w:rsidR="0031232B" w:rsidTr="00EA7A61">
        <w:tc>
          <w:tcPr>
            <w:tcW w:w="851" w:type="dxa"/>
            <w:shd w:val="clear" w:color="auto" w:fill="F2F2F2" w:themeFill="background1" w:themeFillShade="F2"/>
          </w:tcPr>
          <w:p w:rsidR="006466F9" w:rsidRPr="004B61A8" w:rsidRDefault="00B83093" w:rsidP="006466F9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:rsidR="006466F9" w:rsidRPr="004B61A8" w:rsidRDefault="00B83093" w:rsidP="006466F9">
            <w:pPr>
              <w:suppressLineNumbers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Информация и 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документы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 (Республика Беларусь, Республика Казахстан, Республика Армения, Кыргы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зская Республика), или физическими лицами, являющимися гражданами государства - члена Евразийского 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lastRenderedPageBreak/>
              <w:t>экономического союза, за исключением Российской Федерации (Республика Беларусь, Республика Казахстан, Республика Армения, Кыргызская Республика), в случае пр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едоставления обеспечения заявки на участие в закупке с учетом особенностей, установленных в соответствии с постановлением Правительства РФ от 10.04.2023 № 579 «Об особенностях порядка предоставления обеспечения заявок на участие в закупках товаров, работ, 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услуг для обеспечения государственных или муниципальных нужд участниками таких закупок, являющимися иностранными лицами»:</w:t>
            </w:r>
          </w:p>
        </w:tc>
      </w:tr>
      <w:tr w:rsidR="0031232B" w:rsidTr="00EA7A61">
        <w:tc>
          <w:tcPr>
            <w:tcW w:w="851" w:type="dxa"/>
          </w:tcPr>
          <w:p w:rsidR="006466F9" w:rsidRPr="004B61A8" w:rsidRDefault="00B83093" w:rsidP="006466F9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:rsidR="006466F9" w:rsidRPr="00F14EF2" w:rsidRDefault="00B83093" w:rsidP="006466F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заявка на участие в закупке должна содержать информацию и документы, подтверждающие предоставление обеспечения заявки на участие в </w:t>
            </w: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закупке, в форме электронных документов или в форме электронных образов бумажных документов.</w:t>
            </w:r>
          </w:p>
        </w:tc>
      </w:tr>
    </w:tbl>
    <w:p w:rsidR="00DD488F" w:rsidRPr="00B935C6" w:rsidRDefault="00B83093" w:rsidP="006B4BA8">
      <w:p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</w:p>
    <w:sectPr w:rsidR="00DD488F" w:rsidRPr="00B935C6" w:rsidSect="007F14C6">
      <w:headerReference w:type="default" r:id="rId8"/>
      <w:pgSz w:w="16838" w:h="11906" w:orient="landscape"/>
      <w:pgMar w:top="720" w:right="720" w:bottom="720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93" w:rsidRDefault="00B83093">
      <w:r>
        <w:separator/>
      </w:r>
    </w:p>
  </w:endnote>
  <w:endnote w:type="continuationSeparator" w:id="0">
    <w:p w:rsidR="00B83093" w:rsidRDefault="00B8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93" w:rsidRDefault="00B83093">
      <w:r>
        <w:separator/>
      </w:r>
    </w:p>
  </w:footnote>
  <w:footnote w:type="continuationSeparator" w:id="0">
    <w:p w:rsidR="00B83093" w:rsidRDefault="00B83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DC2" w:rsidRDefault="00B83093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6304EB">
      <w:rPr>
        <w:noProof/>
      </w:rPr>
      <w:t>5</w:t>
    </w:r>
    <w:r>
      <w:fldChar w:fldCharType="end"/>
    </w:r>
  </w:p>
  <w:p w:rsidR="00B85DC2" w:rsidRDefault="00B8309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5" w15:restartNumberingAfterBreak="0">
    <w:nsid w:val="07FB5A11"/>
    <w:multiLevelType w:val="hybridMultilevel"/>
    <w:tmpl w:val="791CC5BC"/>
    <w:lvl w:ilvl="0" w:tplc="AE7E9F5A">
      <w:start w:val="1"/>
      <w:numFmt w:val="decimal"/>
      <w:lvlText w:val="%1)"/>
      <w:lvlJc w:val="left"/>
      <w:pPr>
        <w:ind w:left="720" w:hanging="360"/>
      </w:pPr>
    </w:lvl>
    <w:lvl w:ilvl="1" w:tplc="BB66B294" w:tentative="1">
      <w:start w:val="1"/>
      <w:numFmt w:val="lowerLetter"/>
      <w:lvlText w:val="%2."/>
      <w:lvlJc w:val="left"/>
      <w:pPr>
        <w:ind w:left="1440" w:hanging="360"/>
      </w:pPr>
    </w:lvl>
    <w:lvl w:ilvl="2" w:tplc="5EE8487E" w:tentative="1">
      <w:start w:val="1"/>
      <w:numFmt w:val="lowerRoman"/>
      <w:lvlText w:val="%3."/>
      <w:lvlJc w:val="right"/>
      <w:pPr>
        <w:ind w:left="2160" w:hanging="180"/>
      </w:pPr>
    </w:lvl>
    <w:lvl w:ilvl="3" w:tplc="6CD6D792" w:tentative="1">
      <w:start w:val="1"/>
      <w:numFmt w:val="decimal"/>
      <w:lvlText w:val="%4."/>
      <w:lvlJc w:val="left"/>
      <w:pPr>
        <w:ind w:left="2880" w:hanging="360"/>
      </w:pPr>
    </w:lvl>
    <w:lvl w:ilvl="4" w:tplc="7EF4D140" w:tentative="1">
      <w:start w:val="1"/>
      <w:numFmt w:val="lowerLetter"/>
      <w:lvlText w:val="%5."/>
      <w:lvlJc w:val="left"/>
      <w:pPr>
        <w:ind w:left="3600" w:hanging="360"/>
      </w:pPr>
    </w:lvl>
    <w:lvl w:ilvl="5" w:tplc="17486FEC" w:tentative="1">
      <w:start w:val="1"/>
      <w:numFmt w:val="lowerRoman"/>
      <w:lvlText w:val="%6."/>
      <w:lvlJc w:val="right"/>
      <w:pPr>
        <w:ind w:left="4320" w:hanging="180"/>
      </w:pPr>
    </w:lvl>
    <w:lvl w:ilvl="6" w:tplc="380EBC86" w:tentative="1">
      <w:start w:val="1"/>
      <w:numFmt w:val="decimal"/>
      <w:lvlText w:val="%7."/>
      <w:lvlJc w:val="left"/>
      <w:pPr>
        <w:ind w:left="5040" w:hanging="360"/>
      </w:pPr>
    </w:lvl>
    <w:lvl w:ilvl="7" w:tplc="E8221066" w:tentative="1">
      <w:start w:val="1"/>
      <w:numFmt w:val="lowerLetter"/>
      <w:lvlText w:val="%8."/>
      <w:lvlJc w:val="left"/>
      <w:pPr>
        <w:ind w:left="5760" w:hanging="360"/>
      </w:pPr>
    </w:lvl>
    <w:lvl w:ilvl="8" w:tplc="5EEA8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262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26D93"/>
    <w:multiLevelType w:val="multilevel"/>
    <w:tmpl w:val="36AA87D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center"/>
      <w:pPr>
        <w:ind w:left="0" w:firstLine="2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C9633CD"/>
    <w:multiLevelType w:val="hybridMultilevel"/>
    <w:tmpl w:val="0416FE36"/>
    <w:lvl w:ilvl="0" w:tplc="4CD62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BA27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34B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43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A8E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F2A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4A3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E7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B2E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54F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1847B0"/>
    <w:multiLevelType w:val="hybridMultilevel"/>
    <w:tmpl w:val="6414AA5A"/>
    <w:lvl w:ilvl="0" w:tplc="D0E211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563A518C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9CA205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726B83C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7B3C42D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B78F7CE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1F4EEB8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A2609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3CEA4D6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B422F85"/>
    <w:multiLevelType w:val="hybridMultilevel"/>
    <w:tmpl w:val="0A7ED9FC"/>
    <w:lvl w:ilvl="0" w:tplc="AE6026F2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95BA7C48" w:tentative="1">
      <w:start w:val="1"/>
      <w:numFmt w:val="lowerLetter"/>
      <w:lvlText w:val="%2."/>
      <w:lvlJc w:val="left"/>
      <w:pPr>
        <w:ind w:left="1450" w:hanging="360"/>
      </w:pPr>
    </w:lvl>
    <w:lvl w:ilvl="2" w:tplc="54DE40D0" w:tentative="1">
      <w:start w:val="1"/>
      <w:numFmt w:val="lowerRoman"/>
      <w:lvlText w:val="%3."/>
      <w:lvlJc w:val="right"/>
      <w:pPr>
        <w:ind w:left="2170" w:hanging="180"/>
      </w:pPr>
    </w:lvl>
    <w:lvl w:ilvl="3" w:tplc="E2F69724" w:tentative="1">
      <w:start w:val="1"/>
      <w:numFmt w:val="decimal"/>
      <w:lvlText w:val="%4."/>
      <w:lvlJc w:val="left"/>
      <w:pPr>
        <w:ind w:left="2890" w:hanging="360"/>
      </w:pPr>
    </w:lvl>
    <w:lvl w:ilvl="4" w:tplc="D570DEF2" w:tentative="1">
      <w:start w:val="1"/>
      <w:numFmt w:val="lowerLetter"/>
      <w:lvlText w:val="%5."/>
      <w:lvlJc w:val="left"/>
      <w:pPr>
        <w:ind w:left="3610" w:hanging="360"/>
      </w:pPr>
    </w:lvl>
    <w:lvl w:ilvl="5" w:tplc="7B6A31A0" w:tentative="1">
      <w:start w:val="1"/>
      <w:numFmt w:val="lowerRoman"/>
      <w:lvlText w:val="%6."/>
      <w:lvlJc w:val="right"/>
      <w:pPr>
        <w:ind w:left="4330" w:hanging="180"/>
      </w:pPr>
    </w:lvl>
    <w:lvl w:ilvl="6" w:tplc="4E78C370" w:tentative="1">
      <w:start w:val="1"/>
      <w:numFmt w:val="decimal"/>
      <w:lvlText w:val="%7."/>
      <w:lvlJc w:val="left"/>
      <w:pPr>
        <w:ind w:left="5050" w:hanging="360"/>
      </w:pPr>
    </w:lvl>
    <w:lvl w:ilvl="7" w:tplc="23EECADE" w:tentative="1">
      <w:start w:val="1"/>
      <w:numFmt w:val="lowerLetter"/>
      <w:lvlText w:val="%8."/>
      <w:lvlJc w:val="left"/>
      <w:pPr>
        <w:ind w:left="5770" w:hanging="360"/>
      </w:pPr>
    </w:lvl>
    <w:lvl w:ilvl="8" w:tplc="372A8D0E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5DF24566"/>
    <w:multiLevelType w:val="multilevel"/>
    <w:tmpl w:val="C2BA110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5F5482"/>
    <w:multiLevelType w:val="hybridMultilevel"/>
    <w:tmpl w:val="A7141D14"/>
    <w:lvl w:ilvl="0" w:tplc="01BA97CC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1C05D2E" w:tentative="1">
      <w:start w:val="1"/>
      <w:numFmt w:val="lowerLetter"/>
      <w:lvlText w:val="%2."/>
      <w:lvlJc w:val="left"/>
      <w:pPr>
        <w:ind w:left="1329" w:hanging="360"/>
      </w:pPr>
      <w:rPr>
        <w:rFonts w:cs="Times New Roman"/>
      </w:rPr>
    </w:lvl>
    <w:lvl w:ilvl="2" w:tplc="03B81EC0" w:tentative="1">
      <w:start w:val="1"/>
      <w:numFmt w:val="lowerRoman"/>
      <w:lvlText w:val="%3."/>
      <w:lvlJc w:val="right"/>
      <w:pPr>
        <w:ind w:left="2049" w:hanging="180"/>
      </w:pPr>
      <w:rPr>
        <w:rFonts w:cs="Times New Roman"/>
      </w:rPr>
    </w:lvl>
    <w:lvl w:ilvl="3" w:tplc="0A84CECA" w:tentative="1">
      <w:start w:val="1"/>
      <w:numFmt w:val="decimal"/>
      <w:lvlText w:val="%4."/>
      <w:lvlJc w:val="left"/>
      <w:pPr>
        <w:ind w:left="2769" w:hanging="360"/>
      </w:pPr>
      <w:rPr>
        <w:rFonts w:cs="Times New Roman"/>
      </w:rPr>
    </w:lvl>
    <w:lvl w:ilvl="4" w:tplc="97286C00" w:tentative="1">
      <w:start w:val="1"/>
      <w:numFmt w:val="lowerLetter"/>
      <w:lvlText w:val="%5."/>
      <w:lvlJc w:val="left"/>
      <w:pPr>
        <w:ind w:left="3489" w:hanging="360"/>
      </w:pPr>
      <w:rPr>
        <w:rFonts w:cs="Times New Roman"/>
      </w:rPr>
    </w:lvl>
    <w:lvl w:ilvl="5" w:tplc="9BFEE9FA" w:tentative="1">
      <w:start w:val="1"/>
      <w:numFmt w:val="lowerRoman"/>
      <w:lvlText w:val="%6."/>
      <w:lvlJc w:val="right"/>
      <w:pPr>
        <w:ind w:left="4209" w:hanging="180"/>
      </w:pPr>
      <w:rPr>
        <w:rFonts w:cs="Times New Roman"/>
      </w:rPr>
    </w:lvl>
    <w:lvl w:ilvl="6" w:tplc="98B6F4D0" w:tentative="1">
      <w:start w:val="1"/>
      <w:numFmt w:val="decimal"/>
      <w:lvlText w:val="%7."/>
      <w:lvlJc w:val="left"/>
      <w:pPr>
        <w:ind w:left="4929" w:hanging="360"/>
      </w:pPr>
      <w:rPr>
        <w:rFonts w:cs="Times New Roman"/>
      </w:rPr>
    </w:lvl>
    <w:lvl w:ilvl="7" w:tplc="85802570" w:tentative="1">
      <w:start w:val="1"/>
      <w:numFmt w:val="lowerLetter"/>
      <w:lvlText w:val="%8."/>
      <w:lvlJc w:val="left"/>
      <w:pPr>
        <w:ind w:left="5649" w:hanging="360"/>
      </w:pPr>
      <w:rPr>
        <w:rFonts w:cs="Times New Roman"/>
      </w:rPr>
    </w:lvl>
    <w:lvl w:ilvl="8" w:tplc="96F6E684" w:tentative="1">
      <w:start w:val="1"/>
      <w:numFmt w:val="lowerRoman"/>
      <w:lvlText w:val="%9."/>
      <w:lvlJc w:val="right"/>
      <w:pPr>
        <w:ind w:left="6369" w:hanging="180"/>
      </w:pPr>
      <w:rPr>
        <w:rFonts w:cs="Times New Roman"/>
      </w:rPr>
    </w:lvl>
  </w:abstractNum>
  <w:abstractNum w:abstractNumId="14" w15:restartNumberingAfterBreak="0">
    <w:nsid w:val="70E95F1A"/>
    <w:multiLevelType w:val="hybridMultilevel"/>
    <w:tmpl w:val="436ACBEE"/>
    <w:lvl w:ilvl="0" w:tplc="1B749F18">
      <w:start w:val="1"/>
      <w:numFmt w:val="decimal"/>
      <w:lvlText w:val="%1)"/>
      <w:lvlJc w:val="left"/>
      <w:pPr>
        <w:ind w:left="720" w:hanging="360"/>
      </w:pPr>
    </w:lvl>
    <w:lvl w:ilvl="1" w:tplc="EA6CBC0A" w:tentative="1">
      <w:start w:val="1"/>
      <w:numFmt w:val="lowerLetter"/>
      <w:lvlText w:val="%2."/>
      <w:lvlJc w:val="left"/>
      <w:pPr>
        <w:ind w:left="1440" w:hanging="360"/>
      </w:pPr>
    </w:lvl>
    <w:lvl w:ilvl="2" w:tplc="4A309F34" w:tentative="1">
      <w:start w:val="1"/>
      <w:numFmt w:val="lowerRoman"/>
      <w:lvlText w:val="%3."/>
      <w:lvlJc w:val="right"/>
      <w:pPr>
        <w:ind w:left="2160" w:hanging="180"/>
      </w:pPr>
    </w:lvl>
    <w:lvl w:ilvl="3" w:tplc="281E85A2" w:tentative="1">
      <w:start w:val="1"/>
      <w:numFmt w:val="decimal"/>
      <w:lvlText w:val="%4."/>
      <w:lvlJc w:val="left"/>
      <w:pPr>
        <w:ind w:left="2880" w:hanging="360"/>
      </w:pPr>
    </w:lvl>
    <w:lvl w:ilvl="4" w:tplc="10EC82BE" w:tentative="1">
      <w:start w:val="1"/>
      <w:numFmt w:val="lowerLetter"/>
      <w:lvlText w:val="%5."/>
      <w:lvlJc w:val="left"/>
      <w:pPr>
        <w:ind w:left="3600" w:hanging="360"/>
      </w:pPr>
    </w:lvl>
    <w:lvl w:ilvl="5" w:tplc="1DBAECB0" w:tentative="1">
      <w:start w:val="1"/>
      <w:numFmt w:val="lowerRoman"/>
      <w:lvlText w:val="%6."/>
      <w:lvlJc w:val="right"/>
      <w:pPr>
        <w:ind w:left="4320" w:hanging="180"/>
      </w:pPr>
    </w:lvl>
    <w:lvl w:ilvl="6" w:tplc="C3AC5194" w:tentative="1">
      <w:start w:val="1"/>
      <w:numFmt w:val="decimal"/>
      <w:lvlText w:val="%7."/>
      <w:lvlJc w:val="left"/>
      <w:pPr>
        <w:ind w:left="5040" w:hanging="360"/>
      </w:pPr>
    </w:lvl>
    <w:lvl w:ilvl="7" w:tplc="04CEA154" w:tentative="1">
      <w:start w:val="1"/>
      <w:numFmt w:val="lowerLetter"/>
      <w:lvlText w:val="%8."/>
      <w:lvlJc w:val="left"/>
      <w:pPr>
        <w:ind w:left="5760" w:hanging="360"/>
      </w:pPr>
    </w:lvl>
    <w:lvl w:ilvl="8" w:tplc="AB36E8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430CC"/>
    <w:multiLevelType w:val="multilevel"/>
    <w:tmpl w:val="D39492E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5"/>
  </w:num>
  <w:num w:numId="8">
    <w:abstractNumId w:val="11"/>
  </w:num>
  <w:num w:numId="9">
    <w:abstractNumId w:val="13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6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2B"/>
    <w:rsid w:val="0031232B"/>
    <w:rsid w:val="006304EB"/>
    <w:rsid w:val="00B8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7E0CBA"/>
  <w15:docId w15:val="{8EBDD95A-F663-45F5-B218-89BDBB70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AC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publication">
    <w:name w:val="publication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3">
    <w:name w:val="page number"/>
    <w:basedOn w:val="11"/>
    <w:uiPriority w:val="99"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FollowedHyperlink"/>
    <w:uiPriority w:val="99"/>
    <w:rPr>
      <w:color w:val="80000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aliases w:val="Основной текст Знак Знак"/>
    <w:basedOn w:val="a"/>
    <w:link w:val="aa"/>
    <w:uiPriority w:val="99"/>
    <w:qFormat/>
  </w:style>
  <w:style w:type="paragraph" w:styleId="ab">
    <w:name w:val="Title"/>
    <w:basedOn w:val="12"/>
    <w:next w:val="ac"/>
    <w:link w:val="ad"/>
    <w:uiPriority w:val="10"/>
    <w:qFormat/>
  </w:style>
  <w:style w:type="paragraph" w:styleId="ac">
    <w:name w:val="Subtitle"/>
    <w:basedOn w:val="12"/>
    <w:next w:val="a9"/>
    <w:link w:val="ae"/>
    <w:uiPriority w:val="11"/>
    <w:qFormat/>
    <w:pPr>
      <w:jc w:val="center"/>
    </w:pPr>
    <w:rPr>
      <w:i/>
      <w:iCs/>
    </w:rPr>
  </w:style>
  <w:style w:type="paragraph" w:styleId="af">
    <w:name w:val="List"/>
    <w:basedOn w:val="a9"/>
    <w:uiPriority w:val="99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variable">
    <w:name w:val="variable"/>
    <w:basedOn w:val="a"/>
    <w:rPr>
      <w:b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Горизонтальная линия"/>
    <w:basedOn w:val="a"/>
    <w:next w:val="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af7">
    <w:name w:val="Body Text First Indent"/>
    <w:basedOn w:val="a9"/>
    <w:link w:val="af8"/>
    <w:uiPriority w:val="99"/>
    <w:pPr>
      <w:ind w:firstLine="283"/>
    </w:pPr>
  </w:style>
  <w:style w:type="paragraph" w:customStyle="1" w:styleId="af9">
    <w:name w:val="СОтступомПоЛевомуКраю"/>
    <w:basedOn w:val="a"/>
    <w:pPr>
      <w:ind w:firstLine="705"/>
    </w:pPr>
  </w:style>
  <w:style w:type="paragraph" w:customStyle="1" w:styleId="afa">
    <w:name w:val="Содержимое врезки"/>
    <w:basedOn w:val="a9"/>
  </w:style>
  <w:style w:type="paragraph" w:customStyle="1" w:styleId="afb">
    <w:name w:val="Содержимое списка"/>
    <w:basedOn w:val="a"/>
    <w:pPr>
      <w:ind w:left="567"/>
    </w:pPr>
  </w:style>
  <w:style w:type="paragraph" w:styleId="afc">
    <w:name w:val="Balloon Text"/>
    <w:basedOn w:val="a"/>
    <w:link w:val="afd"/>
    <w:uiPriority w:val="99"/>
    <w:semiHidden/>
    <w:unhideWhenUsed/>
    <w:rsid w:val="0047610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47610D"/>
    <w:rPr>
      <w:rFonts w:ascii="Segoe UI" w:hAnsi="Segoe UI" w:cs="Segoe UI"/>
      <w:sz w:val="18"/>
      <w:szCs w:val="18"/>
      <w:lang w:eastAsia="ar-SA"/>
    </w:rPr>
  </w:style>
  <w:style w:type="paragraph" w:styleId="afe">
    <w:name w:val="footnote text"/>
    <w:basedOn w:val="a"/>
    <w:link w:val="aff"/>
    <w:uiPriority w:val="99"/>
    <w:unhideWhenUsed/>
    <w:rsid w:val="00B7348A"/>
    <w:rPr>
      <w:sz w:val="20"/>
      <w:szCs w:val="20"/>
    </w:rPr>
  </w:style>
  <w:style w:type="character" w:customStyle="1" w:styleId="aff">
    <w:name w:val="Текст сноски Знак"/>
    <w:link w:val="afe"/>
    <w:uiPriority w:val="99"/>
    <w:rsid w:val="00B7348A"/>
    <w:rPr>
      <w:lang w:eastAsia="ar-SA"/>
    </w:rPr>
  </w:style>
  <w:style w:type="character" w:styleId="aff0">
    <w:name w:val="footnote reference"/>
    <w:uiPriority w:val="99"/>
    <w:semiHidden/>
    <w:unhideWhenUsed/>
    <w:rsid w:val="00B7348A"/>
    <w:rPr>
      <w:vertAlign w:val="superscript"/>
    </w:rPr>
  </w:style>
  <w:style w:type="table" w:styleId="aff1">
    <w:name w:val="Table Grid"/>
    <w:basedOn w:val="a1"/>
    <w:uiPriority w:val="39"/>
    <w:rsid w:val="0027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F0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092F"/>
    <w:rPr>
      <w:rFonts w:ascii="Arial" w:hAnsi="Arial" w:cs="Arial"/>
    </w:rPr>
  </w:style>
  <w:style w:type="character" w:customStyle="1" w:styleId="af3">
    <w:name w:val="Верхний колонтитул Знак"/>
    <w:link w:val="af2"/>
    <w:uiPriority w:val="99"/>
    <w:rsid w:val="00F52517"/>
    <w:rPr>
      <w:sz w:val="24"/>
      <w:szCs w:val="24"/>
      <w:lang w:eastAsia="ar-SA"/>
    </w:rPr>
  </w:style>
  <w:style w:type="paragraph" w:styleId="aff2">
    <w:name w:val="Normal (Web)"/>
    <w:aliases w:val="Знак2,Обычный (Web)1,Обычный (веб)1"/>
    <w:basedOn w:val="a"/>
    <w:link w:val="aff3"/>
    <w:unhideWhenUsed/>
    <w:qFormat/>
    <w:rsid w:val="00A349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Основной текст Знак"/>
    <w:aliases w:val="Основной текст Знак Знак Знак"/>
    <w:link w:val="a9"/>
    <w:uiPriority w:val="99"/>
    <w:locked/>
    <w:rsid w:val="00A34988"/>
    <w:rPr>
      <w:sz w:val="24"/>
      <w:szCs w:val="24"/>
      <w:lang w:eastAsia="ar-SA"/>
    </w:rPr>
  </w:style>
  <w:style w:type="character" w:styleId="aff4">
    <w:name w:val="annotation reference"/>
    <w:uiPriority w:val="99"/>
    <w:semiHidden/>
    <w:unhideWhenUsed/>
    <w:rsid w:val="006D72E3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6D72E3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6D72E3"/>
    <w:rPr>
      <w:lang w:eastAsia="ar-SA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D72E3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6D72E3"/>
    <w:rPr>
      <w:b/>
      <w:bCs/>
      <w:lang w:eastAsia="ar-SA"/>
    </w:rPr>
  </w:style>
  <w:style w:type="paragraph" w:customStyle="1" w:styleId="21">
    <w:name w:val="Цитата 21"/>
    <w:basedOn w:val="a"/>
    <w:next w:val="a"/>
    <w:link w:val="QuoteChar"/>
    <w:rsid w:val="008E63A6"/>
    <w:pPr>
      <w:suppressAutoHyphens w:val="0"/>
      <w:jc w:val="both"/>
    </w:pPr>
    <w:rPr>
      <w:rFonts w:ascii="Calibri" w:hAnsi="Calibri"/>
      <w:i/>
    </w:rPr>
  </w:style>
  <w:style w:type="character" w:customStyle="1" w:styleId="QuoteChar">
    <w:name w:val="Quote Char"/>
    <w:link w:val="21"/>
    <w:rsid w:val="008E63A6"/>
    <w:rPr>
      <w:rFonts w:ascii="Calibri" w:hAnsi="Calibri"/>
      <w:i/>
      <w:sz w:val="24"/>
      <w:szCs w:val="24"/>
    </w:rPr>
  </w:style>
  <w:style w:type="paragraph" w:styleId="aff9">
    <w:name w:val="List Paragraph"/>
    <w:basedOn w:val="a"/>
    <w:link w:val="affa"/>
    <w:uiPriority w:val="34"/>
    <w:qFormat/>
    <w:rsid w:val="007644CF"/>
    <w:pPr>
      <w:suppressAutoHyphens w:val="0"/>
      <w:ind w:left="708"/>
      <w:jc w:val="both"/>
    </w:pPr>
    <w:rPr>
      <w:lang w:eastAsia="en-US"/>
    </w:rPr>
  </w:style>
  <w:style w:type="character" w:customStyle="1" w:styleId="affa">
    <w:name w:val="Абзац списка Знак"/>
    <w:link w:val="aff9"/>
    <w:uiPriority w:val="34"/>
    <w:rsid w:val="007644CF"/>
    <w:rPr>
      <w:sz w:val="24"/>
      <w:szCs w:val="24"/>
      <w:lang w:eastAsia="en-US"/>
    </w:rPr>
  </w:style>
  <w:style w:type="character" w:styleId="affb">
    <w:name w:val="Placeholder Text"/>
    <w:basedOn w:val="a0"/>
    <w:uiPriority w:val="99"/>
    <w:semiHidden/>
    <w:rsid w:val="00B13D60"/>
    <w:rPr>
      <w:color w:val="808080"/>
    </w:rPr>
  </w:style>
  <w:style w:type="character" w:styleId="affc">
    <w:name w:val="endnote reference"/>
    <w:basedOn w:val="a0"/>
    <w:uiPriority w:val="99"/>
    <w:semiHidden/>
    <w:unhideWhenUsed/>
    <w:rsid w:val="00B66244"/>
    <w:rPr>
      <w:vertAlign w:val="superscript"/>
    </w:rPr>
  </w:style>
  <w:style w:type="paragraph" w:customStyle="1" w:styleId="ConsNonformat">
    <w:name w:val="ConsNonformat"/>
    <w:rsid w:val="001F1AC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locked/>
    <w:rsid w:val="00B31E73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locked/>
    <w:rsid w:val="00B31E7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locked/>
    <w:rsid w:val="00B31E7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uiPriority w:val="9"/>
    <w:locked/>
    <w:rsid w:val="00B31E73"/>
    <w:rPr>
      <w:rFonts w:ascii="Arial" w:hAnsi="Arial" w:cs="Arial"/>
      <w:sz w:val="22"/>
      <w:szCs w:val="22"/>
      <w:lang w:eastAsia="ar-SA"/>
    </w:rPr>
  </w:style>
  <w:style w:type="character" w:customStyle="1" w:styleId="ad">
    <w:name w:val="Заголовок Знак"/>
    <w:basedOn w:val="a0"/>
    <w:link w:val="ab"/>
    <w:uiPriority w:val="10"/>
    <w:locked/>
    <w:rsid w:val="00B31E73"/>
    <w:rPr>
      <w:rFonts w:ascii="Arial" w:eastAsia="MS Mincho" w:hAnsi="Arial" w:cs="Tahoma"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uiPriority w:val="11"/>
    <w:locked/>
    <w:rsid w:val="00B31E73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B31E73"/>
    <w:rPr>
      <w:sz w:val="24"/>
      <w:szCs w:val="24"/>
      <w:lang w:eastAsia="ar-SA"/>
    </w:rPr>
  </w:style>
  <w:style w:type="character" w:customStyle="1" w:styleId="af8">
    <w:name w:val="Красная строка Знак"/>
    <w:basedOn w:val="aa"/>
    <w:link w:val="af7"/>
    <w:uiPriority w:val="99"/>
    <w:locked/>
    <w:rsid w:val="00B31E73"/>
    <w:rPr>
      <w:sz w:val="24"/>
      <w:szCs w:val="24"/>
      <w:lang w:eastAsia="ar-SA"/>
    </w:rPr>
  </w:style>
  <w:style w:type="paragraph" w:styleId="affd">
    <w:name w:val="endnote text"/>
    <w:basedOn w:val="a"/>
    <w:link w:val="affe"/>
    <w:uiPriority w:val="99"/>
    <w:semiHidden/>
    <w:unhideWhenUsed/>
    <w:rsid w:val="00560FD5"/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560FD5"/>
    <w:rPr>
      <w:lang w:eastAsia="ar-SA"/>
    </w:rPr>
  </w:style>
  <w:style w:type="character" w:customStyle="1" w:styleId="aff3">
    <w:name w:val="Обычный (веб) Знак"/>
    <w:aliases w:val="Знак2 Знак,Обычный (Web)1 Знак,Обычный (веб)1 Знак"/>
    <w:basedOn w:val="a0"/>
    <w:link w:val="aff2"/>
    <w:locked/>
    <w:rsid w:val="00011D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.shestakova\Downloads\SYS_DEMAND_EA_LESS_5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21CA-4AB1-40F8-AFA9-A0FE38B1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SYS_DEMAND_EA_LESS_5 (2)</Template>
  <TotalTime>60</TotalTime>
  <Pages>6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Company</Company>
  <LinksUpToDate>false</LinksUpToDate>
  <CharactersWithSpaces>15208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Шестакова Евгения Николаевна</dc:creator>
  <cp:lastModifiedBy>User</cp:lastModifiedBy>
  <cp:revision>18</cp:revision>
  <cp:lastPrinted>2015-09-01T07:45:00Z</cp:lastPrinted>
  <dcterms:created xsi:type="dcterms:W3CDTF">2023-09-20T09:46:00Z</dcterms:created>
  <dcterms:modified xsi:type="dcterms:W3CDTF">2025-04-30T06:21:00Z</dcterms:modified>
</cp:coreProperties>
</file>