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4601A7" w:rsidP="00E05178">
            <w:pPr>
              <w:suppressLineNumbers/>
              <w:rPr>
                <w:rFonts w:ascii="Liberation Serif" w:hAnsi="Liberation Serif" w:cs="Liberation Serif"/>
                <w:b/>
                <w:sz w:val="24"/>
                <w:szCs w:val="24"/>
                <w:u w:val="single"/>
                <w:lang w:val="en-US"/>
              </w:rPr>
            </w:pPr>
            <w:bookmarkStart w:id="1" w:name="_GoBack"/>
            <w:bookmarkEnd w:id="1"/>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RPr="00967C7E" w:rsidP="00E05178">
            <w:pPr>
              <w:suppressLineNumbers/>
              <w:rPr>
                <w:rFonts w:ascii="Liberation Serif" w:hAnsi="Liberation Serif" w:cs="Liberation Serif"/>
                <w:bCs/>
                <w:sz w:val="24"/>
                <w:szCs w:val="24"/>
              </w:rPr>
            </w:pPr>
          </w:p>
          <w:p w:rsidR="00433BCE" w:rsidP="00E05178">
            <w:pPr>
              <w:suppressLineNumbers/>
              <w:jc w:val="center"/>
              <w:rPr>
                <w:rFonts w:ascii="Liberation Serif" w:hAnsi="Liberation Serif" w:cs="Liberation Serif"/>
                <w:bCs/>
                <w:sz w:val="24"/>
                <w:szCs w:val="24"/>
              </w:rPr>
            </w:pPr>
            <w:r>
              <w:rPr>
                <w:rFonts w:ascii="Liberation Serif" w:hAnsi="Liberation Serif" w:cs="Liberation Serif"/>
                <w:sz w:val="24"/>
                <w:szCs w:val="24"/>
              </w:rPr>
              <w:t xml:space="preserve">ДОПОЛНИТЕЛЬНЫЕ ТРЕБОВАНИЯ К УЧАСТНИКАМ ЗАКУПКИ ОТДЕЛЬНЫХ ВИДОВ ТОВАРОВ, РАБОТ, УСЛУГ, УЧАСТНИКАМ ОТДЕЛЬНЫХ ВИДОВ ЗАКУПОК ТОВАРОВ, РАБОТ, УСЛУГ ДЛЯ ОБЕСПЕЧЕНИЯ ГОСУДАРСТВЕННЫХ И МУНИЦИПАЛЬНЫХ НУЖД </w:t>
            </w:r>
            <w:r w:rsidRPr="00967C7E">
              <w:rPr>
                <w:rFonts w:ascii="Liberation Serif" w:hAnsi="Liberation Serif" w:cs="Liberation Serif"/>
                <w:bCs/>
                <w:sz w:val="24"/>
                <w:szCs w:val="24"/>
              </w:rPr>
              <w:t>(Приложение к ПП РФ от 29 декабря 2021 г. №2571)</w:t>
            </w:r>
          </w:p>
          <w:p w:rsidR="00433BCE" w:rsidP="00E05178">
            <w:pPr>
              <w:suppressLineNumbers/>
              <w:jc w:val="center"/>
              <w:rPr>
                <w:rFonts w:ascii="Liberation Serif" w:hAnsi="Liberation Serif" w:cs="Liberation Serif"/>
                <w:bCs/>
                <w:sz w:val="24"/>
                <w:szCs w:val="24"/>
              </w:rPr>
            </w:pPr>
          </w:p>
          <w:tbl>
            <w:tblPr>
              <w:tblStyle w:val="TableGrid"/>
              <w:tblW w:w="5000" w:type="pct"/>
              <w:jc w:val="center"/>
              <w:tblBorders>
                <w:left w:val="none" w:sz="0" w:space="0" w:color="auto"/>
                <w:right w:val="none" w:sz="0" w:space="0" w:color="auto"/>
              </w:tblBorders>
              <w:tblLayout w:type="fixed"/>
              <w:tblLook w:val="04A0"/>
            </w:tblPr>
            <w:tblGrid>
              <w:gridCol w:w="3571"/>
              <w:gridCol w:w="3333"/>
              <w:gridCol w:w="3431"/>
            </w:tblGrid>
            <w:tr w:rsidTr="00E05178">
              <w:tblPrEx>
                <w:tblW w:w="5000" w:type="pct"/>
                <w:jc w:val="center"/>
                <w:tblBorders>
                  <w:left w:val="none" w:sz="0" w:space="0" w:color="auto"/>
                  <w:right w:val="none" w:sz="0" w:space="0" w:color="auto"/>
                </w:tblBorders>
                <w:tblLayout w:type="fixed"/>
                <w:tblLook w:val="04A0"/>
              </w:tblPrEx>
              <w:trPr>
                <w:trHeight w:val="1401"/>
                <w:jc w:val="center"/>
              </w:trPr>
              <w:tc>
                <w:tcPr>
                  <w:tcW w:w="3553" w:type="dxa"/>
                </w:tcPr>
                <w:p w:rsidR="00433BCE" w:rsidRPr="00967C7E" w:rsidP="00E05178">
                  <w:pPr>
                    <w:suppressLineNumbers/>
                    <w:ind w:firstLine="0"/>
                    <w:jc w:val="center"/>
                    <w:rPr>
                      <w:rFonts w:ascii="Liberation Serif" w:hAnsi="Liberation Serif" w:cs="Liberation Serif"/>
                      <w:bCs/>
                      <w:sz w:val="24"/>
                      <w:szCs w:val="24"/>
                    </w:rPr>
                  </w:pPr>
                  <w:r w:rsidRPr="00F75BA1">
                    <w:rPr>
                      <w:rFonts w:ascii="Liberation Serif" w:hAnsi="Liberation Serif" w:cs="Liberation Serif"/>
                      <w:bCs/>
                      <w:i/>
                      <w:sz w:val="24"/>
                      <w:szCs w:val="24"/>
                    </w:rPr>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tc>
              <w:tc>
                <w:tcPr>
                  <w:tcW w:w="3317" w:type="dxa"/>
                </w:tcPr>
                <w:p w:rsidR="00433BCE" w:rsidRPr="00967C7E" w:rsidP="00E05178">
                  <w:pPr>
                    <w:suppressLineNumbers/>
                    <w:jc w:val="center"/>
                    <w:rPr>
                      <w:rFonts w:ascii="Liberation Serif" w:hAnsi="Liberation Serif" w:cs="Liberation Serif"/>
                      <w:bCs/>
                      <w:i/>
                      <w:sz w:val="24"/>
                      <w:szCs w:val="24"/>
                    </w:rPr>
                  </w:pPr>
                  <w:r w:rsidRPr="00967C7E">
                    <w:rPr>
                      <w:rFonts w:ascii="Liberation Serif" w:hAnsi="Liberation Serif" w:cs="Liberation Serif"/>
                      <w:bCs/>
                      <w:i/>
                      <w:sz w:val="24"/>
                      <w:szCs w:val="24"/>
                    </w:rPr>
                    <w:t>Дополнительные требования  к участникам закупки:</w:t>
                  </w:r>
                </w:p>
                <w:p w:rsidR="00433BCE" w:rsidRPr="00967C7E" w:rsidP="00E05178">
                  <w:pPr>
                    <w:suppressLineNumbers/>
                    <w:jc w:val="center"/>
                    <w:rPr>
                      <w:rFonts w:ascii="Liberation Serif" w:hAnsi="Liberation Serif" w:cs="Liberation Serif"/>
                      <w:bCs/>
                      <w:sz w:val="24"/>
                      <w:szCs w:val="24"/>
                    </w:rPr>
                  </w:pPr>
                </w:p>
              </w:tc>
              <w:tc>
                <w:tcPr>
                  <w:tcW w:w="3414" w:type="dxa"/>
                </w:tcPr>
                <w:p w:rsidR="00433BCE" w:rsidRPr="00967C7E" w:rsidP="00E05178">
                  <w:pPr>
                    <w:suppressLineNumbers/>
                    <w:jc w:val="center"/>
                    <w:rPr>
                      <w:rFonts w:ascii="Liberation Serif" w:hAnsi="Liberation Serif" w:cs="Liberation Serif"/>
                      <w:bCs/>
                      <w:sz w:val="24"/>
                      <w:szCs w:val="24"/>
                    </w:rPr>
                  </w:pPr>
                  <w:r w:rsidRPr="00967C7E">
                    <w:rPr>
                      <w:rFonts w:ascii="Liberation Serif" w:hAnsi="Liberation Serif" w:cs="Liberation Serif"/>
                      <w:bCs/>
                      <w:i/>
                      <w:sz w:val="24"/>
                      <w:szCs w:val="24"/>
                    </w:rPr>
                    <w:t>Информация и документы, подтверждающие соответствие участников закупки дополнительным требованиям:</w:t>
                  </w:r>
                </w:p>
              </w:tc>
            </w:tr>
            <w:tr w:rsidTr="00E05178">
              <w:tblPrEx>
                <w:tblW w:w="5000" w:type="pct"/>
                <w:jc w:val="center"/>
                <w:tblLayout w:type="fixed"/>
                <w:tblLook w:val="04A0"/>
              </w:tblPrEx>
              <w:trPr>
                <w:trHeight w:val="828"/>
                <w:jc w:val="center"/>
              </w:trPr>
              <w:tc>
                <w:tcPr>
                  <w:tcW w:w="3553" w:type="dxa"/>
                </w:tcPr>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Работы по текущему</w:t>
                  </w:r>
                  <w:r w:rsidRPr="00967C7E">
                    <w:rPr>
                      <w:rFonts w:ascii="Liberation Serif" w:hAnsi="Liberation Serif" w:cs="Liberation Serif"/>
                      <w:bCs/>
                      <w:noProof/>
                      <w:sz w:val="24"/>
                      <w:szCs w:val="24"/>
                    </w:rPr>
                    <w:t xml:space="preserve"> ремонту зданий, сооружений</w:t>
                  </w:r>
                </w:p>
              </w:tc>
              <w:tc>
                <w:tcPr>
                  <w:tcW w:w="3317" w:type="dxa"/>
                </w:tcPr>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наличие у участника закупки</w:t>
                  </w:r>
                  <w:r w:rsidRPr="00967C7E">
                    <w:rPr>
                      <w:rFonts w:ascii="Liberation Serif" w:hAnsi="Liberation Serif" w:cs="Liberation Serif"/>
                      <w:bCs/>
                      <w:noProof/>
                      <w:sz w:val="24"/>
                      <w:szCs w:val="24"/>
                    </w:rPr>
                    <w:t xml:space="preserve"> одного из следующих видов опыта выполнения работ:</w:t>
                  </w:r>
                </w:p>
                <w:p w:rsidRPr="00967C7E" w:rsidP="00E05178">
                  <w:pPr>
                    <w:suppressLineNumbers/>
                    <w:rPr>
                      <w:rFonts w:ascii="Liberation Serif" w:hAnsi="Liberation Serif" w:cs="Liberation Serif"/>
                      <w:bCs/>
                      <w:noProof/>
                      <w:sz w:val="24"/>
                      <w:szCs w:val="24"/>
                    </w:rPr>
                  </w:pPr>
                  <w:r w:rsidRPr="00967C7E">
                    <w:rPr>
                      <w:rFonts w:ascii="Liberation Serif" w:hAnsi="Liberation Serif" w:cs="Liberation Serif"/>
                      <w:bCs/>
                      <w:noProof/>
                      <w:sz w:val="24"/>
                      <w:szCs w:val="24"/>
                    </w:rPr>
                    <w:t>1) опыт исполнения договора, предусматривающего выполнение работ по текущему ремонту зданий, сооружений;</w:t>
                  </w:r>
                </w:p>
                <w:p w:rsidRPr="00967C7E" w:rsidP="00E05178">
                  <w:pPr>
                    <w:suppressLineNumbers/>
                    <w:rPr>
                      <w:rFonts w:ascii="Liberation Serif" w:hAnsi="Liberation Serif" w:cs="Liberation Serif"/>
                      <w:bCs/>
                      <w:noProof/>
                      <w:sz w:val="24"/>
                      <w:szCs w:val="24"/>
                    </w:rPr>
                  </w:pPr>
                  <w:r w:rsidRPr="00967C7E">
                    <w:rPr>
                      <w:rFonts w:ascii="Liberation Serif" w:hAnsi="Liberation Serif" w:cs="Liberation Serif"/>
                      <w:bCs/>
                      <w:noProof/>
                      <w:sz w:val="24"/>
                      <w:szCs w:val="24"/>
                    </w:rPr>
                    <w:t>2) опыт исполнения договора, предусматривающего выполнение работ по строительству, реконструкции, капитальному ремонту объекта капитального строительства.</w:t>
                  </w:r>
                </w:p>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Цена выполненных работ по договору, предусмотренному пунктом 1 или 2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3414" w:type="dxa"/>
                </w:tcPr>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 xml:space="preserve">1) исполненный </w:t>
                  </w:r>
                  <w:r w:rsidRPr="00967C7E">
                    <w:rPr>
                      <w:rFonts w:ascii="Liberation Serif" w:hAnsi="Liberation Serif" w:cs="Liberation Serif"/>
                      <w:bCs/>
                      <w:noProof/>
                      <w:sz w:val="24"/>
                      <w:szCs w:val="24"/>
                    </w:rPr>
                    <w:t>договор;</w:t>
                  </w:r>
                </w:p>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2) акт выполненных работ, подтверждающий цену выполненных работ</w:t>
                  </w:r>
                </w:p>
              </w:tc>
            </w:tr>
          </w:tbl>
          <w:p w:rsidRPr="00967C7E" w:rsidP="00E05178">
            <w:pPr>
              <w:suppressLineNumbers/>
              <w:rPr>
                <w:rFonts w:ascii="Liberation Serif" w:hAnsi="Liberation Serif" w:cs="Liberation Serif"/>
                <w:bCs/>
                <w:sz w:val="24"/>
                <w:szCs w:val="24"/>
              </w:rPr>
            </w:pPr>
          </w:p>
          <w:p w:rsidR="00433BCE" w:rsidP="00E05178">
            <w:pPr>
              <w:suppressLineNumbers/>
              <w:rPr>
                <w:rFonts w:ascii="Liberation Serif" w:hAnsi="Liberation Serif" w:cs="Liberation Serif"/>
                <w:bCs/>
                <w:sz w:val="24"/>
                <w:szCs w:val="24"/>
              </w:rPr>
            </w:pPr>
            <w:r w:rsidRPr="00173FF1">
              <w:rPr>
                <w:rFonts w:ascii="Liberation Serif" w:hAnsi="Liberation Serif" w:cs="Liberation Serif"/>
                <w:bCs/>
                <w:sz w:val="24"/>
                <w:szCs w:val="24"/>
              </w:rPr>
              <w:t>Если предусмотренные в графе</w:t>
            </w:r>
            <w:r w:rsidRPr="00316D79">
              <w:rPr>
                <w:rFonts w:ascii="Liberation Serif" w:hAnsi="Liberation Serif" w:cs="Liberation Serif"/>
                <w:bCs/>
                <w:sz w:val="24"/>
                <w:szCs w:val="24"/>
              </w:rPr>
              <w:t xml:space="preserve"> ''</w:t>
            </w:r>
            <w:r w:rsidRPr="00173FF1">
              <w:rPr>
                <w:rFonts w:ascii="Liberation Serif" w:hAnsi="Liberation Serif" w:cs="Liberation Serif"/>
                <w:bCs/>
                <w:sz w:val="24"/>
                <w:szCs w:val="24"/>
              </w:rPr>
              <w:t>Информация и документы, подтверждающие соответствие участников закупки дополнительным требованиям</w:t>
            </w:r>
            <w:r w:rsidRPr="00316D79">
              <w:rPr>
                <w:rFonts w:ascii="Liberation Serif" w:hAnsi="Liberation Serif" w:cs="Liberation Serif"/>
                <w:bCs/>
                <w:sz w:val="24"/>
                <w:szCs w:val="24"/>
              </w:rPr>
              <w:t>''</w:t>
            </w:r>
            <w:r w:rsidRPr="00173FF1">
              <w:rPr>
                <w:rFonts w:ascii="Liberation Serif" w:hAnsi="Liberation Serif" w:cs="Liberation Serif"/>
                <w:sz w:val="24"/>
                <w:szCs w:val="24"/>
              </w:rPr>
              <w:t xml:space="preserve"> </w:t>
            </w:r>
            <w:r w:rsidRPr="00173FF1">
              <w:rPr>
                <w:rFonts w:ascii="Liberation Serif" w:hAnsi="Liberation Serif" w:cs="Liberation Serif"/>
                <w:bCs/>
                <w:sz w:val="24"/>
                <w:szCs w:val="24"/>
              </w:rPr>
              <w:t xml:space="preserve">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w:t>
            </w:r>
            <w:r w:rsidRPr="00316D79">
              <w:rPr>
                <w:rFonts w:ascii="Liberation Serif" w:hAnsi="Liberation Serif" w:cs="Liberation Serif"/>
                <w:sz w:val="24"/>
                <w:szCs w:val="24"/>
              </w:rPr>
              <w:t>''</w:t>
            </w:r>
            <w:r w:rsidRPr="00173FF1">
              <w:rPr>
                <w:rFonts w:ascii="Liberation Serif" w:hAnsi="Liberation Serif" w:cs="Liberation Serif"/>
                <w:bCs/>
                <w:sz w:val="24"/>
                <w:szCs w:val="24"/>
              </w:rPr>
              <w:t>Интернет</w:t>
            </w:r>
            <w:r w:rsidRPr="00316D79">
              <w:rPr>
                <w:rFonts w:ascii="Liberation Serif" w:hAnsi="Liberation Serif" w:cs="Liberation Serif"/>
                <w:sz w:val="24"/>
                <w:szCs w:val="24"/>
              </w:rPr>
              <w:t>''</w:t>
            </w:r>
            <w:r w:rsidRPr="00173FF1">
              <w:rPr>
                <w:rFonts w:ascii="Liberation Serif" w:hAnsi="Liberation Serif" w:cs="Liberation Serif"/>
                <w:bCs/>
                <w:sz w:val="24"/>
                <w:szCs w:val="24"/>
              </w:rPr>
              <w:t>,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информационно-телекоммуникационной сети</w:t>
            </w:r>
            <w:r w:rsidRPr="00316D79">
              <w:rPr>
                <w:rFonts w:ascii="Liberation Serif" w:hAnsi="Liberation Serif" w:cs="Liberation Serif"/>
                <w:bCs/>
                <w:sz w:val="24"/>
                <w:szCs w:val="24"/>
              </w:rPr>
              <w:t xml:space="preserve"> ''</w:t>
            </w:r>
            <w:r w:rsidRPr="00173FF1">
              <w:rPr>
                <w:rFonts w:ascii="Liberation Serif" w:hAnsi="Liberation Serif" w:cs="Liberation Serif"/>
                <w:bCs/>
                <w:sz w:val="24"/>
                <w:szCs w:val="24"/>
              </w:rPr>
              <w:t>Интернет</w:t>
            </w:r>
            <w:r w:rsidRPr="00316D79">
              <w:rPr>
                <w:rFonts w:ascii="Liberation Serif" w:hAnsi="Liberation Serif" w:cs="Liberation Serif"/>
                <w:bCs/>
                <w:sz w:val="24"/>
                <w:szCs w:val="24"/>
              </w:rPr>
              <w:t xml:space="preserve">'' </w:t>
            </w:r>
            <w:r w:rsidRPr="00173FF1">
              <w:rPr>
                <w:rFonts w:ascii="Liberation Serif" w:hAnsi="Liberation Serif" w:cs="Liberation Serif"/>
                <w:bCs/>
                <w:sz w:val="24"/>
                <w:szCs w:val="24"/>
              </w:rPr>
              <w:t>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 xml:space="preserve">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w:t>
            </w:r>
            <w:r w:rsidRPr="00697A5B">
              <w:rPr>
                <w:rFonts w:ascii="Liberation Serif" w:hAnsi="Liberation Serif" w:cs="Liberation Serif"/>
                <w:b/>
                <w:sz w:val="24"/>
                <w:szCs w:val="24"/>
              </w:rPr>
              <w:t>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p>
          <w:p w:rsidR="00F404D3" w:rsidRPr="00697A5B" w:rsidP="00F404D3">
            <w:pPr>
              <w:suppressLineNumbers/>
              <w:ind w:firstLine="709"/>
              <w:rPr>
                <w:rFonts w:ascii="Liberation Serif" w:hAnsi="Liberation Serif" w:cs="Liberation Serif"/>
                <w:sz w:val="24"/>
                <w:szCs w:val="24"/>
              </w:rPr>
            </w:pPr>
          </w:p>
          <w:p w:rsidR="00F404D3" w:rsidRPr="00F404D3" w:rsidP="00F404D3">
            <w:pPr>
              <w:suppressLineNumbers/>
              <w:ind w:left="708" w:firstLine="0"/>
              <w:rPr>
                <w:rFonts w:ascii="Liberation Serif" w:hAnsi="Liberation Serif" w:cs="Liberation Serif"/>
                <w:sz w:val="24"/>
                <w:szCs w:val="24"/>
                <w:lang w:eastAsia="en-US"/>
              </w:rPr>
            </w:pPr>
            <w:r w:rsidRPr="00697A5B">
              <w:rPr>
                <w:rFonts w:ascii="Liberation Serif" w:hAnsi="Liberation Serif" w:cs="Liberation Serif"/>
                <w:sz w:val="24"/>
                <w:szCs w:val="24"/>
                <w:lang w:eastAsia="en-US"/>
              </w:rPr>
              <w:t>Реквизиты счета, на котором в соответствии с законодательством РФ учитываются операции со средствами, поступающими заказчику</w:t>
            </w:r>
            <w:r w:rsidRPr="00F404D3">
              <w:rPr>
                <w:rFonts w:ascii="Liberation Serif" w:hAnsi="Liberation Serif" w:cs="Liberation Serif"/>
                <w:sz w:val="24"/>
                <w:szCs w:val="24"/>
                <w:lang w:eastAsia="en-US"/>
              </w:rPr>
              <w:t xml:space="preserve"> </w:t>
            </w:r>
            <w:r>
              <w:fldChar w:fldCharType="begin"/>
            </w:r>
            <w:r>
              <w:instrText xml:space="preserve"> HYPERLINK "https://login.consultant.ru/link/?req=doc&amp;base=LAW&amp;n=388926&amp;dst=2425&amp;field=134&amp;date=28.01.2022" </w:instrText>
            </w:r>
            <w:r>
              <w:fldChar w:fldCharType="separate"/>
            </w:r>
            <w:r w:rsidRPr="00F404D3">
              <w:rPr>
                <w:rFonts w:ascii="Liberation Serif" w:hAnsi="Liberation Serif" w:cs="Liberation Serif"/>
                <w:sz w:val="24"/>
                <w:szCs w:val="24"/>
              </w:rPr>
              <w:t>ч.13 ст.44</w:t>
            </w:r>
            <w:r>
              <w:fldChar w:fldCharType="end"/>
            </w:r>
            <w:r w:rsidRPr="00F404D3">
              <w:rPr>
                <w:rFonts w:ascii="Liberation Serif" w:hAnsi="Liberation Serif" w:cs="Liberation Serif"/>
                <w:sz w:val="24"/>
                <w:szCs w:val="24"/>
                <w:lang w:eastAsia="en-US"/>
              </w:rPr>
              <w:t>:</w:t>
            </w:r>
          </w:p>
          <w:p w:rsidR="00F404D3" w:rsidP="00F404D3">
            <w:pPr>
              <w:ind w:left="708" w:firstLine="0"/>
              <w:rPr>
                <w:rFonts w:ascii="Liberation Serif" w:hAnsi="Liberation Serif" w:cs="Liberation Serif"/>
                <w:sz w:val="22"/>
                <w:szCs w:val="22"/>
                <w:lang w:eastAsia="ar-SA"/>
              </w:rPr>
            </w:pPr>
            <w:r w:rsidRPr="00F404D3">
              <w:rPr>
                <w:rFonts w:ascii="Liberation Serif" w:hAnsi="Liberation Serif" w:cs="Liberation Serif"/>
                <w:sz w:val="24"/>
                <w:szCs w:val="24"/>
              </w:rPr>
              <w:t>Получатель:</w:t>
            </w:r>
            <w:r w:rsidRPr="00F404D3">
              <w:rPr>
                <w:rFonts w:ascii="Liberation Serif" w:hAnsi="Liberation Serif" w:cs="Liberation Serif"/>
                <w:noProof/>
                <w:sz w:val="24"/>
                <w:szCs w:val="24"/>
              </w:rPr>
              <w:t xml:space="preserve"> </w:t>
            </w:r>
            <w:r w:rsidRPr="00547C77">
              <w:rPr>
                <w:rFonts w:ascii="Liberation Serif" w:hAnsi="Liberation Serif" w:cs="Liberation Serif"/>
                <w:b/>
                <w:noProof/>
                <w:sz w:val="22"/>
                <w:szCs w:val="22"/>
                <w:lang w:eastAsia="ar-SA"/>
              </w:rPr>
              <w:t>МАУ ДО</w:t>
            </w:r>
            <w:r w:rsidRPr="00547C77">
              <w:rPr>
                <w:rFonts w:ascii="Liberation Serif" w:hAnsi="Liberation Serif" w:cs="Liberation Serif"/>
                <w:b/>
                <w:sz w:val="22"/>
                <w:szCs w:val="22"/>
                <w:lang w:eastAsia="ar-SA"/>
              </w:rPr>
              <w:t xml:space="preserve"> ''СШОР ''Лидер''</w:t>
            </w:r>
          </w:p>
          <w:p w:rsidR="00F404D3" w:rsidRPr="00FD1887" w:rsidP="00F404D3">
            <w:pPr>
              <w:ind w:left="708" w:firstLine="0"/>
              <w:rPr>
                <w:rFonts w:ascii="Liberation Serif" w:hAnsi="Liberation Serif" w:cs="Liberation Serif"/>
                <w:sz w:val="22"/>
                <w:szCs w:val="22"/>
                <w:lang w:eastAsia="ar-SA"/>
              </w:rPr>
            </w:pPr>
            <w:r w:rsidRPr="00497D15">
              <w:rPr>
                <w:rFonts w:ascii="Liberation Serif" w:hAnsi="Liberation Serif" w:cs="Liberation Serif"/>
                <w:sz w:val="24"/>
                <w:szCs w:val="22"/>
              </w:rPr>
              <w:t xml:space="preserve">ИНН </w:t>
            </w:r>
            <w:r w:rsidRPr="00497D15">
              <w:rPr>
                <w:rFonts w:ascii="Liberation Serif" w:hAnsi="Liberation Serif" w:cs="Liberation Serif"/>
                <w:noProof/>
                <w:sz w:val="24"/>
                <w:szCs w:val="22"/>
              </w:rPr>
              <w:t>6606026953</w:t>
            </w:r>
          </w:p>
          <w:p w:rsidR="00F404D3" w:rsidRPr="00497D15" w:rsidP="00F404D3">
            <w:pPr>
              <w:ind w:firstLine="709"/>
              <w:rPr>
                <w:rFonts w:ascii="Liberation Serif" w:hAnsi="Liberation Serif" w:cs="Liberation Serif"/>
                <w:noProof/>
                <w:sz w:val="24"/>
                <w:szCs w:val="22"/>
              </w:rPr>
            </w:pPr>
            <w:r w:rsidRPr="00497D15">
              <w:rPr>
                <w:rFonts w:ascii="Liberation Serif" w:hAnsi="Liberation Serif" w:cs="Liberation Serif"/>
                <w:sz w:val="24"/>
                <w:szCs w:val="22"/>
              </w:rPr>
              <w:t xml:space="preserve">КПП </w:t>
            </w:r>
            <w:r w:rsidRPr="00497D15">
              <w:rPr>
                <w:rFonts w:ascii="Liberation Serif" w:hAnsi="Liberation Serif" w:cs="Liberation Serif"/>
                <w:noProof/>
                <w:sz w:val="24"/>
                <w:szCs w:val="22"/>
              </w:rPr>
              <w:t>668601001</w:t>
            </w:r>
          </w:p>
          <w:p w:rsidR="00F404D3" w:rsidRPr="007B6E5E" w:rsidP="00F404D3">
            <w:pPr>
              <w:ind w:firstLine="709"/>
              <w:rPr>
                <w:rFonts w:ascii="Liberation Serif" w:hAnsi="Liberation Serif" w:cs="Liberation Serif"/>
                <w:noProof/>
                <w:sz w:val="24"/>
                <w:szCs w:val="22"/>
              </w:rPr>
            </w:pPr>
            <w:r w:rsidRPr="00497D15">
              <w:rPr>
                <w:rFonts w:ascii="Liberation Serif" w:hAnsi="Liberation Serif" w:cs="Liberation Serif"/>
                <w:sz w:val="24"/>
                <w:szCs w:val="22"/>
              </w:rPr>
              <w:t>БИК</w:t>
            </w:r>
            <w:r w:rsidRPr="007B6E5E">
              <w:rPr>
                <w:rFonts w:ascii="Liberation Serif" w:hAnsi="Liberation Serif" w:cs="Liberation Serif"/>
                <w:sz w:val="24"/>
                <w:szCs w:val="22"/>
              </w:rPr>
              <w:t xml:space="preserve"> </w:t>
            </w:r>
            <w:r w:rsidRPr="007B6E5E">
              <w:rPr>
                <w:rFonts w:ascii="Liberation Serif" w:hAnsi="Liberation Serif" w:cs="Liberation Serif"/>
                <w:noProof/>
                <w:sz w:val="24"/>
                <w:szCs w:val="22"/>
              </w:rPr>
              <w:t>016577551</w:t>
            </w:r>
          </w:p>
          <w:p w:rsidR="00F404D3" w:rsidRPr="007B6E5E" w:rsidP="00F404D3">
            <w:pPr>
              <w:ind w:firstLine="709"/>
              <w:rPr>
                <w:rFonts w:ascii="Liberation Serif" w:hAnsi="Liberation Serif" w:cs="Liberation Serif"/>
                <w:noProof/>
                <w:sz w:val="24"/>
                <w:szCs w:val="22"/>
              </w:rPr>
            </w:pPr>
            <w:r w:rsidRPr="00497D15">
              <w:rPr>
                <w:rFonts w:ascii="Liberation Serif" w:hAnsi="Liberation Serif" w:cs="Liberation Serif"/>
                <w:sz w:val="24"/>
                <w:szCs w:val="22"/>
              </w:rPr>
              <w:t>Лицевой</w:t>
            </w:r>
            <w:r w:rsidRPr="007B6E5E">
              <w:rPr>
                <w:rFonts w:ascii="Liberation Serif" w:hAnsi="Liberation Serif" w:cs="Liberation Serif"/>
                <w:sz w:val="24"/>
                <w:szCs w:val="22"/>
              </w:rPr>
              <w:t xml:space="preserve"> </w:t>
            </w:r>
            <w:r w:rsidRPr="00497D15">
              <w:rPr>
                <w:rFonts w:ascii="Liberation Serif" w:hAnsi="Liberation Serif" w:cs="Liberation Serif"/>
                <w:sz w:val="24"/>
                <w:szCs w:val="22"/>
              </w:rPr>
              <w:t>счет</w:t>
            </w:r>
            <w:r w:rsidRPr="007B6E5E">
              <w:rPr>
                <w:rFonts w:ascii="Liberation Serif" w:hAnsi="Liberation Serif" w:cs="Liberation Serif"/>
                <w:sz w:val="24"/>
                <w:szCs w:val="22"/>
              </w:rPr>
              <w:t xml:space="preserve"> </w:t>
            </w:r>
            <w:r w:rsidRPr="007B6E5E">
              <w:rPr>
                <w:rFonts w:ascii="Liberation Serif" w:hAnsi="Liberation Serif" w:cs="Liberation Serif"/>
                <w:noProof/>
                <w:sz w:val="24"/>
                <w:szCs w:val="22"/>
              </w:rPr>
              <w:t>31920200010</w:t>
            </w:r>
          </w:p>
          <w:p w:rsidR="00F404D3" w:rsidRPr="00BB5030" w:rsidP="00F404D3">
            <w:pPr>
              <w:ind w:firstLine="709"/>
              <w:rPr>
                <w:rFonts w:ascii="Liberation Serif" w:hAnsi="Liberation Serif" w:cs="Liberation Serif"/>
                <w:noProof/>
                <w:sz w:val="24"/>
                <w:szCs w:val="22"/>
                <w:lang w:val="en-US"/>
              </w:rPr>
            </w:pPr>
            <w:r w:rsidRPr="00497D15">
              <w:rPr>
                <w:rFonts w:ascii="Liberation Serif" w:hAnsi="Liberation Serif" w:cs="Liberation Serif"/>
                <w:sz w:val="24"/>
                <w:szCs w:val="22"/>
              </w:rPr>
              <w:t>Расчетный</w:t>
            </w:r>
            <w:r w:rsidRPr="00BB5030">
              <w:rPr>
                <w:rFonts w:ascii="Liberation Serif" w:hAnsi="Liberation Serif" w:cs="Liberation Serif"/>
                <w:sz w:val="24"/>
                <w:szCs w:val="22"/>
                <w:lang w:val="en-US"/>
              </w:rPr>
              <w:t xml:space="preserve"> </w:t>
            </w:r>
            <w:r w:rsidRPr="00497D15">
              <w:rPr>
                <w:rFonts w:ascii="Liberation Serif" w:hAnsi="Liberation Serif" w:cs="Liberation Serif"/>
                <w:sz w:val="24"/>
                <w:szCs w:val="22"/>
              </w:rPr>
              <w:t>счет</w:t>
            </w:r>
            <w:r w:rsidRPr="00BB5030">
              <w:rPr>
                <w:rFonts w:ascii="Liberation Serif" w:hAnsi="Liberation Serif" w:cs="Liberation Serif"/>
                <w:sz w:val="24"/>
                <w:szCs w:val="22"/>
                <w:lang w:val="en-US"/>
              </w:rPr>
              <w:t xml:space="preserve"> </w:t>
            </w:r>
            <w:r w:rsidRPr="00BB5030">
              <w:rPr>
                <w:rFonts w:ascii="Liberation Serif" w:hAnsi="Liberation Serif" w:cs="Liberation Serif"/>
                <w:noProof/>
                <w:sz w:val="24"/>
                <w:szCs w:val="22"/>
                <w:lang w:val="en-US"/>
              </w:rPr>
              <w:t>03234643657320006200</w:t>
            </w:r>
            <w:r w:rsidRPr="00BB5030">
              <w:rPr>
                <w:rFonts w:ascii="Liberation Serif" w:hAnsi="Liberation Serif" w:cs="Liberation Serif"/>
                <w:sz w:val="24"/>
                <w:szCs w:val="22"/>
                <w:lang w:val="en-US"/>
              </w:rPr>
              <w:t xml:space="preserve"> </w:t>
            </w:r>
            <w:r w:rsidRPr="00497D15">
              <w:rPr>
                <w:rFonts w:ascii="Liberation Serif" w:hAnsi="Liberation Serif" w:cs="Liberation Serif"/>
                <w:sz w:val="24"/>
                <w:szCs w:val="22"/>
              </w:rPr>
              <w:t>в</w:t>
            </w:r>
            <w:r w:rsidRPr="00BB5030">
              <w:rPr>
                <w:rFonts w:ascii="Liberation Serif" w:hAnsi="Liberation Serif" w:cs="Liberation Serif"/>
                <w:sz w:val="24"/>
                <w:szCs w:val="22"/>
                <w:lang w:val="en-US"/>
              </w:rPr>
              <w:t xml:space="preserve"> </w:t>
            </w:r>
            <w:r w:rsidRPr="00BB5030">
              <w:rPr>
                <w:rFonts w:ascii="Liberation Serif" w:hAnsi="Liberation Serif" w:cs="Liberation Serif"/>
                <w:noProof/>
                <w:sz w:val="24"/>
                <w:szCs w:val="22"/>
                <w:lang w:val="en-US"/>
              </w:rPr>
              <w:t>УФК по</w:t>
            </w:r>
            <w:r w:rsidRPr="00497D15">
              <w:rPr>
                <w:rFonts w:ascii="Liberation Serif" w:hAnsi="Liberation Serif" w:cs="Liberation Serif"/>
                <w:sz w:val="24"/>
                <w:szCs w:val="22"/>
                <w:lang w:val="en-US"/>
              </w:rPr>
              <w:t xml:space="preserve"> Свердловской области</w:t>
            </w:r>
          </w:p>
          <w:p w:rsidR="00433BCE" w:rsidRPr="00623E62" w:rsidP="00F404D3">
            <w:pPr>
              <w:suppressLineNumbers/>
              <w:ind w:firstLine="709"/>
              <w:rPr>
                <w:rFonts w:ascii="Liberation Serif" w:hAnsi="Liberation Serif" w:cs="Liberation Seri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D1347D" w:rsidP="00E05178">
            <w:pPr>
              <w:pStyle w:val="ListParagraph"/>
              <w:ind w:left="0" w:firstLine="487"/>
              <w:rPr>
                <w:rFonts w:ascii="Liberation Serif" w:hAnsi="Liberation Serif" w:cs="Liberation Serif"/>
                <w:lang w:val="ru-RU"/>
              </w:rPr>
            </w:pPr>
            <w:r w:rsidRPr="00D1347D">
              <w:rPr>
                <w:rFonts w:ascii="Liberation Serif" w:hAnsi="Liberation Serif" w:cs="Liberation Serif"/>
              </w:rPr>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r>
              <w:rPr>
                <w:rFonts w:ascii="Liberation Serif" w:hAnsi="Liberation Serif" w:cs="Liberation Serif"/>
                <w:lang w:val="ru-RU"/>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433BCE" w:rsidP="00E05178">
            <w:pPr>
              <w:suppressLineNumbers/>
              <w:ind w:firstLine="0"/>
              <w:rPr>
                <w:rFonts w:ascii="Liberation Serif" w:hAnsi="Liberation Serif" w:cs="Liberation Serif"/>
                <w:sz w:val="24"/>
                <w:szCs w:val="24"/>
                <w:lang w:eastAsia="en-US"/>
              </w:rPr>
            </w:pPr>
          </w:p>
          <w:p w:rsidR="00433BCE" w:rsidRPr="00497D15" w:rsidP="00E05178">
            <w:pPr>
              <w:suppressLineNumbers/>
              <w:ind w:firstLine="0"/>
              <w:rPr>
                <w:rFonts w:ascii="Liberation Serif" w:hAnsi="Liberation Serif" w:cs="Liberation Serif"/>
                <w:sz w:val="24"/>
                <w:szCs w:val="24"/>
                <w:lang w:eastAsia="en-US"/>
              </w:rPr>
            </w:pPr>
            <w:r w:rsidRPr="00981625">
              <w:rPr>
                <w:rFonts w:ascii="Liberation Serif" w:hAnsi="Liberation Serif" w:cs="Liberation Serif"/>
                <w:sz w:val="24"/>
                <w:szCs w:val="24"/>
                <w:lang w:eastAsia="en-US"/>
              </w:rPr>
              <w:t xml:space="preserve">Реквизиты счета, на котором в соответствии с законодательством РФ учитываются операции со средствами, поступающими заказчику </w:t>
            </w:r>
            <w:r w:rsidRPr="00981625">
              <w:rPr>
                <w:rFonts w:ascii="Liberation Serif" w:hAnsi="Liberation Serif" w:cs="Liberation Serif"/>
                <w:sz w:val="24"/>
                <w:szCs w:val="24"/>
              </w:rPr>
              <w:t xml:space="preserve">реквизиты счета для перечисления денежных средств в случае, предусмотренном </w:t>
            </w:r>
            <w:r>
              <w:fldChar w:fldCharType="begin"/>
            </w:r>
            <w:r>
              <w:instrText xml:space="preserve"> HYPERLINK "https://login.consultant.ru/link/?req=doc&amp;base=LAW&amp;n=388926&amp;dst=2425&amp;field=134&amp;date=28.01.2022" </w:instrText>
            </w:r>
            <w:r>
              <w:fldChar w:fldCharType="separate"/>
            </w:r>
            <w:r w:rsidRPr="00981625">
              <w:rPr>
                <w:rFonts w:ascii="Liberation Serif" w:hAnsi="Liberation Serif" w:cs="Liberation Serif"/>
                <w:sz w:val="24"/>
                <w:szCs w:val="24"/>
              </w:rPr>
              <w:t>ч.13 ст.44</w:t>
            </w:r>
            <w:r>
              <w:fldChar w:fldCharType="end"/>
            </w:r>
            <w:r w:rsidRPr="00981625">
              <w:rPr>
                <w:rFonts w:ascii="Liberation Serif" w:hAnsi="Liberation Serif" w:cs="Liberation Serif"/>
                <w:sz w:val="24"/>
                <w:szCs w:val="24"/>
                <w:lang w:eastAsia="en-US"/>
              </w:rPr>
              <w:t xml:space="preserve">: </w:t>
            </w:r>
          </w:p>
          <w:p w:rsidR="00433BCE" w:rsidP="00E05178">
            <w:pPr>
              <w:ind w:left="708" w:firstLine="0"/>
              <w:rPr>
                <w:rFonts w:ascii="Liberation Serif" w:hAnsi="Liberation Serif" w:cs="Liberation Serif"/>
                <w:sz w:val="22"/>
                <w:szCs w:val="22"/>
                <w:lang w:eastAsia="ar-SA"/>
              </w:rPr>
            </w:pPr>
            <w:r w:rsidRPr="00497D15">
              <w:rPr>
                <w:rFonts w:ascii="Liberation Serif" w:hAnsi="Liberation Serif" w:cs="Liberation Serif"/>
                <w:sz w:val="24"/>
                <w:szCs w:val="22"/>
              </w:rPr>
              <w:t>Получатель:</w:t>
            </w:r>
            <w:r w:rsidRPr="00833471">
              <w:rPr>
                <w:rFonts w:ascii="Liberation Serif" w:hAnsi="Liberation Serif" w:cs="Liberation Serif"/>
                <w:noProof/>
                <w:sz w:val="22"/>
                <w:szCs w:val="22"/>
              </w:rPr>
              <w:t xml:space="preserve"> </w:t>
            </w:r>
            <w:r w:rsidRPr="00547C77">
              <w:rPr>
                <w:rFonts w:ascii="Liberation Serif" w:hAnsi="Liberation Serif" w:cs="Liberation Serif"/>
                <w:b/>
                <w:noProof/>
                <w:sz w:val="22"/>
                <w:szCs w:val="22"/>
                <w:lang w:eastAsia="ar-SA"/>
              </w:rPr>
              <w:t>МАУ ДО</w:t>
            </w:r>
            <w:r w:rsidRPr="00547C77">
              <w:rPr>
                <w:rFonts w:ascii="Liberation Serif" w:hAnsi="Liberation Serif" w:cs="Liberation Serif"/>
                <w:b/>
                <w:sz w:val="22"/>
                <w:szCs w:val="22"/>
                <w:lang w:eastAsia="ar-SA"/>
              </w:rPr>
              <w:t xml:space="preserve"> ''СШОР ''Лидер''</w:t>
            </w:r>
          </w:p>
          <w:p w:rsidR="00433BCE" w:rsidRPr="00FD1887" w:rsidP="00E05178">
            <w:pPr>
              <w:ind w:left="708" w:firstLine="0"/>
              <w:rPr>
                <w:rFonts w:ascii="Liberation Serif" w:hAnsi="Liberation Serif" w:cs="Liberation Serif"/>
                <w:sz w:val="22"/>
                <w:szCs w:val="22"/>
                <w:lang w:eastAsia="ar-SA"/>
              </w:rPr>
            </w:pPr>
            <w:r w:rsidRPr="00497D15">
              <w:rPr>
                <w:rFonts w:ascii="Liberation Serif" w:hAnsi="Liberation Serif" w:cs="Liberation Serif"/>
                <w:sz w:val="24"/>
                <w:szCs w:val="22"/>
              </w:rPr>
              <w:t xml:space="preserve">ИНН </w:t>
            </w:r>
            <w:r w:rsidRPr="00497D15">
              <w:rPr>
                <w:rFonts w:ascii="Liberation Serif" w:hAnsi="Liberation Serif" w:cs="Liberation Serif"/>
                <w:noProof/>
                <w:sz w:val="24"/>
                <w:szCs w:val="22"/>
              </w:rPr>
              <w:t>6606026953</w:t>
            </w:r>
          </w:p>
          <w:p w:rsidR="00433BCE" w:rsidRPr="00497D15" w:rsidP="00E05178">
            <w:pPr>
              <w:ind w:firstLine="709"/>
              <w:rPr>
                <w:rFonts w:ascii="Liberation Serif" w:hAnsi="Liberation Serif" w:cs="Liberation Serif"/>
                <w:noProof/>
                <w:sz w:val="24"/>
                <w:szCs w:val="22"/>
              </w:rPr>
            </w:pPr>
            <w:r w:rsidRPr="00497D15">
              <w:rPr>
                <w:rFonts w:ascii="Liberation Serif" w:hAnsi="Liberation Serif" w:cs="Liberation Serif"/>
                <w:sz w:val="24"/>
                <w:szCs w:val="22"/>
              </w:rPr>
              <w:t xml:space="preserve">КПП </w:t>
            </w:r>
            <w:r w:rsidRPr="00497D15">
              <w:rPr>
                <w:rFonts w:ascii="Liberation Serif" w:hAnsi="Liberation Serif" w:cs="Liberation Serif"/>
                <w:noProof/>
                <w:sz w:val="24"/>
                <w:szCs w:val="22"/>
              </w:rPr>
              <w:t>668601001</w:t>
            </w:r>
          </w:p>
          <w:p w:rsidR="00433BCE" w:rsidRPr="000F0F85" w:rsidP="00E05178">
            <w:pPr>
              <w:ind w:firstLine="709"/>
              <w:rPr>
                <w:rFonts w:ascii="Liberation Serif" w:hAnsi="Liberation Serif" w:cs="Liberation Serif"/>
                <w:noProof/>
                <w:sz w:val="24"/>
                <w:szCs w:val="22"/>
              </w:rPr>
            </w:pPr>
            <w:r w:rsidRPr="00497D15">
              <w:rPr>
                <w:rFonts w:ascii="Liberation Serif" w:hAnsi="Liberation Serif" w:cs="Liberation Serif"/>
                <w:sz w:val="24"/>
                <w:szCs w:val="22"/>
              </w:rPr>
              <w:t>БИК</w:t>
            </w:r>
            <w:r w:rsidRPr="000F0F85">
              <w:rPr>
                <w:rFonts w:ascii="Liberation Serif" w:hAnsi="Liberation Serif" w:cs="Liberation Serif"/>
                <w:sz w:val="24"/>
                <w:szCs w:val="22"/>
              </w:rPr>
              <w:t xml:space="preserve"> </w:t>
            </w:r>
            <w:r w:rsidRPr="000F0F85">
              <w:rPr>
                <w:rFonts w:ascii="Liberation Serif" w:hAnsi="Liberation Serif" w:cs="Liberation Serif"/>
                <w:noProof/>
                <w:sz w:val="24"/>
                <w:szCs w:val="22"/>
              </w:rPr>
              <w:t>016577551</w:t>
            </w:r>
          </w:p>
          <w:p w:rsidR="00433BCE" w:rsidRPr="000F0F85" w:rsidP="00E05178">
            <w:pPr>
              <w:ind w:firstLine="709"/>
              <w:rPr>
                <w:rFonts w:ascii="Liberation Serif" w:hAnsi="Liberation Serif" w:cs="Liberation Serif"/>
                <w:noProof/>
                <w:sz w:val="24"/>
                <w:szCs w:val="22"/>
              </w:rPr>
            </w:pPr>
            <w:r w:rsidRPr="00497D15">
              <w:rPr>
                <w:rFonts w:ascii="Liberation Serif" w:hAnsi="Liberation Serif" w:cs="Liberation Serif"/>
                <w:sz w:val="24"/>
                <w:szCs w:val="22"/>
              </w:rPr>
              <w:t>Лицевой</w:t>
            </w:r>
            <w:r w:rsidRPr="000F0F85">
              <w:rPr>
                <w:rFonts w:ascii="Liberation Serif" w:hAnsi="Liberation Serif" w:cs="Liberation Serif"/>
                <w:sz w:val="24"/>
                <w:szCs w:val="22"/>
              </w:rPr>
              <w:t xml:space="preserve"> </w:t>
            </w:r>
            <w:r w:rsidRPr="00497D15">
              <w:rPr>
                <w:rFonts w:ascii="Liberation Serif" w:hAnsi="Liberation Serif" w:cs="Liberation Serif"/>
                <w:sz w:val="24"/>
                <w:szCs w:val="22"/>
              </w:rPr>
              <w:t>счет</w:t>
            </w:r>
            <w:r w:rsidRPr="000F0F85">
              <w:rPr>
                <w:rFonts w:ascii="Liberation Serif" w:hAnsi="Liberation Serif" w:cs="Liberation Serif"/>
                <w:sz w:val="24"/>
                <w:szCs w:val="22"/>
              </w:rPr>
              <w:t xml:space="preserve"> </w:t>
            </w:r>
            <w:r w:rsidRPr="000F0F85">
              <w:rPr>
                <w:rFonts w:ascii="Liberation Serif" w:hAnsi="Liberation Serif" w:cs="Liberation Serif"/>
                <w:noProof/>
                <w:sz w:val="24"/>
                <w:szCs w:val="22"/>
              </w:rPr>
              <w:t>31920200010</w:t>
            </w:r>
          </w:p>
          <w:p w:rsidR="00433BCE" w:rsidRPr="00BB5030" w:rsidP="00E05178">
            <w:pPr>
              <w:ind w:firstLine="709"/>
              <w:rPr>
                <w:rFonts w:ascii="Liberation Serif" w:hAnsi="Liberation Serif" w:cs="Liberation Serif"/>
                <w:noProof/>
                <w:sz w:val="24"/>
                <w:szCs w:val="22"/>
                <w:lang w:val="en-US"/>
              </w:rPr>
            </w:pPr>
            <w:r w:rsidRPr="00497D15">
              <w:rPr>
                <w:rFonts w:ascii="Liberation Serif" w:hAnsi="Liberation Serif" w:cs="Liberation Serif"/>
                <w:sz w:val="24"/>
                <w:szCs w:val="22"/>
              </w:rPr>
              <w:t>Расчетный</w:t>
            </w:r>
            <w:r w:rsidRPr="00BB5030">
              <w:rPr>
                <w:rFonts w:ascii="Liberation Serif" w:hAnsi="Liberation Serif" w:cs="Liberation Serif"/>
                <w:sz w:val="24"/>
                <w:szCs w:val="22"/>
                <w:lang w:val="en-US"/>
              </w:rPr>
              <w:t xml:space="preserve"> </w:t>
            </w:r>
            <w:r w:rsidRPr="00497D15">
              <w:rPr>
                <w:rFonts w:ascii="Liberation Serif" w:hAnsi="Liberation Serif" w:cs="Liberation Serif"/>
                <w:sz w:val="24"/>
                <w:szCs w:val="22"/>
              </w:rPr>
              <w:t>счет</w:t>
            </w:r>
            <w:r w:rsidRPr="00BB5030">
              <w:rPr>
                <w:rFonts w:ascii="Liberation Serif" w:hAnsi="Liberation Serif" w:cs="Liberation Serif"/>
                <w:sz w:val="24"/>
                <w:szCs w:val="22"/>
                <w:lang w:val="en-US"/>
              </w:rPr>
              <w:t xml:space="preserve"> </w:t>
            </w:r>
            <w:r w:rsidRPr="00BB5030">
              <w:rPr>
                <w:rFonts w:ascii="Liberation Serif" w:hAnsi="Liberation Serif" w:cs="Liberation Serif"/>
                <w:noProof/>
                <w:sz w:val="24"/>
                <w:szCs w:val="22"/>
                <w:lang w:val="en-US"/>
              </w:rPr>
              <w:t>03234643657320006200</w:t>
            </w:r>
            <w:r w:rsidRPr="00BB5030">
              <w:rPr>
                <w:rFonts w:ascii="Liberation Serif" w:hAnsi="Liberation Serif" w:cs="Liberation Serif"/>
                <w:sz w:val="24"/>
                <w:szCs w:val="22"/>
                <w:lang w:val="en-US"/>
              </w:rPr>
              <w:t xml:space="preserve"> </w:t>
            </w:r>
            <w:r w:rsidRPr="00497D15">
              <w:rPr>
                <w:rFonts w:ascii="Liberation Serif" w:hAnsi="Liberation Serif" w:cs="Liberation Serif"/>
                <w:sz w:val="24"/>
                <w:szCs w:val="22"/>
              </w:rPr>
              <w:t>в</w:t>
            </w:r>
            <w:r w:rsidRPr="00BB5030">
              <w:rPr>
                <w:rFonts w:ascii="Liberation Serif" w:hAnsi="Liberation Serif" w:cs="Liberation Serif"/>
                <w:sz w:val="24"/>
                <w:szCs w:val="22"/>
                <w:lang w:val="en-US"/>
              </w:rPr>
              <w:t xml:space="preserve"> </w:t>
            </w:r>
            <w:r w:rsidRPr="00BB5030">
              <w:rPr>
                <w:rFonts w:ascii="Liberation Serif" w:hAnsi="Liberation Serif" w:cs="Liberation Serif"/>
                <w:noProof/>
                <w:sz w:val="24"/>
                <w:szCs w:val="22"/>
                <w:lang w:val="en-US"/>
              </w:rPr>
              <w:t>УФК по</w:t>
            </w:r>
            <w:r w:rsidRPr="00497D15">
              <w:rPr>
                <w:rFonts w:ascii="Liberation Serif" w:hAnsi="Liberation Serif" w:cs="Liberation Serif"/>
                <w:sz w:val="24"/>
                <w:szCs w:val="22"/>
                <w:lang w:val="en-US"/>
              </w:rPr>
              <w:t xml:space="preserve"> Свердловской области</w:t>
            </w:r>
          </w:p>
          <w:p w:rsidR="00433BCE" w:rsidRPr="00967C7E" w:rsidP="00E05178">
            <w:pPr>
              <w:ind w:firstLine="709"/>
              <w:rPr>
                <w:rFonts w:ascii="Liberation Serif" w:hAnsi="Liberation Serif" w:cs="Liberation Serif"/>
                <w:b/>
                <w:sz w:val="24"/>
                <w:szCs w:val="24"/>
                <w:u w:val="single"/>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D1347D" w:rsidP="00E05178">
            <w:pPr>
              <w:pStyle w:val="ListParagraph"/>
              <w:ind w:left="0" w:firstLine="487"/>
              <w:rPr>
                <w:rFonts w:ascii="Liberation Serif" w:hAnsi="Liberation Serif" w:cs="Liberation Serif"/>
                <w:lang w:val="ru-RU"/>
              </w:rPr>
            </w:pPr>
            <w:r w:rsidRPr="00D1347D">
              <w:rPr>
                <w:rFonts w:ascii="Liberation Serif" w:hAnsi="Liberation Serif" w:cs="Liberation Serif"/>
              </w:rPr>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r>
              <w:rPr>
                <w:rFonts w:ascii="Liberation Serif" w:hAnsi="Liberation Serif" w:cs="Liberation Serif"/>
                <w:lang w:val="ru-RU"/>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433BCE" w:rsidP="00E05178">
            <w:pPr>
              <w:suppressLineNumbers/>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433BCE" w:rsidP="00E05178">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p>
          <w:p w:rsidR="00433BCE" w:rsidRPr="00981625" w:rsidP="00E05178">
            <w:pPr>
              <w:pStyle w:val="a2"/>
              <w:ind w:firstLine="407"/>
              <w:jc w:val="both"/>
              <w:rPr>
                <w:rFonts w:ascii="Liberation Serif" w:hAnsi="Liberation Serif" w:cs="Liberation Serif"/>
              </w:rPr>
            </w:pPr>
            <w:r w:rsidRPr="009E71B8">
              <w:rPr>
                <w:rFonts w:ascii="Liberation Serif" w:hAnsi="Liberation Serif" w:cs="Liberation Serif"/>
              </w:rPr>
              <w:t xml:space="preserve">Реквизиты счета </w:t>
            </w:r>
            <w:r>
              <w:rPr>
                <w:rFonts w:ascii="Liberation Serif" w:hAnsi="Liberation Serif" w:cs="Liberation Serif"/>
              </w:rPr>
              <w:t>з</w:t>
            </w:r>
            <w:r w:rsidRPr="009E71B8">
              <w:rPr>
                <w:rFonts w:ascii="Liberation Serif" w:hAnsi="Liberation Serif" w:cs="Liberation Serif"/>
              </w:rPr>
              <w:t>аказчика для перечисления денежных средств в качестве обеспечения исполнения контракта</w:t>
            </w:r>
          </w:p>
          <w:p w:rsidR="00433BCE" w:rsidRPr="000F0F85" w:rsidP="00E05178">
            <w:pPr>
              <w:suppressLineNumbers/>
              <w:ind w:firstLine="0"/>
              <w:rPr>
                <w:rFonts w:ascii="Liberation Serif" w:hAnsi="Liberation Serif" w:cs="Liberation Serif"/>
                <w:sz w:val="24"/>
                <w:szCs w:val="24"/>
                <w:lang w:eastAsia="en-US"/>
              </w:rPr>
            </w:pPr>
            <w:r w:rsidRPr="00981625">
              <w:rPr>
                <w:rFonts w:ascii="Liberation Serif" w:hAnsi="Liberation Serif" w:cs="Liberation Serif"/>
                <w:sz w:val="24"/>
                <w:szCs w:val="24"/>
              </w:rPr>
              <w:t xml:space="preserve"> </w:t>
            </w:r>
            <w:r>
              <w:fldChar w:fldCharType="begin"/>
            </w:r>
            <w:r>
              <w:instrText xml:space="preserve"> HYPERLINK "https://login.consultant.ru/link/?req=doc&amp;base=LAW&amp;n=388926&amp;dst=2425&amp;field=134&amp;date=28.01.2022" </w:instrText>
            </w:r>
            <w:r>
              <w:fldChar w:fldCharType="separate"/>
            </w:r>
            <w:r w:rsidRPr="00981625">
              <w:rPr>
                <w:rFonts w:ascii="Liberation Serif" w:hAnsi="Liberation Serif" w:cs="Liberation Serif"/>
                <w:sz w:val="24"/>
                <w:szCs w:val="24"/>
              </w:rPr>
              <w:t>ч</w:t>
            </w:r>
            <w:r w:rsidRPr="000F0F85">
              <w:rPr>
                <w:rFonts w:ascii="Liberation Serif" w:hAnsi="Liberation Serif" w:cs="Liberation Serif"/>
                <w:sz w:val="24"/>
                <w:szCs w:val="24"/>
              </w:rPr>
              <w:t xml:space="preserve">.13 </w:t>
            </w:r>
            <w:r w:rsidRPr="00981625">
              <w:rPr>
                <w:rFonts w:ascii="Liberation Serif" w:hAnsi="Liberation Serif" w:cs="Liberation Serif"/>
                <w:sz w:val="24"/>
                <w:szCs w:val="24"/>
              </w:rPr>
              <w:t>ст</w:t>
            </w:r>
            <w:r w:rsidRPr="000F0F85">
              <w:rPr>
                <w:rFonts w:ascii="Liberation Serif" w:hAnsi="Liberation Serif" w:cs="Liberation Serif"/>
                <w:sz w:val="24"/>
                <w:szCs w:val="24"/>
              </w:rPr>
              <w:t>.44</w:t>
            </w:r>
            <w:r>
              <w:fldChar w:fldCharType="end"/>
            </w:r>
            <w:r w:rsidRPr="000F0F85">
              <w:rPr>
                <w:rFonts w:ascii="Liberation Serif" w:hAnsi="Liberation Serif" w:cs="Liberation Serif"/>
                <w:sz w:val="24"/>
                <w:szCs w:val="24"/>
                <w:lang w:eastAsia="en-US"/>
              </w:rPr>
              <w:t xml:space="preserve">: </w:t>
            </w:r>
          </w:p>
          <w:p w:rsidR="00433BCE" w:rsidRPr="000F0F85" w:rsidP="00E05178">
            <w:pPr>
              <w:ind w:left="708" w:firstLine="0"/>
              <w:rPr>
                <w:rFonts w:ascii="Liberation Serif" w:hAnsi="Liberation Serif" w:cs="Liberation Serif"/>
                <w:sz w:val="22"/>
                <w:szCs w:val="22"/>
                <w:lang w:eastAsia="ar-SA"/>
              </w:rPr>
            </w:pPr>
            <w:r w:rsidRPr="00497D15">
              <w:rPr>
                <w:rFonts w:ascii="Liberation Serif" w:hAnsi="Liberation Serif" w:cs="Liberation Serif"/>
                <w:sz w:val="24"/>
                <w:szCs w:val="22"/>
              </w:rPr>
              <w:t>Получатель</w:t>
            </w:r>
            <w:r w:rsidRPr="000F0F85">
              <w:rPr>
                <w:rFonts w:ascii="Liberation Serif" w:hAnsi="Liberation Serif" w:cs="Liberation Serif"/>
                <w:sz w:val="24"/>
                <w:szCs w:val="22"/>
              </w:rPr>
              <w:t xml:space="preserve">: </w:t>
            </w:r>
            <w:r w:rsidRPr="000F0F85">
              <w:rPr>
                <w:rFonts w:ascii="Liberation Serif" w:hAnsi="Liberation Serif" w:cs="Liberation Serif"/>
                <w:b/>
                <w:noProof/>
                <w:sz w:val="22"/>
                <w:szCs w:val="22"/>
                <w:lang w:eastAsia="ar-SA"/>
              </w:rPr>
              <w:t>МАУ</w:t>
            </w:r>
            <w:r w:rsidRPr="00FF50AB">
              <w:rPr>
                <w:rFonts w:ascii="Liberation Serif" w:hAnsi="Liberation Serif" w:cs="Liberation Serif"/>
                <w:b/>
                <w:noProof/>
                <w:sz w:val="22"/>
                <w:szCs w:val="22"/>
                <w:lang w:val="en-US" w:eastAsia="ar-SA"/>
              </w:rPr>
              <w:t xml:space="preserve"> </w:t>
            </w:r>
            <w:r w:rsidRPr="000F0F85">
              <w:rPr>
                <w:rFonts w:ascii="Liberation Serif" w:hAnsi="Liberation Serif" w:cs="Liberation Serif"/>
                <w:b/>
                <w:noProof/>
                <w:sz w:val="22"/>
                <w:szCs w:val="22"/>
                <w:lang w:eastAsia="ar-SA"/>
              </w:rPr>
              <w:t>ДО</w:t>
            </w:r>
            <w:r w:rsidRPr="00FF50AB">
              <w:rPr>
                <w:rFonts w:ascii="Liberation Serif" w:hAnsi="Liberation Serif" w:cs="Liberation Serif"/>
                <w:b/>
                <w:sz w:val="22"/>
                <w:szCs w:val="22"/>
                <w:lang w:val="en-US" w:eastAsia="ar-SA"/>
              </w:rPr>
              <w:t xml:space="preserve"> ''СШОР ''Лидер''</w:t>
            </w:r>
          </w:p>
          <w:p w:rsidR="00433BCE" w:rsidRPr="000F0F85" w:rsidP="00E05178">
            <w:pPr>
              <w:ind w:firstLine="709"/>
              <w:rPr>
                <w:rFonts w:ascii="Liberation Serif" w:hAnsi="Liberation Serif" w:cs="Liberation Serif"/>
                <w:noProof/>
                <w:sz w:val="24"/>
                <w:szCs w:val="22"/>
              </w:rPr>
            </w:pPr>
            <w:r w:rsidRPr="00497D15">
              <w:rPr>
                <w:rFonts w:ascii="Liberation Serif" w:hAnsi="Liberation Serif" w:cs="Liberation Serif"/>
                <w:sz w:val="24"/>
                <w:szCs w:val="22"/>
              </w:rPr>
              <w:t>ИНН</w:t>
            </w:r>
            <w:r w:rsidRPr="000F0F85">
              <w:rPr>
                <w:rFonts w:ascii="Liberation Serif" w:hAnsi="Liberation Serif" w:cs="Liberation Serif"/>
                <w:sz w:val="24"/>
                <w:szCs w:val="22"/>
              </w:rPr>
              <w:t xml:space="preserve"> </w:t>
            </w:r>
            <w:r w:rsidRPr="000F0F85">
              <w:rPr>
                <w:rFonts w:ascii="Liberation Serif" w:hAnsi="Liberation Serif" w:cs="Liberation Serif"/>
                <w:noProof/>
                <w:sz w:val="24"/>
                <w:szCs w:val="22"/>
              </w:rPr>
              <w:t>6606026953</w:t>
            </w:r>
          </w:p>
          <w:p w:rsidR="00433BCE" w:rsidRPr="000F0F85" w:rsidP="00E05178">
            <w:pPr>
              <w:ind w:firstLine="709"/>
              <w:rPr>
                <w:rFonts w:ascii="Liberation Serif" w:hAnsi="Liberation Serif" w:cs="Liberation Serif"/>
                <w:noProof/>
                <w:sz w:val="24"/>
                <w:szCs w:val="22"/>
              </w:rPr>
            </w:pPr>
            <w:r w:rsidRPr="00497D15">
              <w:rPr>
                <w:rFonts w:ascii="Liberation Serif" w:hAnsi="Liberation Serif" w:cs="Liberation Serif"/>
                <w:sz w:val="24"/>
                <w:szCs w:val="22"/>
              </w:rPr>
              <w:t>КПП</w:t>
            </w:r>
            <w:r w:rsidRPr="000F0F85">
              <w:rPr>
                <w:rFonts w:ascii="Liberation Serif" w:hAnsi="Liberation Serif" w:cs="Liberation Serif"/>
                <w:sz w:val="24"/>
                <w:szCs w:val="22"/>
              </w:rPr>
              <w:t xml:space="preserve"> </w:t>
            </w:r>
            <w:r w:rsidRPr="000F0F85">
              <w:rPr>
                <w:rFonts w:ascii="Liberation Serif" w:hAnsi="Liberation Serif" w:cs="Liberation Serif"/>
                <w:noProof/>
                <w:sz w:val="24"/>
                <w:szCs w:val="22"/>
              </w:rPr>
              <w:t>668601001</w:t>
            </w:r>
          </w:p>
          <w:p w:rsidR="00433BCE" w:rsidRPr="000F0F85" w:rsidP="00E05178">
            <w:pPr>
              <w:ind w:firstLine="709"/>
              <w:rPr>
                <w:rFonts w:ascii="Liberation Serif" w:hAnsi="Liberation Serif" w:cs="Liberation Serif"/>
                <w:noProof/>
                <w:sz w:val="24"/>
                <w:szCs w:val="22"/>
              </w:rPr>
            </w:pPr>
            <w:r w:rsidRPr="00497D15">
              <w:rPr>
                <w:rFonts w:ascii="Liberation Serif" w:hAnsi="Liberation Serif" w:cs="Liberation Serif"/>
                <w:sz w:val="24"/>
                <w:szCs w:val="22"/>
              </w:rPr>
              <w:t>БИК</w:t>
            </w:r>
            <w:r w:rsidRPr="000F0F85">
              <w:rPr>
                <w:rFonts w:ascii="Liberation Serif" w:hAnsi="Liberation Serif" w:cs="Liberation Serif"/>
                <w:sz w:val="24"/>
                <w:szCs w:val="22"/>
              </w:rPr>
              <w:t xml:space="preserve"> </w:t>
            </w:r>
            <w:r w:rsidRPr="000F0F85">
              <w:rPr>
                <w:rFonts w:ascii="Liberation Serif" w:hAnsi="Liberation Serif" w:cs="Liberation Serif"/>
                <w:noProof/>
                <w:sz w:val="24"/>
                <w:szCs w:val="22"/>
              </w:rPr>
              <w:t>016577551</w:t>
            </w:r>
          </w:p>
          <w:p w:rsidR="00433BCE" w:rsidRPr="000F0F85" w:rsidP="00E05178">
            <w:pPr>
              <w:ind w:firstLine="709"/>
              <w:rPr>
                <w:rFonts w:ascii="Liberation Serif" w:hAnsi="Liberation Serif" w:cs="Liberation Serif"/>
                <w:noProof/>
                <w:sz w:val="24"/>
                <w:szCs w:val="22"/>
              </w:rPr>
            </w:pPr>
            <w:r w:rsidRPr="00497D15">
              <w:rPr>
                <w:rFonts w:ascii="Liberation Serif" w:hAnsi="Liberation Serif" w:cs="Liberation Serif"/>
                <w:sz w:val="24"/>
                <w:szCs w:val="22"/>
              </w:rPr>
              <w:t>Лицевой</w:t>
            </w:r>
            <w:r w:rsidRPr="000F0F85">
              <w:rPr>
                <w:rFonts w:ascii="Liberation Serif" w:hAnsi="Liberation Serif" w:cs="Liberation Serif"/>
                <w:sz w:val="24"/>
                <w:szCs w:val="22"/>
              </w:rPr>
              <w:t xml:space="preserve"> </w:t>
            </w:r>
            <w:r w:rsidRPr="00497D15">
              <w:rPr>
                <w:rFonts w:ascii="Liberation Serif" w:hAnsi="Liberation Serif" w:cs="Liberation Serif"/>
                <w:sz w:val="24"/>
                <w:szCs w:val="22"/>
              </w:rPr>
              <w:t>счет</w:t>
            </w:r>
            <w:r w:rsidRPr="000F0F85">
              <w:rPr>
                <w:rFonts w:ascii="Liberation Serif" w:hAnsi="Liberation Serif" w:cs="Liberation Serif"/>
                <w:sz w:val="24"/>
                <w:szCs w:val="22"/>
              </w:rPr>
              <w:t xml:space="preserve"> </w:t>
            </w:r>
            <w:r w:rsidRPr="000F0F85">
              <w:rPr>
                <w:rFonts w:ascii="Liberation Serif" w:hAnsi="Liberation Serif" w:cs="Liberation Serif"/>
                <w:noProof/>
                <w:sz w:val="24"/>
                <w:szCs w:val="22"/>
              </w:rPr>
              <w:t>31920200010</w:t>
            </w:r>
          </w:p>
          <w:p w:rsidR="00433BCE" w:rsidRPr="00BB5030" w:rsidP="00E05178">
            <w:pPr>
              <w:ind w:firstLine="709"/>
              <w:rPr>
                <w:rFonts w:ascii="Liberation Serif" w:hAnsi="Liberation Serif" w:cs="Liberation Serif"/>
                <w:noProof/>
                <w:sz w:val="24"/>
                <w:szCs w:val="22"/>
                <w:lang w:val="en-US"/>
              </w:rPr>
            </w:pPr>
            <w:r w:rsidRPr="00497D15">
              <w:rPr>
                <w:rFonts w:ascii="Liberation Serif" w:hAnsi="Liberation Serif" w:cs="Liberation Serif"/>
                <w:sz w:val="24"/>
                <w:szCs w:val="22"/>
              </w:rPr>
              <w:t>Расчетный</w:t>
            </w:r>
            <w:r w:rsidRPr="00BB5030">
              <w:rPr>
                <w:rFonts w:ascii="Liberation Serif" w:hAnsi="Liberation Serif" w:cs="Liberation Serif"/>
                <w:sz w:val="24"/>
                <w:szCs w:val="22"/>
                <w:lang w:val="en-US"/>
              </w:rPr>
              <w:t xml:space="preserve"> </w:t>
            </w:r>
            <w:r w:rsidRPr="00497D15">
              <w:rPr>
                <w:rFonts w:ascii="Liberation Serif" w:hAnsi="Liberation Serif" w:cs="Liberation Serif"/>
                <w:sz w:val="24"/>
                <w:szCs w:val="22"/>
              </w:rPr>
              <w:t>счет</w:t>
            </w:r>
            <w:r w:rsidRPr="00BB5030">
              <w:rPr>
                <w:rFonts w:ascii="Liberation Serif" w:hAnsi="Liberation Serif" w:cs="Liberation Serif"/>
                <w:sz w:val="24"/>
                <w:szCs w:val="22"/>
                <w:lang w:val="en-US"/>
              </w:rPr>
              <w:t xml:space="preserve"> </w:t>
            </w:r>
            <w:r w:rsidRPr="00BB5030">
              <w:rPr>
                <w:rFonts w:ascii="Liberation Serif" w:hAnsi="Liberation Serif" w:cs="Liberation Serif"/>
                <w:noProof/>
                <w:sz w:val="24"/>
                <w:szCs w:val="22"/>
                <w:lang w:val="en-US"/>
              </w:rPr>
              <w:t>03234643657320006200</w:t>
            </w:r>
            <w:r w:rsidRPr="00BB5030">
              <w:rPr>
                <w:rFonts w:ascii="Liberation Serif" w:hAnsi="Liberation Serif" w:cs="Liberation Serif"/>
                <w:sz w:val="24"/>
                <w:szCs w:val="22"/>
                <w:lang w:val="en-US"/>
              </w:rPr>
              <w:t xml:space="preserve"> </w:t>
            </w:r>
            <w:r w:rsidRPr="00497D15">
              <w:rPr>
                <w:rFonts w:ascii="Liberation Serif" w:hAnsi="Liberation Serif" w:cs="Liberation Serif"/>
                <w:sz w:val="24"/>
                <w:szCs w:val="22"/>
              </w:rPr>
              <w:t>в</w:t>
            </w:r>
            <w:r w:rsidRPr="00BB5030">
              <w:rPr>
                <w:rFonts w:ascii="Liberation Serif" w:hAnsi="Liberation Serif" w:cs="Liberation Serif"/>
                <w:sz w:val="24"/>
                <w:szCs w:val="22"/>
                <w:lang w:val="en-US"/>
              </w:rPr>
              <w:t xml:space="preserve"> </w:t>
            </w:r>
            <w:r w:rsidRPr="00BB5030">
              <w:rPr>
                <w:rFonts w:ascii="Liberation Serif" w:hAnsi="Liberation Serif" w:cs="Liberation Serif"/>
                <w:noProof/>
                <w:sz w:val="24"/>
                <w:szCs w:val="22"/>
                <w:lang w:val="en-US"/>
              </w:rPr>
              <w:t>УФК по</w:t>
            </w:r>
            <w:r w:rsidRPr="00497D15">
              <w:rPr>
                <w:rFonts w:ascii="Liberation Serif" w:hAnsi="Liberation Serif" w:cs="Liberation Serif"/>
                <w:sz w:val="24"/>
                <w:szCs w:val="22"/>
                <w:lang w:val="en-US"/>
              </w:rPr>
              <w:t xml:space="preserve"> Свердловской области</w:t>
            </w:r>
          </w:p>
          <w:p w:rsidR="00433BCE" w:rsidP="00E05178">
            <w:pPr>
              <w:pStyle w:val="a2"/>
              <w:ind w:firstLine="407"/>
              <w:jc w:val="both"/>
              <w:rPr>
                <w:rFonts w:ascii="Liberation Serif" w:hAnsi="Liberation Serif" w:cs="Liberation Serif"/>
                <w:noProof/>
                <w:szCs w:val="22"/>
              </w:rPr>
            </w:pP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RPr="00022FE6"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charset w:val="80"/>
    <w:family w:val="auto"/>
    <w:pitch w:val="variable"/>
  </w:font>
  <w:font w:name="Lohit Hindi">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580824">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162</TotalTime>
  <Pages>12</Pages>
  <Words>5680</Words>
  <Characters>32378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dc:creator>
  <cp:lastModifiedBy>Осин Андрей</cp:lastModifiedBy>
  <cp:revision>3</cp:revision>
  <cp:lastPrinted>2015-09-16T11:52:00Z</cp:lastPrinted>
  <dcterms:created xsi:type="dcterms:W3CDTF">2023-05-31T12:01:00Z</dcterms:created>
  <dcterms:modified xsi:type="dcterms:W3CDTF">2024-03-04T13:55:00Z</dcterms:modified>
</cp:coreProperties>
</file>