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B1E" w:rsidRDefault="00B25B1E" w:rsidP="00B25B1E">
      <w:pPr>
        <w:autoSpaceDN w:val="0"/>
        <w:adjustRightInd w:val="0"/>
        <w:spacing w:after="0" w:line="240" w:lineRule="auto"/>
        <w:ind w:firstLine="31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Обеспечение заявки</w:t>
      </w:r>
    </w:p>
    <w:p w:rsidR="00B25B1E" w:rsidRPr="008148C8" w:rsidRDefault="00B25B1E" w:rsidP="00B25B1E">
      <w:pPr>
        <w:keepNext/>
        <w:keepLines/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9B39AE">
        <w:rPr>
          <w:rFonts w:ascii="Times New Roman" w:hAnsi="Times New Roman" w:cs="Times New Roman"/>
          <w:sz w:val="24"/>
          <w:szCs w:val="24"/>
        </w:rPr>
        <w:t xml:space="preserve">Участник закупки представляет обеспечение заявки на участие в настоящем электронном аукционе в размере </w:t>
      </w:r>
      <w:r w:rsidRPr="009B39AE">
        <w:rPr>
          <w:rFonts w:ascii="Times New Roman" w:hAnsi="Times New Roman" w:cs="Times New Roman"/>
          <w:b/>
          <w:sz w:val="24"/>
          <w:szCs w:val="24"/>
        </w:rPr>
        <w:t>1%</w:t>
      </w:r>
      <w:r w:rsidRPr="009B39AE">
        <w:rPr>
          <w:rFonts w:ascii="Times New Roman" w:hAnsi="Times New Roman" w:cs="Times New Roman"/>
          <w:sz w:val="24"/>
          <w:szCs w:val="24"/>
        </w:rPr>
        <w:t xml:space="preserve"> начальной (максимальной) цены контракта, что </w:t>
      </w:r>
      <w:r w:rsidRPr="00371F59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4D5103" w:rsidRPr="004D5103">
        <w:rPr>
          <w:rFonts w:ascii="Times New Roman" w:hAnsi="Times New Roman" w:cs="Times New Roman"/>
          <w:b/>
          <w:sz w:val="24"/>
          <w:szCs w:val="24"/>
        </w:rPr>
        <w:t>17 934,56</w:t>
      </w:r>
      <w:r w:rsidR="009B0DDA" w:rsidRPr="00571C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1C8C">
        <w:rPr>
          <w:rFonts w:ascii="Times New Roman" w:hAnsi="Times New Roman" w:cs="Times New Roman"/>
          <w:b/>
          <w:sz w:val="24"/>
          <w:szCs w:val="24"/>
        </w:rPr>
        <w:t>руб</w:t>
      </w:r>
      <w:r w:rsidRPr="000243BF">
        <w:rPr>
          <w:rFonts w:ascii="Times New Roman" w:hAnsi="Times New Roman" w:cs="Times New Roman"/>
          <w:sz w:val="24"/>
          <w:szCs w:val="24"/>
        </w:rPr>
        <w:t>.</w:t>
      </w:r>
      <w:r w:rsidRPr="008148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5B1E" w:rsidRPr="009B39AE" w:rsidRDefault="00B25B1E" w:rsidP="00B25B1E">
      <w:pPr>
        <w:keepNext/>
        <w:keepLines/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8148C8">
        <w:rPr>
          <w:rFonts w:ascii="Times New Roman" w:hAnsi="Times New Roman" w:cs="Times New Roman"/>
          <w:sz w:val="24"/>
          <w:szCs w:val="24"/>
        </w:rPr>
        <w:t xml:space="preserve">Требование обеспечения заявки </w:t>
      </w:r>
      <w:r w:rsidRPr="009B39AE">
        <w:rPr>
          <w:rFonts w:ascii="Times New Roman" w:hAnsi="Times New Roman" w:cs="Times New Roman"/>
          <w:sz w:val="24"/>
          <w:szCs w:val="24"/>
        </w:rPr>
        <w:t xml:space="preserve">на участие в электронном аукционе в равной мере распространяется на всех участников закупки, за исключением государственных, муниципальных учреждений, которые не предоставляют обеспечение подаваемых ими заявок на участие в определении поставщиков (подрядчиков, исполнителей). Предприятия уголовно-исполнительной системы, организации инвалидов, предусмотренные частью 2 статьи 29 Федерального закона № 44-ФЗ, предоставляют обеспечение заявки на участие в закупке в размере одной второй процента начальной (максимальной) цены контракта. </w:t>
      </w:r>
    </w:p>
    <w:p w:rsidR="00B25B1E" w:rsidRPr="009B39AE" w:rsidRDefault="00B25B1E" w:rsidP="00B25B1E">
      <w:pPr>
        <w:keepNext/>
        <w:keepLines/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9B39AE">
        <w:rPr>
          <w:rFonts w:ascii="Times New Roman" w:hAnsi="Times New Roman" w:cs="Times New Roman"/>
          <w:sz w:val="24"/>
          <w:szCs w:val="24"/>
        </w:rPr>
        <w:t xml:space="preserve">Обеспечение заявки на участие в электронном аукционе может предоставляться участником закупки в виде денежных средств или независимой гарантии. </w:t>
      </w:r>
    </w:p>
    <w:p w:rsidR="00B25B1E" w:rsidRPr="009B39AE" w:rsidRDefault="00B25B1E" w:rsidP="00B25B1E">
      <w:pPr>
        <w:keepNext/>
        <w:keepLines/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9B39AE">
        <w:rPr>
          <w:rFonts w:ascii="Times New Roman" w:hAnsi="Times New Roman" w:cs="Times New Roman"/>
          <w:sz w:val="24"/>
          <w:szCs w:val="24"/>
        </w:rPr>
        <w:t xml:space="preserve">Выбор способа обеспечения заявки осуществляется участником закупки </w:t>
      </w:r>
      <w:r w:rsidRPr="009B39AE">
        <w:rPr>
          <w:rFonts w:ascii="Times New Roman" w:eastAsia="Calibri" w:hAnsi="Times New Roman" w:cs="Times New Roman"/>
          <w:sz w:val="24"/>
          <w:szCs w:val="24"/>
        </w:rPr>
        <w:t>самостоятельно</w:t>
      </w:r>
      <w:r w:rsidRPr="009B39AE">
        <w:rPr>
          <w:rFonts w:ascii="Times New Roman" w:hAnsi="Times New Roman" w:cs="Times New Roman"/>
          <w:sz w:val="24"/>
          <w:szCs w:val="24"/>
        </w:rPr>
        <w:t>.</w:t>
      </w:r>
    </w:p>
    <w:p w:rsidR="00B25B1E" w:rsidRPr="009B39AE" w:rsidRDefault="00B25B1E" w:rsidP="00B25B1E">
      <w:pPr>
        <w:keepNext/>
        <w:keepLines/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9AE">
        <w:rPr>
          <w:rFonts w:ascii="Times New Roman" w:hAnsi="Times New Roman" w:cs="Times New Roman"/>
          <w:b/>
          <w:sz w:val="24"/>
          <w:szCs w:val="24"/>
        </w:rPr>
        <w:t xml:space="preserve">Участник закупки для подачи заявки на участие в закупке выбирает с использованием электронной площадки способ обеспечения такой заявки путем указания: </w:t>
      </w:r>
    </w:p>
    <w:p w:rsidR="00B25B1E" w:rsidRPr="009B39AE" w:rsidRDefault="00B25B1E" w:rsidP="00B25B1E">
      <w:pPr>
        <w:keepNext/>
        <w:keepLines/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9AE">
        <w:rPr>
          <w:rFonts w:ascii="Times New Roman" w:hAnsi="Times New Roman" w:cs="Times New Roman"/>
          <w:b/>
          <w:sz w:val="24"/>
          <w:szCs w:val="24"/>
          <w:u w:val="single"/>
        </w:rPr>
        <w:t>реквизитов специального счета</w:t>
      </w:r>
      <w:r w:rsidRPr="009B39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5B1E" w:rsidRPr="009B39AE" w:rsidRDefault="00B25B1E" w:rsidP="00B25B1E">
      <w:pPr>
        <w:keepNext/>
        <w:keepLines/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9AE">
        <w:rPr>
          <w:rFonts w:ascii="Times New Roman" w:hAnsi="Times New Roman" w:cs="Times New Roman"/>
          <w:b/>
          <w:sz w:val="24"/>
          <w:szCs w:val="24"/>
        </w:rPr>
        <w:t xml:space="preserve">или </w:t>
      </w:r>
    </w:p>
    <w:p w:rsidR="00B25B1E" w:rsidRPr="009B39AE" w:rsidRDefault="00B25B1E" w:rsidP="00B25B1E">
      <w:pPr>
        <w:keepNext/>
        <w:keepLines/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9AE">
        <w:rPr>
          <w:rFonts w:ascii="Times New Roman" w:hAnsi="Times New Roman" w:cs="Times New Roman"/>
          <w:b/>
          <w:sz w:val="24"/>
          <w:szCs w:val="24"/>
          <w:u w:val="single"/>
        </w:rPr>
        <w:t>номера реестровой записи из реестра независимых гарантий,</w:t>
      </w:r>
      <w:r w:rsidRPr="009B39AE">
        <w:rPr>
          <w:rFonts w:ascii="Times New Roman" w:hAnsi="Times New Roman" w:cs="Times New Roman"/>
          <w:b/>
          <w:sz w:val="24"/>
          <w:szCs w:val="24"/>
        </w:rPr>
        <w:t xml:space="preserve"> размещенного в единой информационной системе. </w:t>
      </w:r>
    </w:p>
    <w:p w:rsidR="00B25B1E" w:rsidRPr="009B39AE" w:rsidRDefault="00B25B1E" w:rsidP="00B25B1E">
      <w:pPr>
        <w:keepNext/>
        <w:keepLines/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</w:p>
    <w:p w:rsidR="00B25B1E" w:rsidRPr="009B39AE" w:rsidRDefault="00B25B1E" w:rsidP="00B25B1E">
      <w:pPr>
        <w:keepNext/>
        <w:keepLines/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B39AE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Порядок внесения денежных средств в качестве обеспечения заявки на участие в электронном аукционе. </w:t>
      </w:r>
    </w:p>
    <w:p w:rsidR="00B25B1E" w:rsidRPr="009B39AE" w:rsidRDefault="00B25B1E" w:rsidP="00B25B1E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39AE">
        <w:rPr>
          <w:rFonts w:ascii="Times New Roman" w:eastAsia="Calibri" w:hAnsi="Times New Roman" w:cs="Times New Roman"/>
          <w:sz w:val="24"/>
          <w:szCs w:val="24"/>
        </w:rPr>
        <w:t xml:space="preserve">Обеспечение заявки на участие в закупке предоставляется путем блокирования денежных средств, внесенных участником закупки на банковский счет, открытый таким участником в банке, включенном в перечень, утвержденный Правительством Российской Федерации </w:t>
      </w:r>
      <w:r w:rsidRPr="009B39AE">
        <w:rPr>
          <w:rFonts w:ascii="Times New Roman" w:hAnsi="Times New Roman" w:cs="Times New Roman"/>
          <w:sz w:val="24"/>
          <w:szCs w:val="24"/>
        </w:rPr>
        <w:t>от 13 июля 2018 г. N 1451-р</w:t>
      </w:r>
      <w:r w:rsidRPr="009B39AE">
        <w:rPr>
          <w:rFonts w:ascii="Times New Roman" w:eastAsia="Calibri" w:hAnsi="Times New Roman" w:cs="Times New Roman"/>
          <w:sz w:val="24"/>
          <w:szCs w:val="24"/>
        </w:rPr>
        <w:t xml:space="preserve"> (далее - специальный счет).</w:t>
      </w:r>
    </w:p>
    <w:p w:rsidR="00B25B1E" w:rsidRPr="009B39AE" w:rsidRDefault="00B25B1E" w:rsidP="00B25B1E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39AE">
        <w:rPr>
          <w:rFonts w:ascii="Times New Roman" w:eastAsia="Calibri" w:hAnsi="Times New Roman" w:cs="Times New Roman"/>
          <w:sz w:val="24"/>
          <w:szCs w:val="24"/>
        </w:rPr>
        <w:t>Подача заявки на участие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</w:r>
    </w:p>
    <w:p w:rsidR="00B25B1E" w:rsidRDefault="00B25B1E" w:rsidP="00B25B1E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39AE">
        <w:rPr>
          <w:rFonts w:ascii="Times New Roman" w:eastAsia="Calibri" w:hAnsi="Times New Roman" w:cs="Times New Roman"/>
          <w:sz w:val="24"/>
          <w:szCs w:val="24"/>
        </w:rPr>
        <w:t>Денежные средства, находящиеся на специальном счете участника закупки, могут использоваться для обеспечения заявок на участие в закупках исключительно такого участника закупки. Блокирование денежных сре</w:t>
      </w:r>
      <w:proofErr w:type="gramStart"/>
      <w:r w:rsidRPr="009B39AE">
        <w:rPr>
          <w:rFonts w:ascii="Times New Roman" w:eastAsia="Calibri" w:hAnsi="Times New Roman" w:cs="Times New Roman"/>
          <w:sz w:val="24"/>
          <w:szCs w:val="24"/>
        </w:rPr>
        <w:t>дств в ц</w:t>
      </w:r>
      <w:proofErr w:type="gramEnd"/>
      <w:r w:rsidRPr="009B39AE">
        <w:rPr>
          <w:rFonts w:ascii="Times New Roman" w:eastAsia="Calibri" w:hAnsi="Times New Roman" w:cs="Times New Roman"/>
          <w:sz w:val="24"/>
          <w:szCs w:val="24"/>
        </w:rPr>
        <w:t xml:space="preserve">елях обеспечения заявки на участие в закупке на специальном счете осуществляется и прекращается банком на основании информации, полученной от оператора электронной площадки в соответствии со статьей 44 Закона № 44-ФЗ. </w:t>
      </w:r>
    </w:p>
    <w:p w:rsidR="00021E2E" w:rsidRPr="009B39AE" w:rsidRDefault="00021E2E" w:rsidP="00B25B1E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1A9A">
        <w:rPr>
          <w:rFonts w:ascii="Times New Roman" w:hAnsi="Times New Roman"/>
          <w:sz w:val="24"/>
          <w:szCs w:val="24"/>
        </w:rPr>
        <w:t>Не позднее одного часа с момента получения от оператора электронной площадки информации о  принятии решения о несоответствии трех и более заявок участника закупки на одной электронной площадке в течение одного квартала календарного года, банк осуществляет перевод заблокированных денежных сре</w:t>
      </w:r>
      <w:proofErr w:type="gramStart"/>
      <w:r w:rsidRPr="00111A9A">
        <w:rPr>
          <w:rFonts w:ascii="Times New Roman" w:hAnsi="Times New Roman"/>
          <w:sz w:val="24"/>
          <w:szCs w:val="24"/>
        </w:rPr>
        <w:t>дств в р</w:t>
      </w:r>
      <w:proofErr w:type="gramEnd"/>
      <w:r w:rsidRPr="00111A9A">
        <w:rPr>
          <w:rFonts w:ascii="Times New Roman" w:hAnsi="Times New Roman"/>
          <w:sz w:val="24"/>
          <w:szCs w:val="24"/>
        </w:rPr>
        <w:t>азмере обеспечения заявки в соответствующий бюджет бюджетной системы Российской Федерации и направляется информация о таком переводе оператору электронной площадки.</w:t>
      </w:r>
    </w:p>
    <w:p w:rsidR="00B25B1E" w:rsidRDefault="00B25B1E" w:rsidP="00B25B1E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B39AE">
        <w:rPr>
          <w:rFonts w:ascii="Times New Roman" w:eastAsia="Calibri" w:hAnsi="Times New Roman" w:cs="Times New Roman"/>
          <w:sz w:val="24"/>
          <w:szCs w:val="24"/>
        </w:rPr>
        <w:t xml:space="preserve">Не позднее одного часа с момента получения от оператора электронной площадки информации о включении информации об участнике закупки в реестр недобросовестных поставщиков (подрядчиков, исполнителей) в соответствии со </w:t>
      </w:r>
      <w:hyperlink r:id="rId6" w:history="1">
        <w:r w:rsidRPr="00297DCC">
          <w:rPr>
            <w:rFonts w:ascii="Times New Roman" w:eastAsia="Calibri" w:hAnsi="Times New Roman" w:cs="Times New Roman"/>
            <w:sz w:val="24"/>
            <w:szCs w:val="24"/>
          </w:rPr>
          <w:t>статьей 104</w:t>
        </w:r>
      </w:hyperlink>
      <w:r w:rsidRPr="009B39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97DCC">
        <w:rPr>
          <w:rFonts w:ascii="Times New Roman" w:eastAsia="Calibri" w:hAnsi="Times New Roman" w:cs="Times New Roman"/>
          <w:sz w:val="24"/>
          <w:szCs w:val="24"/>
        </w:rPr>
        <w:t>З</w:t>
      </w:r>
      <w:r w:rsidRPr="009B39AE">
        <w:rPr>
          <w:rFonts w:ascii="Times New Roman" w:hAnsi="Times New Roman" w:cs="Times New Roman"/>
          <w:sz w:val="24"/>
          <w:szCs w:val="24"/>
        </w:rPr>
        <w:t>акона № 44-ФЗ</w:t>
      </w:r>
      <w:r w:rsidRPr="009B39AE">
        <w:rPr>
          <w:rFonts w:ascii="Times New Roman" w:eastAsia="Calibri" w:hAnsi="Times New Roman" w:cs="Times New Roman"/>
          <w:sz w:val="24"/>
          <w:szCs w:val="24"/>
        </w:rPr>
        <w:t xml:space="preserve"> в связи с его уклонением от заключения контракта, банк осуществляет перевод заблокированных в соответствии с подпунктом "в" пункта 3 части 5 статьи 44 Закона № 44-ФЗ денежных средств на счет</w:t>
      </w:r>
      <w:proofErr w:type="gramEnd"/>
      <w:r w:rsidRPr="009B39AE">
        <w:rPr>
          <w:rFonts w:ascii="Times New Roman" w:eastAsia="Calibri" w:hAnsi="Times New Roman" w:cs="Times New Roman"/>
          <w:sz w:val="24"/>
          <w:szCs w:val="24"/>
        </w:rPr>
        <w:t>, на котором в соответствии с законодательством Российской Федерации учитываются операции со средствами, поступающими заказчику, и направляет информацию о таком переводе оператору электронной площадки.</w:t>
      </w:r>
    </w:p>
    <w:p w:rsidR="00FA34F3" w:rsidRDefault="00FA34F3" w:rsidP="00B25B1E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0541A" w:rsidRPr="00B67224" w:rsidRDefault="0090541A" w:rsidP="0090541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67224">
        <w:rPr>
          <w:rFonts w:ascii="Times New Roman" w:eastAsia="Calibri" w:hAnsi="Times New Roman" w:cs="Times New Roman"/>
          <w:sz w:val="24"/>
          <w:szCs w:val="24"/>
        </w:rPr>
        <w:t>В соответствии с Постановлением Правительства РФ от 10.04.2023 № 579 «Об особенностях порядка предоставления обеспечения заявок на участие в закупках товаров, работ, услуг для обеспечения государственных или муниципальных нужд участниками таких закупок, являющимися иностранными лицами»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</w:t>
      </w:r>
      <w:proofErr w:type="gramEnd"/>
      <w:r w:rsidRPr="00B67224">
        <w:rPr>
          <w:rFonts w:ascii="Times New Roman" w:eastAsia="Calibri" w:hAnsi="Times New Roman" w:cs="Times New Roman"/>
          <w:sz w:val="24"/>
          <w:szCs w:val="24"/>
        </w:rPr>
        <w:t xml:space="preserve"> союза, за исключением Российской Федерации (далее - участники закупки), вправе предоставить обеспечение заявок в виде денежных средств с учетом следующих особенностей:</w:t>
      </w:r>
    </w:p>
    <w:p w:rsidR="0090541A" w:rsidRPr="00B67224" w:rsidRDefault="0090541A" w:rsidP="009054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Par1"/>
      <w:bookmarkEnd w:id="0"/>
      <w:r w:rsidRPr="00B67224">
        <w:rPr>
          <w:rFonts w:ascii="Times New Roman" w:eastAsia="Calibri" w:hAnsi="Times New Roman" w:cs="Times New Roman"/>
          <w:sz w:val="24"/>
          <w:szCs w:val="24"/>
        </w:rPr>
        <w:t>а) денежные средства вносятся участниками закупки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заказчику;</w:t>
      </w:r>
    </w:p>
    <w:p w:rsidR="0090541A" w:rsidRPr="00B67224" w:rsidRDefault="0090541A" w:rsidP="009054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7224">
        <w:rPr>
          <w:rFonts w:ascii="Times New Roman" w:eastAsia="Calibri" w:hAnsi="Times New Roman" w:cs="Times New Roman"/>
          <w:sz w:val="24"/>
          <w:szCs w:val="24"/>
        </w:rPr>
        <w:t>б)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документов;</w:t>
      </w:r>
    </w:p>
    <w:p w:rsidR="0090541A" w:rsidRPr="00B67224" w:rsidRDefault="0090541A" w:rsidP="009054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7224">
        <w:rPr>
          <w:rFonts w:ascii="Times New Roman" w:eastAsia="Calibri" w:hAnsi="Times New Roman" w:cs="Times New Roman"/>
          <w:sz w:val="24"/>
          <w:szCs w:val="24"/>
        </w:rPr>
        <w:t xml:space="preserve">в) участник закупки признается </w:t>
      </w:r>
      <w:proofErr w:type="spellStart"/>
      <w:r w:rsidRPr="00B67224">
        <w:rPr>
          <w:rFonts w:ascii="Times New Roman" w:eastAsia="Calibri" w:hAnsi="Times New Roman" w:cs="Times New Roman"/>
          <w:sz w:val="24"/>
          <w:szCs w:val="24"/>
        </w:rPr>
        <w:t>непредоставившим</w:t>
      </w:r>
      <w:proofErr w:type="spellEnd"/>
      <w:r w:rsidRPr="00B67224">
        <w:rPr>
          <w:rFonts w:ascii="Times New Roman" w:eastAsia="Calibri" w:hAnsi="Times New Roman" w:cs="Times New Roman"/>
          <w:sz w:val="24"/>
          <w:szCs w:val="24"/>
        </w:rPr>
        <w:t xml:space="preserve"> обеспечение заявки на участие в закупке в случае </w:t>
      </w:r>
      <w:proofErr w:type="spellStart"/>
      <w:r w:rsidRPr="00B67224">
        <w:rPr>
          <w:rFonts w:ascii="Times New Roman" w:eastAsia="Calibri" w:hAnsi="Times New Roman" w:cs="Times New Roman"/>
          <w:sz w:val="24"/>
          <w:szCs w:val="24"/>
        </w:rPr>
        <w:t>непоступления</w:t>
      </w:r>
      <w:proofErr w:type="spellEnd"/>
      <w:r w:rsidRPr="00B67224">
        <w:rPr>
          <w:rFonts w:ascii="Times New Roman" w:eastAsia="Calibri" w:hAnsi="Times New Roman" w:cs="Times New Roman"/>
          <w:sz w:val="24"/>
          <w:szCs w:val="24"/>
        </w:rPr>
        <w:t xml:space="preserve"> денежных средств, информация и </w:t>
      </w:r>
      <w:proofErr w:type="gramStart"/>
      <w:r w:rsidRPr="00B67224">
        <w:rPr>
          <w:rFonts w:ascii="Times New Roman" w:eastAsia="Calibri" w:hAnsi="Times New Roman" w:cs="Times New Roman"/>
          <w:sz w:val="24"/>
          <w:szCs w:val="24"/>
        </w:rPr>
        <w:t>документы</w:t>
      </w:r>
      <w:proofErr w:type="gramEnd"/>
      <w:r w:rsidRPr="00B67224">
        <w:rPr>
          <w:rFonts w:ascii="Times New Roman" w:eastAsia="Calibri" w:hAnsi="Times New Roman" w:cs="Times New Roman"/>
          <w:sz w:val="24"/>
          <w:szCs w:val="24"/>
        </w:rPr>
        <w:t xml:space="preserve"> о внесении которых в качестве обеспечения заявки представлены в заявке на участие в закупке, до даты окончания срока рассмотрения и оценки вторых частей заявок на участие в закупке (в случае проведения открытого конкурса в электронной форме), даты подведения итогов определения поставщика (подрядчика, исполнителя) (в случае проведения открытого аукциона в электронной форме или запроса котировок в электронной форме) на счет, предусмотренный подпунктом "а" настоящего пункта. При этом заявка на участие в закупке, поданная таким участником закупки, отклоняется в порядке, установленном для случая, предусмотренного пунктом 7 части 12 статьи 48 Закона № 44-ФЗ;</w:t>
      </w:r>
    </w:p>
    <w:p w:rsidR="00FA34F3" w:rsidRPr="009B39AE" w:rsidRDefault="0090541A" w:rsidP="0090541A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7224">
        <w:rPr>
          <w:rFonts w:ascii="Times New Roman" w:eastAsia="Calibri" w:hAnsi="Times New Roman" w:cs="Times New Roman"/>
          <w:sz w:val="24"/>
          <w:szCs w:val="24"/>
        </w:rPr>
        <w:t xml:space="preserve">г) заказчик возвращает денежные средства, внесенные в качестве обеспечения заявки на участие в закупке, не позднее 5 рабочих дней со дня, следующего за днем наступления случаев, предусмотренных </w:t>
      </w:r>
      <w:hyperlink r:id="rId7" w:history="1">
        <w:r w:rsidRPr="00B67224">
          <w:rPr>
            <w:rFonts w:ascii="Times New Roman" w:eastAsia="Calibri" w:hAnsi="Times New Roman" w:cs="Times New Roman"/>
            <w:sz w:val="24"/>
            <w:szCs w:val="24"/>
          </w:rPr>
          <w:t>пунктами 1</w:t>
        </w:r>
      </w:hyperlink>
      <w:r w:rsidRPr="00B67224">
        <w:rPr>
          <w:rFonts w:ascii="Times New Roman" w:eastAsia="Calibri" w:hAnsi="Times New Roman" w:cs="Times New Roman"/>
          <w:sz w:val="24"/>
          <w:szCs w:val="24"/>
        </w:rPr>
        <w:t xml:space="preserve"> - 6 части 10 статьи 44 Закона № 44-ФЗ. Возврат таких денежных средств участнику закупки не осуществляется в случае, предусмотренном пунктом 7 части 10 статьи 44 Закона № 44-ФЗ.</w:t>
      </w:r>
    </w:p>
    <w:p w:rsidR="00B25B1E" w:rsidRPr="009B39AE" w:rsidRDefault="00B25B1E" w:rsidP="00B25B1E">
      <w:pPr>
        <w:keepNext/>
        <w:keepLines/>
        <w:tabs>
          <w:tab w:val="left" w:pos="0"/>
        </w:tabs>
        <w:spacing w:after="0" w:line="240" w:lineRule="auto"/>
        <w:ind w:firstLine="31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Par694"/>
      <w:bookmarkEnd w:id="1"/>
    </w:p>
    <w:p w:rsidR="00B25B1E" w:rsidRPr="009B39AE" w:rsidRDefault="00B25B1E" w:rsidP="00B25B1E">
      <w:pPr>
        <w:keepNext/>
        <w:keepLines/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39AE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Порядок предоставления обеспечения и требования к обеспечению заявки на участие в закупке способом «Независимая гарантия»: </w:t>
      </w:r>
    </w:p>
    <w:p w:rsidR="00B25B1E" w:rsidRPr="009B39AE" w:rsidRDefault="00B25B1E" w:rsidP="00B25B1E">
      <w:pPr>
        <w:keepNext/>
        <w:keepLines/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9B39AE">
        <w:rPr>
          <w:rFonts w:ascii="Times New Roman" w:hAnsi="Times New Roman" w:cs="Times New Roman"/>
          <w:sz w:val="24"/>
          <w:szCs w:val="24"/>
        </w:rPr>
        <w:t>Независимая гарантия должна быть безотзывной, соответствовать требованиям, установленным Законом №44-ФЗ, Гражданским кодексом РФ, должна соответствовать требованиям к независимой  гарантии, используемой для целей Федерального закона «О контрактной системе в сфере закупок товаров, работ, услуг для обеспечения государственных и муниципальных нужд», утвержденной постановлением Правительства Российской Федерации от «08» ноября 2013 г. № 1005.</w:t>
      </w:r>
    </w:p>
    <w:p w:rsidR="00B25B1E" w:rsidRPr="009B39AE" w:rsidRDefault="00B25B1E" w:rsidP="00B25B1E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9B39AE">
        <w:rPr>
          <w:rFonts w:ascii="Times New Roman" w:hAnsi="Times New Roman" w:cs="Times New Roman"/>
          <w:sz w:val="24"/>
          <w:szCs w:val="24"/>
        </w:rPr>
        <w:t xml:space="preserve">Независимая гарантия должна быть выдана: </w:t>
      </w:r>
    </w:p>
    <w:p w:rsidR="00B25B1E" w:rsidRPr="009B39AE" w:rsidRDefault="00B25B1E" w:rsidP="00B25B1E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9B39AE">
        <w:rPr>
          <w:rFonts w:ascii="Times New Roman" w:hAnsi="Times New Roman" w:cs="Times New Roman"/>
          <w:sz w:val="24"/>
          <w:szCs w:val="24"/>
        </w:rPr>
        <w:t xml:space="preserve">1) банками, соответствующими </w:t>
      </w:r>
      <w:hyperlink r:id="rId8" w:history="1">
        <w:r w:rsidRPr="009B39AE">
          <w:rPr>
            <w:rFonts w:ascii="Times New Roman" w:hAnsi="Times New Roman" w:cs="Times New Roman"/>
            <w:sz w:val="24"/>
            <w:szCs w:val="24"/>
          </w:rPr>
          <w:t>требованиям</w:t>
        </w:r>
      </w:hyperlink>
      <w:r w:rsidRPr="009B39AE">
        <w:rPr>
          <w:rFonts w:ascii="Times New Roman" w:hAnsi="Times New Roman" w:cs="Times New Roman"/>
          <w:sz w:val="24"/>
          <w:szCs w:val="24"/>
        </w:rPr>
        <w:t xml:space="preserve">, установленным Правительством Российской Федерации, и включенными в перечень, банков, который ведется Министерством финансов Российской Федерации на основании сведений, полученных от Центрального банка Российской Федерации, и подлежит размещению на официальном сайте в информационно-телекоммуникационной сети "Интернет" Министерства финансов Российской Федерации; </w:t>
      </w:r>
    </w:p>
    <w:p w:rsidR="00B25B1E" w:rsidRPr="009B39AE" w:rsidRDefault="00B25B1E" w:rsidP="00B25B1E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9B39AE">
        <w:rPr>
          <w:rFonts w:ascii="Times New Roman" w:hAnsi="Times New Roman" w:cs="Times New Roman"/>
          <w:sz w:val="24"/>
          <w:szCs w:val="24"/>
        </w:rPr>
        <w:t xml:space="preserve">2) государственной корпорацией развития "ВЭБ.РФ"; </w:t>
      </w:r>
    </w:p>
    <w:p w:rsidR="00B25B1E" w:rsidRPr="009B39AE" w:rsidRDefault="00B25B1E" w:rsidP="00B25B1E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9B39AE">
        <w:rPr>
          <w:rFonts w:ascii="Times New Roman" w:hAnsi="Times New Roman" w:cs="Times New Roman"/>
          <w:sz w:val="24"/>
          <w:szCs w:val="24"/>
        </w:rPr>
        <w:t xml:space="preserve">3) фондами содействия кредитованию (гарантийными фондами, фондами поручительств), являющимися участниками национальной гарантийной системы поддержки малого и среднего предпринимательства, предусмотренной Федеральным </w:t>
      </w:r>
      <w:hyperlink r:id="rId9" w:history="1">
        <w:r w:rsidRPr="009B39A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9B39AE">
        <w:rPr>
          <w:rFonts w:ascii="Times New Roman" w:hAnsi="Times New Roman" w:cs="Times New Roman"/>
          <w:sz w:val="24"/>
          <w:szCs w:val="24"/>
        </w:rPr>
        <w:t xml:space="preserve"> от 24 июля 2007 года N 209-ФЗ "О развитии малого и среднего предпринимательства в Российской Федерации", соответствующими </w:t>
      </w:r>
      <w:hyperlink r:id="rId10" w:history="1">
        <w:r w:rsidRPr="009B39AE">
          <w:rPr>
            <w:rFonts w:ascii="Times New Roman" w:hAnsi="Times New Roman" w:cs="Times New Roman"/>
            <w:sz w:val="24"/>
            <w:szCs w:val="24"/>
          </w:rPr>
          <w:t>требованиям</w:t>
        </w:r>
      </w:hyperlink>
      <w:r w:rsidRPr="009B39AE">
        <w:rPr>
          <w:rFonts w:ascii="Times New Roman" w:hAnsi="Times New Roman" w:cs="Times New Roman"/>
          <w:sz w:val="24"/>
          <w:szCs w:val="24"/>
        </w:rPr>
        <w:t xml:space="preserve">, установленным Правительством Российской Федерации, и включенными в перечень, который ведется Министерством финансов Российской Федерации на основании сведений, полученных от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развития предпринимательской деятельности, и подлежит размещению на официальном сайте в информационно-телекоммуникационной сети "Интернет" Министерства финансов Российской Федерации </w:t>
      </w:r>
      <w:r w:rsidRPr="009B39AE">
        <w:rPr>
          <w:rFonts w:ascii="Times New Roman" w:hAnsi="Times New Roman" w:cs="Times New Roman"/>
          <w:i/>
          <w:sz w:val="24"/>
          <w:szCs w:val="24"/>
        </w:rPr>
        <w:t xml:space="preserve">(при осуществлении закупок в соответствии с </w:t>
      </w:r>
      <w:hyperlink r:id="rId11" w:history="1">
        <w:r w:rsidRPr="009B39AE">
          <w:rPr>
            <w:rFonts w:ascii="Times New Roman" w:hAnsi="Times New Roman" w:cs="Times New Roman"/>
            <w:i/>
            <w:sz w:val="24"/>
            <w:szCs w:val="24"/>
          </w:rPr>
          <w:t>пунктом 1 части 1 статьи 30</w:t>
        </w:r>
      </w:hyperlink>
      <w:r w:rsidRPr="009B39AE">
        <w:rPr>
          <w:rFonts w:ascii="Times New Roman" w:hAnsi="Times New Roman" w:cs="Times New Roman"/>
          <w:i/>
          <w:sz w:val="24"/>
          <w:szCs w:val="24"/>
        </w:rPr>
        <w:t xml:space="preserve"> настоящего Федерального закона)</w:t>
      </w:r>
      <w:r w:rsidRPr="009B39AE">
        <w:rPr>
          <w:rFonts w:ascii="Times New Roman" w:hAnsi="Times New Roman" w:cs="Times New Roman"/>
          <w:sz w:val="24"/>
          <w:szCs w:val="24"/>
        </w:rPr>
        <w:t>;</w:t>
      </w:r>
    </w:p>
    <w:p w:rsidR="00B25B1E" w:rsidRPr="009B39AE" w:rsidRDefault="00B25B1E" w:rsidP="00B25B1E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9B39AE">
        <w:rPr>
          <w:rFonts w:ascii="Times New Roman" w:hAnsi="Times New Roman" w:cs="Times New Roman"/>
          <w:sz w:val="24"/>
          <w:szCs w:val="24"/>
        </w:rPr>
        <w:t xml:space="preserve">4) Евразийским банком развития </w:t>
      </w:r>
      <w:r w:rsidRPr="009B39AE">
        <w:rPr>
          <w:rFonts w:ascii="Times New Roman" w:hAnsi="Times New Roman" w:cs="Times New Roman"/>
          <w:i/>
          <w:sz w:val="24"/>
          <w:szCs w:val="24"/>
        </w:rPr>
        <w:t>(если участник закупки является юридическим лицом, зарегистрированным на территории государства - члена Евразийского экономического союза, за исключением Российской Федерации, или физическим лицом, являющимся гражданином государства - члена Евразийского экономического союза, за исключением Российской Федерации).</w:t>
      </w:r>
    </w:p>
    <w:p w:rsidR="00B25B1E" w:rsidRDefault="00EE5647" w:rsidP="00B25B1E">
      <w:pPr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5302B8">
        <w:rPr>
          <w:rFonts w:ascii="Times New Roman" w:hAnsi="Times New Roman" w:cs="Times New Roman"/>
          <w:sz w:val="24"/>
          <w:szCs w:val="24"/>
        </w:rPr>
        <w:t>Независимая гарантия должна быть предоставлена Заказчик</w:t>
      </w:r>
      <w:r w:rsidR="001107A7">
        <w:rPr>
          <w:rFonts w:ascii="Times New Roman" w:hAnsi="Times New Roman" w:cs="Times New Roman"/>
          <w:sz w:val="24"/>
          <w:szCs w:val="24"/>
        </w:rPr>
        <w:t>у</w:t>
      </w:r>
      <w:r w:rsidRPr="005302B8">
        <w:rPr>
          <w:rFonts w:ascii="Times New Roman" w:hAnsi="Times New Roman" w:cs="Times New Roman"/>
          <w:sz w:val="24"/>
          <w:szCs w:val="24"/>
        </w:rPr>
        <w:t xml:space="preserve"> в соответствии с типовой формой, утвержденной постановлением Правительства Российской Федерации от «08» ноября 2013 г. №1005 «О независимых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 w:rsidR="003A44CE">
        <w:rPr>
          <w:rFonts w:ascii="Times New Roman" w:hAnsi="Times New Roman" w:cs="Times New Roman"/>
          <w:sz w:val="24"/>
          <w:szCs w:val="24"/>
        </w:rPr>
        <w:t>.</w:t>
      </w:r>
    </w:p>
    <w:p w:rsidR="00B25B1E" w:rsidRPr="009B39AE" w:rsidRDefault="003A44CE" w:rsidP="00F92FE8">
      <w:pPr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88311F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 заполнении типовой формы независимой гарантии необходимо учитывать</w:t>
      </w:r>
      <w:r w:rsidR="00013F94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88311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013F94">
        <w:rPr>
          <w:rFonts w:ascii="Times New Roman" w:eastAsiaTheme="minorHAnsi" w:hAnsi="Times New Roman" w:cs="Times New Roman"/>
          <w:sz w:val="24"/>
          <w:szCs w:val="24"/>
          <w:lang w:eastAsia="en-US"/>
        </w:rPr>
        <w:t>что</w:t>
      </w:r>
      <w:r w:rsidR="00F92FE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</w:t>
      </w:r>
      <w:r w:rsidR="00B25B1E" w:rsidRPr="009B39AE">
        <w:rPr>
          <w:rFonts w:ascii="Times New Roman" w:hAnsi="Times New Roman" w:cs="Times New Roman"/>
          <w:sz w:val="24"/>
          <w:szCs w:val="24"/>
        </w:rPr>
        <w:t xml:space="preserve">рок действия независимой гарантии должен составлять не менее месяца </w:t>
      </w:r>
      <w:proofErr w:type="gramStart"/>
      <w:r w:rsidR="00B25B1E" w:rsidRPr="009B39AE">
        <w:rPr>
          <w:rFonts w:ascii="Times New Roman" w:hAnsi="Times New Roman" w:cs="Times New Roman"/>
          <w:sz w:val="24"/>
          <w:szCs w:val="24"/>
        </w:rPr>
        <w:t>с дат</w:t>
      </w:r>
      <w:r w:rsidR="00643D8C">
        <w:rPr>
          <w:rFonts w:ascii="Times New Roman" w:hAnsi="Times New Roman" w:cs="Times New Roman"/>
          <w:sz w:val="24"/>
          <w:szCs w:val="24"/>
        </w:rPr>
        <w:t>ы окончания</w:t>
      </w:r>
      <w:proofErr w:type="gramEnd"/>
      <w:r w:rsidR="00643D8C">
        <w:rPr>
          <w:rFonts w:ascii="Times New Roman" w:hAnsi="Times New Roman" w:cs="Times New Roman"/>
          <w:sz w:val="24"/>
          <w:szCs w:val="24"/>
        </w:rPr>
        <w:t xml:space="preserve"> срока подачи заявок.</w:t>
      </w:r>
    </w:p>
    <w:p w:rsidR="00B25B1E" w:rsidRPr="009B39AE" w:rsidRDefault="00B25B1E" w:rsidP="00B25B1E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9B39AE">
        <w:rPr>
          <w:rFonts w:ascii="Times New Roman" w:hAnsi="Times New Roman" w:cs="Times New Roman"/>
          <w:sz w:val="24"/>
          <w:szCs w:val="24"/>
        </w:rPr>
        <w:t>Недопустимо включать в независимую гарантию:</w:t>
      </w:r>
    </w:p>
    <w:p w:rsidR="00B25B1E" w:rsidRPr="009B39AE" w:rsidRDefault="00B25B1E" w:rsidP="00B25B1E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9B39AE">
        <w:rPr>
          <w:rFonts w:ascii="Times New Roman" w:hAnsi="Times New Roman" w:cs="Times New Roman"/>
          <w:sz w:val="24"/>
          <w:szCs w:val="24"/>
        </w:rPr>
        <w:t xml:space="preserve">требований о предоставлении заказчиком гаранту одновременно с требованием об осуществлении уплаты денежной суммы по независимой гарантии документов, не включенных в </w:t>
      </w:r>
      <w:hyperlink r:id="rId12" w:history="1">
        <w:r w:rsidRPr="009B39AE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9B39AE">
        <w:rPr>
          <w:rFonts w:ascii="Times New Roman" w:hAnsi="Times New Roman" w:cs="Times New Roman"/>
          <w:sz w:val="24"/>
          <w:szCs w:val="24"/>
        </w:rPr>
        <w:t xml:space="preserve"> документов, представляемых заказчиком гаранту одновременно с требованием об осуществлении уплаты денежной суммы по независимой гарантии, утвержденный постановлением Правительства Российской Федерации от 8 ноября 2013 г. N 1005 "О независимых гарантиях, используемых для целей Федерального закона "О контрактной системе в сфере закупок товаров, работ, услуг для обеспечения государственных и муниципальных нужд". </w:t>
      </w:r>
    </w:p>
    <w:p w:rsidR="00B25B1E" w:rsidRPr="009B39AE" w:rsidRDefault="00B25B1E" w:rsidP="00B25B1E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9B39AE">
        <w:rPr>
          <w:rFonts w:ascii="Times New Roman" w:hAnsi="Times New Roman" w:cs="Times New Roman"/>
          <w:sz w:val="24"/>
          <w:szCs w:val="24"/>
        </w:rPr>
        <w:t>Требуется обязательное наличие нумерации на всех листах независимой гарантии, которые должны быть прошиты, подписаны и скреплены печатью (при наличии) гаранта, в случае ее оформления в письменной форме на бумажном носителе на нескольких листах.</w:t>
      </w:r>
    </w:p>
    <w:p w:rsidR="00B25B1E" w:rsidRPr="000B5CB0" w:rsidRDefault="00B25B1E" w:rsidP="000B5CB0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</w:p>
    <w:p w:rsidR="00F34850" w:rsidRPr="009B39AE" w:rsidRDefault="00F34850" w:rsidP="00F34850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1896">
        <w:rPr>
          <w:rFonts w:ascii="Times New Roman" w:hAnsi="Times New Roman" w:cs="Times New Roman"/>
          <w:b/>
          <w:bCs/>
          <w:sz w:val="24"/>
          <w:szCs w:val="24"/>
        </w:rPr>
        <w:t>Реквизиты счета, на котором в соответствии с законодательством Российской Федерации учитываются операции со средствами, поступающими заказчику:</w:t>
      </w:r>
      <w:r w:rsidRPr="009B39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34850" w:rsidRDefault="00F34850" w:rsidP="00F34850">
      <w:pPr>
        <w:spacing w:after="0" w:line="240" w:lineRule="auto"/>
        <w:ind w:firstLine="317"/>
        <w:jc w:val="both"/>
        <w:rPr>
          <w:rStyle w:val="sectioninfo2"/>
          <w:rFonts w:cs="Arial"/>
          <w:color w:val="334059"/>
        </w:rPr>
      </w:pPr>
    </w:p>
    <w:p w:rsidR="00F34850" w:rsidRPr="007F3BEE" w:rsidRDefault="00F34850" w:rsidP="00F34850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F3BEE">
        <w:rPr>
          <w:rFonts w:ascii="Times New Roman" w:hAnsi="Times New Roman" w:cs="Times New Roman"/>
          <w:sz w:val="24"/>
          <w:szCs w:val="24"/>
        </w:rPr>
        <w:t xml:space="preserve">Получатель: УФК по Томской области (Администрация </w:t>
      </w:r>
      <w:proofErr w:type="spellStart"/>
      <w:r w:rsidRPr="007F3BEE">
        <w:rPr>
          <w:rFonts w:ascii="Times New Roman" w:hAnsi="Times New Roman" w:cs="Times New Roman"/>
          <w:sz w:val="24"/>
          <w:szCs w:val="24"/>
        </w:rPr>
        <w:t>Корниловского</w:t>
      </w:r>
      <w:proofErr w:type="spellEnd"/>
      <w:r w:rsidRPr="007F3BEE">
        <w:rPr>
          <w:rFonts w:ascii="Times New Roman" w:hAnsi="Times New Roman" w:cs="Times New Roman"/>
          <w:sz w:val="24"/>
          <w:szCs w:val="24"/>
        </w:rPr>
        <w:t>  сельского поселения)</w:t>
      </w:r>
    </w:p>
    <w:p w:rsidR="00F34850" w:rsidRPr="007F3BEE" w:rsidRDefault="00F34850" w:rsidP="00F34850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F3BEE">
        <w:rPr>
          <w:rFonts w:ascii="Times New Roman" w:hAnsi="Times New Roman" w:cs="Times New Roman"/>
          <w:sz w:val="24"/>
          <w:szCs w:val="24"/>
        </w:rPr>
        <w:t>ИНН  7014044427  КПП 701401001                                                          </w:t>
      </w:r>
    </w:p>
    <w:p w:rsidR="00F34850" w:rsidRPr="007F3BEE" w:rsidRDefault="00F34850" w:rsidP="00F34850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3BEE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7F3BEE">
        <w:rPr>
          <w:rFonts w:ascii="Times New Roman" w:hAnsi="Times New Roman" w:cs="Times New Roman"/>
          <w:sz w:val="24"/>
          <w:szCs w:val="24"/>
        </w:rPr>
        <w:t>/с ЛС3109938108 в Управлении финансов Администрации Томского района</w:t>
      </w:r>
    </w:p>
    <w:p w:rsidR="00F34850" w:rsidRPr="007F3BEE" w:rsidRDefault="00F34850" w:rsidP="00F34850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F3BEE">
        <w:rPr>
          <w:rFonts w:ascii="Times New Roman" w:hAnsi="Times New Roman" w:cs="Times New Roman"/>
          <w:sz w:val="24"/>
          <w:szCs w:val="24"/>
        </w:rPr>
        <w:t>03232643696544366500 – номер казначейского счета</w:t>
      </w:r>
    </w:p>
    <w:p w:rsidR="00F34850" w:rsidRPr="007F3BEE" w:rsidRDefault="00F34850" w:rsidP="00F34850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F3BEE">
        <w:rPr>
          <w:rFonts w:ascii="Times New Roman" w:hAnsi="Times New Roman" w:cs="Times New Roman"/>
          <w:sz w:val="24"/>
          <w:szCs w:val="24"/>
        </w:rPr>
        <w:t>40102810245370000058 – единый казначейский счет</w:t>
      </w:r>
    </w:p>
    <w:p w:rsidR="00F34850" w:rsidRPr="007F3BEE" w:rsidRDefault="00F34850" w:rsidP="00F34850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F3BEE">
        <w:rPr>
          <w:rFonts w:ascii="Times New Roman" w:hAnsi="Times New Roman" w:cs="Times New Roman"/>
          <w:sz w:val="24"/>
          <w:szCs w:val="24"/>
        </w:rPr>
        <w:t>БИК ТОФК 016902004</w:t>
      </w:r>
    </w:p>
    <w:p w:rsidR="00F34850" w:rsidRPr="007F3BEE" w:rsidRDefault="00F34850" w:rsidP="00F34850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7F3BEE">
        <w:rPr>
          <w:rFonts w:ascii="Times New Roman" w:hAnsi="Times New Roman" w:cs="Times New Roman"/>
          <w:sz w:val="24"/>
          <w:szCs w:val="24"/>
        </w:rPr>
        <w:t>ОТДЕЛЕНИЕ ТОМСК БАНКА РОССИИ//УФК по Томской области г. Томск</w:t>
      </w:r>
    </w:p>
    <w:p w:rsidR="00F34850" w:rsidRPr="009B39AE" w:rsidRDefault="00F34850" w:rsidP="00F348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34850" w:rsidRPr="00CE4D0D" w:rsidRDefault="00F34850" w:rsidP="00F34850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9B39AE">
        <w:rPr>
          <w:rFonts w:ascii="Times New Roman" w:hAnsi="Times New Roman" w:cs="Times New Roman"/>
          <w:b/>
          <w:bCs/>
          <w:sz w:val="24"/>
          <w:szCs w:val="24"/>
        </w:rPr>
        <w:t>Реквизиты счета для перечисления денежных сре</w:t>
      </w:r>
      <w:proofErr w:type="gramStart"/>
      <w:r w:rsidRPr="009B39AE">
        <w:rPr>
          <w:rFonts w:ascii="Times New Roman" w:hAnsi="Times New Roman" w:cs="Times New Roman"/>
          <w:b/>
          <w:bCs/>
          <w:sz w:val="24"/>
          <w:szCs w:val="24"/>
        </w:rPr>
        <w:t>дств в сл</w:t>
      </w:r>
      <w:proofErr w:type="gramEnd"/>
      <w:r w:rsidRPr="009B39AE">
        <w:rPr>
          <w:rFonts w:ascii="Times New Roman" w:hAnsi="Times New Roman" w:cs="Times New Roman"/>
          <w:b/>
          <w:bCs/>
          <w:sz w:val="24"/>
          <w:szCs w:val="24"/>
        </w:rPr>
        <w:t xml:space="preserve">учае, предусмотренном </w:t>
      </w:r>
      <w:hyperlink r:id="rId13" w:history="1">
        <w:r w:rsidRPr="009B39AE">
          <w:rPr>
            <w:rFonts w:ascii="Times New Roman" w:hAnsi="Times New Roman" w:cs="Times New Roman"/>
            <w:b/>
            <w:bCs/>
            <w:sz w:val="24"/>
            <w:szCs w:val="24"/>
          </w:rPr>
          <w:t>частью 13 статьи 44</w:t>
        </w:r>
      </w:hyperlink>
      <w:r w:rsidRPr="009B39AE">
        <w:rPr>
          <w:rFonts w:ascii="Times New Roman" w:hAnsi="Times New Roman" w:cs="Times New Roman"/>
          <w:b/>
          <w:bCs/>
          <w:sz w:val="24"/>
          <w:szCs w:val="24"/>
        </w:rPr>
        <w:t xml:space="preserve"> Федерального закона № 44-ФЗ </w:t>
      </w:r>
      <w:r w:rsidRPr="00CE4D0D">
        <w:rPr>
          <w:rFonts w:ascii="Times New Roman" w:hAnsi="Times New Roman" w:cs="Times New Roman"/>
          <w:sz w:val="24"/>
          <w:szCs w:val="24"/>
        </w:rPr>
        <w:t xml:space="preserve">(счет соответствующего бюджета бюджетной системы Российской Федерации): </w:t>
      </w:r>
    </w:p>
    <w:p w:rsidR="00F34850" w:rsidRPr="00960098" w:rsidRDefault="00F34850" w:rsidP="00F34850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960098">
        <w:rPr>
          <w:rFonts w:ascii="Times New Roman" w:hAnsi="Times New Roman" w:cs="Times New Roman"/>
          <w:sz w:val="24"/>
          <w:szCs w:val="24"/>
        </w:rPr>
        <w:lastRenderedPageBreak/>
        <w:t xml:space="preserve">УФК по Томской области (Администрация </w:t>
      </w:r>
      <w:proofErr w:type="spellStart"/>
      <w:r w:rsidRPr="00960098">
        <w:rPr>
          <w:rFonts w:ascii="Times New Roman" w:hAnsi="Times New Roman" w:cs="Times New Roman"/>
          <w:sz w:val="24"/>
          <w:szCs w:val="24"/>
        </w:rPr>
        <w:t>Корниловского</w:t>
      </w:r>
      <w:proofErr w:type="spellEnd"/>
      <w:r w:rsidRPr="00960098">
        <w:rPr>
          <w:rFonts w:ascii="Times New Roman" w:hAnsi="Times New Roman" w:cs="Times New Roman"/>
          <w:sz w:val="24"/>
          <w:szCs w:val="24"/>
        </w:rPr>
        <w:t xml:space="preserve"> сельского поселения,  </w:t>
      </w:r>
      <w:proofErr w:type="gramStart"/>
      <w:r w:rsidRPr="00960098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960098">
        <w:rPr>
          <w:rFonts w:ascii="Times New Roman" w:hAnsi="Times New Roman" w:cs="Times New Roman"/>
          <w:sz w:val="24"/>
          <w:szCs w:val="24"/>
        </w:rPr>
        <w:t>/с 04653005170)</w:t>
      </w:r>
    </w:p>
    <w:p w:rsidR="00F34850" w:rsidRPr="00960098" w:rsidRDefault="00F34850" w:rsidP="00F34850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960098">
        <w:rPr>
          <w:rFonts w:ascii="Times New Roman" w:hAnsi="Times New Roman" w:cs="Times New Roman"/>
          <w:sz w:val="24"/>
          <w:szCs w:val="24"/>
        </w:rPr>
        <w:t>ИНН  7014044427  КПП 701401001</w:t>
      </w:r>
    </w:p>
    <w:p w:rsidR="00F34850" w:rsidRPr="00960098" w:rsidRDefault="00F34850" w:rsidP="00F34850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960098">
        <w:rPr>
          <w:rFonts w:ascii="Times New Roman" w:hAnsi="Times New Roman" w:cs="Times New Roman"/>
          <w:sz w:val="24"/>
          <w:szCs w:val="24"/>
        </w:rPr>
        <w:t xml:space="preserve">ОТДЕЛЕНИЕ ТОМСК БАНКА РОССИИ//УФК по Томской области </w:t>
      </w:r>
      <w:proofErr w:type="spellStart"/>
      <w:r w:rsidRPr="0096009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960098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960098">
        <w:rPr>
          <w:rFonts w:ascii="Times New Roman" w:hAnsi="Times New Roman" w:cs="Times New Roman"/>
          <w:sz w:val="24"/>
          <w:szCs w:val="24"/>
        </w:rPr>
        <w:t>омск</w:t>
      </w:r>
      <w:proofErr w:type="spellEnd"/>
    </w:p>
    <w:p w:rsidR="00F34850" w:rsidRPr="00960098" w:rsidRDefault="00F34850" w:rsidP="00F34850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960098">
        <w:rPr>
          <w:rFonts w:ascii="Times New Roman" w:hAnsi="Times New Roman" w:cs="Times New Roman"/>
          <w:sz w:val="24"/>
          <w:szCs w:val="24"/>
        </w:rPr>
        <w:t>Казначейский счет: 0310064300000001</w:t>
      </w:r>
      <w:r w:rsidRPr="001C7D37">
        <w:rPr>
          <w:rFonts w:ascii="Times New Roman" w:hAnsi="Times New Roman" w:cs="Times New Roman"/>
          <w:sz w:val="24"/>
          <w:szCs w:val="24"/>
        </w:rPr>
        <w:t>6500</w:t>
      </w:r>
    </w:p>
    <w:p w:rsidR="00F34850" w:rsidRPr="00960098" w:rsidRDefault="00F34850" w:rsidP="00F34850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960098">
        <w:rPr>
          <w:rFonts w:ascii="Times New Roman" w:hAnsi="Times New Roman" w:cs="Times New Roman"/>
          <w:sz w:val="24"/>
          <w:szCs w:val="24"/>
        </w:rPr>
        <w:t>Единый казначейский счет: 40102 810 24537 00000 58</w:t>
      </w:r>
    </w:p>
    <w:p w:rsidR="00F34850" w:rsidRPr="00960098" w:rsidRDefault="00F34850" w:rsidP="00F34850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960098">
        <w:rPr>
          <w:rFonts w:ascii="Times New Roman" w:hAnsi="Times New Roman" w:cs="Times New Roman"/>
          <w:sz w:val="24"/>
          <w:szCs w:val="24"/>
        </w:rPr>
        <w:t>БИК ТОФК 016902004</w:t>
      </w:r>
    </w:p>
    <w:p w:rsidR="00B25B1E" w:rsidRPr="00D65E4D" w:rsidRDefault="00F34850" w:rsidP="00D65E4D">
      <w:pPr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" w:hAnsi="Times New Roman" w:cs="Times New Roman"/>
          <w:sz w:val="24"/>
          <w:szCs w:val="24"/>
        </w:rPr>
      </w:pPr>
      <w:r w:rsidRPr="00960098">
        <w:rPr>
          <w:rFonts w:ascii="Times New Roman" w:hAnsi="Times New Roman" w:cs="Times New Roman"/>
          <w:sz w:val="24"/>
          <w:szCs w:val="24"/>
        </w:rPr>
        <w:t>КБК доходов</w:t>
      </w:r>
      <w:bookmarkStart w:id="2" w:name="_GoBack"/>
      <w:bookmarkEnd w:id="2"/>
      <w:r w:rsidRPr="00960098">
        <w:rPr>
          <w:rFonts w:ascii="Times New Roman" w:hAnsi="Times New Roman" w:cs="Times New Roman"/>
          <w:sz w:val="24"/>
          <w:szCs w:val="24"/>
        </w:rPr>
        <w:t xml:space="preserve"> 93811610061100000140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B25B1E" w:rsidRPr="00D65E4D" w:rsidSect="00997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lvl w:ilvl="0"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F2"/>
    <w:rsid w:val="00000FE2"/>
    <w:rsid w:val="00004ED3"/>
    <w:rsid w:val="00013F94"/>
    <w:rsid w:val="00021E2E"/>
    <w:rsid w:val="000243BF"/>
    <w:rsid w:val="00051C69"/>
    <w:rsid w:val="00054CC9"/>
    <w:rsid w:val="00084059"/>
    <w:rsid w:val="000A2056"/>
    <w:rsid w:val="000A79E2"/>
    <w:rsid w:val="000B5CB0"/>
    <w:rsid w:val="000D4602"/>
    <w:rsid w:val="000F7936"/>
    <w:rsid w:val="001107A7"/>
    <w:rsid w:val="00110A94"/>
    <w:rsid w:val="00134891"/>
    <w:rsid w:val="00166801"/>
    <w:rsid w:val="001828AF"/>
    <w:rsid w:val="00185017"/>
    <w:rsid w:val="00186190"/>
    <w:rsid w:val="001A673A"/>
    <w:rsid w:val="001B165B"/>
    <w:rsid w:val="001C636A"/>
    <w:rsid w:val="001D0D9C"/>
    <w:rsid w:val="001E08D0"/>
    <w:rsid w:val="0020487F"/>
    <w:rsid w:val="002151F1"/>
    <w:rsid w:val="00216329"/>
    <w:rsid w:val="002174F5"/>
    <w:rsid w:val="00227043"/>
    <w:rsid w:val="00227353"/>
    <w:rsid w:val="00247495"/>
    <w:rsid w:val="002677AF"/>
    <w:rsid w:val="0027569A"/>
    <w:rsid w:val="00275A7C"/>
    <w:rsid w:val="00277535"/>
    <w:rsid w:val="00282A83"/>
    <w:rsid w:val="002936F1"/>
    <w:rsid w:val="002976C9"/>
    <w:rsid w:val="002A3E35"/>
    <w:rsid w:val="002D7DAE"/>
    <w:rsid w:val="002F1595"/>
    <w:rsid w:val="002F279E"/>
    <w:rsid w:val="003026EE"/>
    <w:rsid w:val="003100E0"/>
    <w:rsid w:val="00310EBD"/>
    <w:rsid w:val="00330C34"/>
    <w:rsid w:val="003360C8"/>
    <w:rsid w:val="00340576"/>
    <w:rsid w:val="00351613"/>
    <w:rsid w:val="00371F59"/>
    <w:rsid w:val="00393F79"/>
    <w:rsid w:val="003973AC"/>
    <w:rsid w:val="003A44CE"/>
    <w:rsid w:val="003A6246"/>
    <w:rsid w:val="003D0734"/>
    <w:rsid w:val="0043549F"/>
    <w:rsid w:val="00445AF6"/>
    <w:rsid w:val="00456DD4"/>
    <w:rsid w:val="004A686C"/>
    <w:rsid w:val="004C1B0C"/>
    <w:rsid w:val="004D5103"/>
    <w:rsid w:val="004E22A9"/>
    <w:rsid w:val="005040DF"/>
    <w:rsid w:val="0051069F"/>
    <w:rsid w:val="005142FB"/>
    <w:rsid w:val="00514ED6"/>
    <w:rsid w:val="00521D97"/>
    <w:rsid w:val="005302B8"/>
    <w:rsid w:val="00536104"/>
    <w:rsid w:val="005412B8"/>
    <w:rsid w:val="0054399E"/>
    <w:rsid w:val="00544F26"/>
    <w:rsid w:val="00571C8C"/>
    <w:rsid w:val="0057543E"/>
    <w:rsid w:val="00584F89"/>
    <w:rsid w:val="005872C4"/>
    <w:rsid w:val="00597AB0"/>
    <w:rsid w:val="005A0D04"/>
    <w:rsid w:val="005A13FF"/>
    <w:rsid w:val="005A21CD"/>
    <w:rsid w:val="005B3B18"/>
    <w:rsid w:val="005D22C2"/>
    <w:rsid w:val="005E18F1"/>
    <w:rsid w:val="00602E7E"/>
    <w:rsid w:val="00605C41"/>
    <w:rsid w:val="0061247C"/>
    <w:rsid w:val="00612A8A"/>
    <w:rsid w:val="0062285A"/>
    <w:rsid w:val="006246CB"/>
    <w:rsid w:val="00643D8C"/>
    <w:rsid w:val="00656A76"/>
    <w:rsid w:val="00686CB4"/>
    <w:rsid w:val="006A78C9"/>
    <w:rsid w:val="006C1489"/>
    <w:rsid w:val="006C20F1"/>
    <w:rsid w:val="0071376C"/>
    <w:rsid w:val="00727DEA"/>
    <w:rsid w:val="00733CAA"/>
    <w:rsid w:val="00737E5C"/>
    <w:rsid w:val="007543CB"/>
    <w:rsid w:val="00757177"/>
    <w:rsid w:val="007827B2"/>
    <w:rsid w:val="007A7508"/>
    <w:rsid w:val="007C0A92"/>
    <w:rsid w:val="007E4AC5"/>
    <w:rsid w:val="007F2989"/>
    <w:rsid w:val="00806B07"/>
    <w:rsid w:val="008121AE"/>
    <w:rsid w:val="008148C8"/>
    <w:rsid w:val="00827CDB"/>
    <w:rsid w:val="00837EDE"/>
    <w:rsid w:val="00841236"/>
    <w:rsid w:val="008612D2"/>
    <w:rsid w:val="00865F88"/>
    <w:rsid w:val="00876ED2"/>
    <w:rsid w:val="0088703A"/>
    <w:rsid w:val="00894135"/>
    <w:rsid w:val="008A5A54"/>
    <w:rsid w:val="008B3CF0"/>
    <w:rsid w:val="008C2F5C"/>
    <w:rsid w:val="008C6D55"/>
    <w:rsid w:val="008D588A"/>
    <w:rsid w:val="008F3D08"/>
    <w:rsid w:val="0090541A"/>
    <w:rsid w:val="009262F2"/>
    <w:rsid w:val="00951555"/>
    <w:rsid w:val="00956355"/>
    <w:rsid w:val="00972EC7"/>
    <w:rsid w:val="00986416"/>
    <w:rsid w:val="00993250"/>
    <w:rsid w:val="00995146"/>
    <w:rsid w:val="00995263"/>
    <w:rsid w:val="00997487"/>
    <w:rsid w:val="009A4A2F"/>
    <w:rsid w:val="009B0DDA"/>
    <w:rsid w:val="009B1394"/>
    <w:rsid w:val="009D6DFD"/>
    <w:rsid w:val="009D7594"/>
    <w:rsid w:val="009E5F56"/>
    <w:rsid w:val="009F085E"/>
    <w:rsid w:val="009F1C66"/>
    <w:rsid w:val="00A05961"/>
    <w:rsid w:val="00A71914"/>
    <w:rsid w:val="00A7556F"/>
    <w:rsid w:val="00A96FA3"/>
    <w:rsid w:val="00AA22DC"/>
    <w:rsid w:val="00AA63F2"/>
    <w:rsid w:val="00AA7B23"/>
    <w:rsid w:val="00AD0879"/>
    <w:rsid w:val="00AD5B18"/>
    <w:rsid w:val="00AE4AB4"/>
    <w:rsid w:val="00B15A75"/>
    <w:rsid w:val="00B25B1E"/>
    <w:rsid w:val="00B32A49"/>
    <w:rsid w:val="00B3386F"/>
    <w:rsid w:val="00B51057"/>
    <w:rsid w:val="00B920B9"/>
    <w:rsid w:val="00BA06EF"/>
    <w:rsid w:val="00BB4E11"/>
    <w:rsid w:val="00BE5492"/>
    <w:rsid w:val="00BF48EF"/>
    <w:rsid w:val="00C04923"/>
    <w:rsid w:val="00C1538A"/>
    <w:rsid w:val="00C204C2"/>
    <w:rsid w:val="00C25F1A"/>
    <w:rsid w:val="00C4203D"/>
    <w:rsid w:val="00C676D9"/>
    <w:rsid w:val="00C832C5"/>
    <w:rsid w:val="00C9673D"/>
    <w:rsid w:val="00CE4D0D"/>
    <w:rsid w:val="00CF4237"/>
    <w:rsid w:val="00CF711A"/>
    <w:rsid w:val="00D008CB"/>
    <w:rsid w:val="00D13F32"/>
    <w:rsid w:val="00D141E7"/>
    <w:rsid w:val="00D167AA"/>
    <w:rsid w:val="00D531B9"/>
    <w:rsid w:val="00D65E4D"/>
    <w:rsid w:val="00D7048C"/>
    <w:rsid w:val="00D739A5"/>
    <w:rsid w:val="00D74D1B"/>
    <w:rsid w:val="00D75C5E"/>
    <w:rsid w:val="00D80B00"/>
    <w:rsid w:val="00D83132"/>
    <w:rsid w:val="00D85144"/>
    <w:rsid w:val="00D920C0"/>
    <w:rsid w:val="00D96315"/>
    <w:rsid w:val="00DA2A4A"/>
    <w:rsid w:val="00DA614A"/>
    <w:rsid w:val="00DB10F2"/>
    <w:rsid w:val="00DC7986"/>
    <w:rsid w:val="00DD0068"/>
    <w:rsid w:val="00DD16CA"/>
    <w:rsid w:val="00DF75DD"/>
    <w:rsid w:val="00E154B0"/>
    <w:rsid w:val="00E37867"/>
    <w:rsid w:val="00E72749"/>
    <w:rsid w:val="00E74031"/>
    <w:rsid w:val="00E75B61"/>
    <w:rsid w:val="00E81896"/>
    <w:rsid w:val="00E84684"/>
    <w:rsid w:val="00EA73EE"/>
    <w:rsid w:val="00EB3823"/>
    <w:rsid w:val="00EB7309"/>
    <w:rsid w:val="00ED0745"/>
    <w:rsid w:val="00ED196B"/>
    <w:rsid w:val="00ED7A12"/>
    <w:rsid w:val="00EE43F3"/>
    <w:rsid w:val="00EE5647"/>
    <w:rsid w:val="00EE77B8"/>
    <w:rsid w:val="00EF0F13"/>
    <w:rsid w:val="00F00CD6"/>
    <w:rsid w:val="00F114B9"/>
    <w:rsid w:val="00F26C6D"/>
    <w:rsid w:val="00F32F24"/>
    <w:rsid w:val="00F34850"/>
    <w:rsid w:val="00F4593A"/>
    <w:rsid w:val="00F534A0"/>
    <w:rsid w:val="00F5669E"/>
    <w:rsid w:val="00F617EF"/>
    <w:rsid w:val="00F62B3B"/>
    <w:rsid w:val="00F712CE"/>
    <w:rsid w:val="00F92FE8"/>
    <w:rsid w:val="00FA34F3"/>
    <w:rsid w:val="00FD2EE0"/>
    <w:rsid w:val="00FD750E"/>
    <w:rsid w:val="00FE086A"/>
    <w:rsid w:val="00FE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3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A63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qFormat/>
    <w:rsid w:val="00AA63F2"/>
    <w:pPr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AA63F2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sectioninfo2">
    <w:name w:val="section__info2"/>
    <w:basedOn w:val="a0"/>
    <w:rsid w:val="00894135"/>
    <w:rPr>
      <w:vanish w:val="0"/>
      <w:webHidden w:val="0"/>
      <w:sz w:val="24"/>
      <w:szCs w:val="24"/>
      <w:specVanish w:val="0"/>
    </w:rPr>
  </w:style>
  <w:style w:type="paragraph" w:styleId="a4">
    <w:name w:val="List Paragraph"/>
    <w:basedOn w:val="a"/>
    <w:uiPriority w:val="34"/>
    <w:qFormat/>
    <w:rsid w:val="00A755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3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A63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link w:val="ConsPlusNormal0"/>
    <w:qFormat/>
    <w:rsid w:val="00AA63F2"/>
    <w:pPr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AA63F2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sectioninfo2">
    <w:name w:val="section__info2"/>
    <w:basedOn w:val="a0"/>
    <w:rsid w:val="00894135"/>
    <w:rPr>
      <w:vanish w:val="0"/>
      <w:webHidden w:val="0"/>
      <w:sz w:val="24"/>
      <w:szCs w:val="24"/>
      <w:specVanish w:val="0"/>
    </w:rPr>
  </w:style>
  <w:style w:type="paragraph" w:styleId="a4">
    <w:name w:val="List Paragraph"/>
    <w:basedOn w:val="a"/>
    <w:uiPriority w:val="34"/>
    <w:qFormat/>
    <w:rsid w:val="00A75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5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DEFC29099A319C9F9E23CF7BA28E2EEF11E04CEB668C88008B1DBF26513751928DA180278A80522765963E59B280FD0398D2C4028CA31DhEN4L" TargetMode="External"/><Relationship Id="rId13" Type="http://schemas.openxmlformats.org/officeDocument/2006/relationships/hyperlink" Target="consultantplus://offline/ref=F7867362C2E7BE13608D5DEC307E79ECFF2C83309DBACEDF841956CE4EF9C7232371283502A206BFEE495DD414FB7E662F3BDC4242F7V9tD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1D7D118DEAA4874F2AA9530648E3D1DECF284ECCD9B63E98F48210F5C30285FA860C6EACA3A20AC4EAD96FB6169CA11E23AB495622Ds342G" TargetMode="External"/><Relationship Id="rId12" Type="http://schemas.openxmlformats.org/officeDocument/2006/relationships/hyperlink" Target="consultantplus://offline/ref=2DDD693498850983A04631554B9E5D9FB2A8CB11768AD3922E7979D39A7D5EA773A2BEACCB157BD0BD3B7683694AACC10363BBBBA2E07238K7p8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E2FC9FABC204FADC4B58291B5CC84B834CA4F35014B98BD953E8769034AEF5DFF0A4B6F29172A2CDBA854ABCB20B26FA458EA505E2D32EFUDC5D" TargetMode="External"/><Relationship Id="rId11" Type="http://schemas.openxmlformats.org/officeDocument/2006/relationships/hyperlink" Target="consultantplus://offline/ref=66DEFC29099A319C9F9E23CF7BA28E2EE819EE47E9658C88008B1DBF26513751928DA183258A89597B3F863A10E585E10B87CCC71C8ChAN1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6DEFC29099A319C9F9E23CF7BA28E2EEF11E04CEB668C88008B1DBF26513751928DA180278A80522665963E59B280FD0398D2C4028CA31DhEN4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6DEFC29099A319C9F9E23CF7BA28E2EE819EF48EC658C88008B1DBF26513751928DA18322888B067E2A97621FEF93FF0A98D0C51Eh8NC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</Pages>
  <Words>1790</Words>
  <Characters>10207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160</cp:revision>
  <dcterms:created xsi:type="dcterms:W3CDTF">2022-04-14T04:45:00Z</dcterms:created>
  <dcterms:modified xsi:type="dcterms:W3CDTF">2025-04-25T08:06:00Z</dcterms:modified>
</cp:coreProperties>
</file>