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913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410"/>
        <w:gridCol w:w="5502"/>
      </w:tblGrid>
      <w:tr>
        <w:trPr/>
        <w:tc>
          <w:tcPr>
            <w:tcW w:w="9410" w:type="dxa"/>
            <w:tcBorders/>
          </w:tcPr>
          <w:p>
            <w:pPr>
              <w:pStyle w:val="Style22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502" w:type="dxa"/>
            <w:tcBorders/>
          </w:tcPr>
          <w:p>
            <w:pPr>
              <w:pStyle w:val="Normal"/>
              <w:keepNext w:val="true"/>
              <w:keepLines/>
              <w:widowControl w:val="false"/>
              <w:suppressLineNumbers/>
              <w:suppressAutoHyphens w:val="true"/>
              <w:bidi w:val="0"/>
              <w:spacing w:before="0" w:after="0"/>
              <w:ind w:left="0" w:right="0" w:hanging="0"/>
              <w:jc w:val="left"/>
              <w:rPr>
                <w:sz w:val="22"/>
                <w:szCs w:val="22"/>
              </w:rPr>
            </w:pPr>
            <w:r>
              <w:rPr>
                <w:rFonts w:cs="Liberation Serif"/>
                <w:b/>
                <w:kern w:val="2"/>
                <w:sz w:val="22"/>
                <w:szCs w:val="22"/>
              </w:rPr>
              <w:t>УТВЕРЖДАЮ</w:t>
            </w:r>
            <w:r>
              <w:rPr>
                <w:rFonts w:cs="Liberation Serif"/>
                <w:kern w:val="2"/>
                <w:sz w:val="22"/>
                <w:szCs w:val="22"/>
              </w:rPr>
              <w:t>:</w:t>
            </w:r>
          </w:p>
          <w:p>
            <w:pPr>
              <w:pStyle w:val="Normal"/>
              <w:widowControl w:val="false"/>
              <w:suppressLineNumbers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cs="Liberation Serif"/>
                <w:kern w:val="2"/>
                <w:sz w:val="22"/>
                <w:szCs w:val="22"/>
              </w:rPr>
            </w:pPr>
            <w:r>
              <w:rPr>
                <w:rFonts w:cs="Liberation Serif"/>
                <w:kern w:val="2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bidi w:val="0"/>
              <w:spacing w:before="0" w:after="0"/>
              <w:ind w:left="0" w:right="0" w:hanging="0"/>
              <w:jc w:val="left"/>
              <w:rPr>
                <w:sz w:val="22"/>
                <w:szCs w:val="22"/>
              </w:rPr>
            </w:pPr>
            <w:r>
              <w:rPr>
                <w:rFonts w:eastAsia="NSimSun" w:cs="Lucida Sans"/>
                <w:color w:val="auto"/>
                <w:kern w:val="2"/>
                <w:sz w:val="22"/>
                <w:szCs w:val="22"/>
                <w:lang w:val="ru-RU" w:eastAsia="zh-CN" w:bidi="hi-IN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Normal"/>
              <w:widowControl w:val="false"/>
              <w:suppressLineNumbers/>
              <w:suppressAutoHyphens w:val="true"/>
              <w:bidi w:val="0"/>
              <w:spacing w:before="0" w:after="0"/>
              <w:ind w:left="0" w:right="0" w:hanging="0"/>
              <w:jc w:val="left"/>
              <w:rPr>
                <w:sz w:val="22"/>
                <w:szCs w:val="22"/>
              </w:rPr>
            </w:pPr>
            <w:r>
              <w:rPr>
                <w:rFonts w:eastAsia="NSimSun" w:cs="Lucida Sans"/>
                <w:color w:val="auto"/>
                <w:kern w:val="2"/>
                <w:sz w:val="22"/>
                <w:szCs w:val="22"/>
                <w:lang w:val="ru-RU" w:eastAsia="zh-CN" w:bidi="hi-IN"/>
              </w:rPr>
              <w:t xml:space="preserve">муниципального казённого учреждения </w:t>
            </w:r>
          </w:p>
          <w:p>
            <w:pPr>
              <w:pStyle w:val="Normal"/>
              <w:widowControl w:val="false"/>
              <w:suppressLineNumbers/>
              <w:suppressAutoHyphens w:val="true"/>
              <w:bidi w:val="0"/>
              <w:spacing w:before="0" w:after="0"/>
              <w:ind w:left="0" w:right="0" w:hanging="0"/>
              <w:jc w:val="left"/>
              <w:rPr>
                <w:sz w:val="22"/>
                <w:szCs w:val="22"/>
              </w:rPr>
            </w:pPr>
            <w:r>
              <w:rPr>
                <w:rFonts w:eastAsia="NSimSun" w:cs="Lucida Sans"/>
                <w:color w:val="auto"/>
                <w:kern w:val="2"/>
                <w:sz w:val="22"/>
                <w:szCs w:val="22"/>
                <w:lang w:val="ru-RU" w:eastAsia="zh-CN" w:bidi="hi-IN"/>
              </w:rPr>
              <w:t>Талицкого муниципального округа «Управление по техническому и транспортному обслуживанию»</w:t>
            </w:r>
          </w:p>
          <w:p>
            <w:pPr>
              <w:pStyle w:val="Normal"/>
              <w:widowControl w:val="false"/>
              <w:suppressLineNumbers/>
              <w:suppressAutoHyphens w:val="true"/>
              <w:bidi w:val="0"/>
              <w:spacing w:before="0" w:after="0"/>
              <w:ind w:left="0" w:right="0" w:hanging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bidi w:val="0"/>
              <w:spacing w:before="0" w:after="0"/>
              <w:ind w:left="0" w:right="0" w:hanging="0"/>
              <w:jc w:val="left"/>
              <w:rPr>
                <w:sz w:val="22"/>
                <w:szCs w:val="22"/>
              </w:rPr>
            </w:pPr>
            <w:r>
              <w:rPr>
                <w:rFonts w:cs="Liberation Serif"/>
                <w:kern w:val="2"/>
                <w:sz w:val="22"/>
                <w:szCs w:val="22"/>
              </w:rPr>
              <w:t>______________/</w:t>
            </w:r>
            <w:r>
              <w:rPr>
                <w:rFonts w:eastAsia="Times New Roman" w:cs="Liberation Serif"/>
                <w:color w:val="auto"/>
                <w:kern w:val="2"/>
                <w:sz w:val="22"/>
                <w:szCs w:val="22"/>
                <w:lang w:val="ru-RU" w:eastAsia="ar-SA" w:bidi="ar-SA"/>
              </w:rPr>
              <w:t>А.М. Кротов</w:t>
            </w:r>
            <w:r>
              <w:rPr>
                <w:rFonts w:cs="Liberation Serif"/>
                <w:kern w:val="2"/>
                <w:sz w:val="22"/>
                <w:szCs w:val="22"/>
              </w:rPr>
              <w:t>/</w:t>
            </w:r>
          </w:p>
          <w:p>
            <w:pPr>
              <w:pStyle w:val="Normal"/>
              <w:widowControl w:val="false"/>
              <w:suppressLineNumbers/>
              <w:suppressAutoHyphens w:val="true"/>
              <w:bidi w:val="0"/>
              <w:spacing w:before="57" w:after="57"/>
              <w:ind w:left="0" w:right="0" w:hanging="0"/>
              <w:jc w:val="left"/>
              <w:rPr>
                <w:sz w:val="22"/>
                <w:szCs w:val="22"/>
              </w:rPr>
            </w:pPr>
            <w:r>
              <w:rPr>
                <w:rFonts w:cs="Liberation Serif"/>
                <w:kern w:val="2"/>
                <w:sz w:val="22"/>
                <w:szCs w:val="22"/>
              </w:rPr>
              <w:t>«___» _______________ 202</w:t>
            </w:r>
            <w:r>
              <w:rPr>
                <w:rFonts w:eastAsia="NSimSun" w:cs="Liberation Serif"/>
                <w:color w:val="auto"/>
                <w:kern w:val="2"/>
                <w:sz w:val="22"/>
                <w:szCs w:val="22"/>
                <w:lang w:val="ru-RU" w:eastAsia="zh-CN" w:bidi="hi-IN"/>
              </w:rPr>
              <w:t>5</w:t>
            </w:r>
            <w:r>
              <w:rPr>
                <w:rFonts w:cs="Liberation Serif"/>
                <w:kern w:val="2"/>
                <w:sz w:val="22"/>
                <w:szCs w:val="22"/>
              </w:rPr>
              <w:t xml:space="preserve"> год</w:t>
            </w:r>
          </w:p>
        </w:tc>
      </w:tr>
    </w:tbl>
    <w:p>
      <w:pPr>
        <w:pStyle w:val="Normal"/>
        <w:widowControl/>
        <w:bidi w:val="0"/>
        <w:spacing w:before="0" w:after="0"/>
        <w:ind w:left="0" w:right="0" w:hanging="0"/>
        <w:jc w:val="center"/>
        <w:rPr>
          <w:rFonts w:cs="Liberation Serif"/>
          <w:b/>
          <w:b/>
          <w:sz w:val="22"/>
          <w:szCs w:val="22"/>
          <w:shd w:fill="auto" w:val="clear"/>
        </w:rPr>
      </w:pPr>
      <w:r>
        <w:rPr>
          <w:rFonts w:cs="Liberation Serif"/>
          <w:b/>
          <w:sz w:val="22"/>
          <w:szCs w:val="22"/>
          <w:shd w:fill="auto" w:val="clear"/>
        </w:rPr>
      </w:r>
    </w:p>
    <w:p>
      <w:pPr>
        <w:pStyle w:val="NormalWeb"/>
        <w:widowControl/>
        <w:bidi w:val="0"/>
        <w:spacing w:before="0" w:after="0"/>
        <w:ind w:left="0" w:right="0" w:hanging="0"/>
        <w:jc w:val="center"/>
        <w:rPr/>
      </w:pPr>
      <w:hyperlink r:id="rId2">
        <w:r>
          <w:rPr>
            <w:rFonts w:cs="Liberation Serif"/>
            <w:b/>
            <w:sz w:val="22"/>
            <w:szCs w:val="22"/>
            <w:shd w:fill="auto" w:val="clear"/>
          </w:rPr>
          <w:t xml:space="preserve">«Обоснование начальной (максимальной) цены Контракта, начальных цен </w:t>
        </w:r>
      </w:hyperlink>
    </w:p>
    <w:p>
      <w:pPr>
        <w:pStyle w:val="NormalWeb"/>
        <w:widowControl/>
        <w:bidi w:val="0"/>
        <w:spacing w:before="0" w:after="0"/>
        <w:ind w:left="0" w:right="0" w:hanging="0"/>
        <w:jc w:val="center"/>
        <w:rPr/>
      </w:pPr>
      <w:hyperlink r:id="rId3">
        <w:r>
          <w:rPr>
            <w:rFonts w:cs="Liberation Serif"/>
            <w:b/>
            <w:sz w:val="22"/>
            <w:szCs w:val="22"/>
            <w:shd w:fill="auto" w:val="clear"/>
          </w:rPr>
          <w:t>единиц товара, работы, услуги»</w:t>
        </w:r>
      </w:hyperlink>
    </w:p>
    <w:p>
      <w:pPr>
        <w:pStyle w:val="Normal"/>
        <w:keepNext w:val="true"/>
        <w:keepLines/>
        <w:widowControl/>
        <w:numPr>
          <w:ilvl w:val="0"/>
          <w:numId w:val="0"/>
        </w:numPr>
        <w:tabs>
          <w:tab w:val="clear" w:pos="709"/>
          <w:tab w:val="left" w:pos="-1390" w:leader="none"/>
        </w:tabs>
        <w:suppressAutoHyphens w:val="true"/>
        <w:bidi w:val="0"/>
        <w:spacing w:before="0" w:after="0"/>
        <w:ind w:left="0" w:right="0" w:hanging="0"/>
        <w:jc w:val="center"/>
        <w:rPr>
          <w:bCs/>
          <w:sz w:val="22"/>
          <w:szCs w:val="22"/>
          <w:shd w:fill="auto" w:val="clear"/>
        </w:rPr>
      </w:pPr>
      <w:r>
        <w:rPr>
          <w:bCs/>
          <w:sz w:val="22"/>
          <w:szCs w:val="22"/>
          <w:shd w:fill="auto" w:val="clear"/>
        </w:rPr>
      </w:r>
    </w:p>
    <w:p>
      <w:pPr>
        <w:pStyle w:val="Normal"/>
        <w:widowControl/>
        <w:tabs>
          <w:tab w:val="clear" w:pos="709"/>
          <w:tab w:val="left" w:pos="-993" w:leader="none"/>
        </w:tabs>
        <w:suppressAutoHyphens w:val="true"/>
        <w:bidi w:val="0"/>
        <w:spacing w:before="0" w:after="0"/>
        <w:ind w:left="0" w:right="0" w:firstLine="709"/>
        <w:jc w:val="both"/>
        <w:rPr/>
      </w:pPr>
      <w:r>
        <w:rPr>
          <w:rFonts w:cs="Liberation Serif"/>
          <w:b w:val="false"/>
          <w:bCs/>
          <w:i w:val="false"/>
          <w:caps w:val="false"/>
          <w:smallCaps w:val="false"/>
          <w:color w:val="000000"/>
          <w:spacing w:val="0"/>
          <w:sz w:val="22"/>
          <w:szCs w:val="22"/>
          <w:shd w:fill="FFFFFF" w:val="clear"/>
        </w:rPr>
        <w:t>Начальная (максимальная) цена Контракта рассчитана в соответствии со статьей 22 Закона о контрактной системе, методом сопоставимых рыночных цен (анализ рынка) на основании трех источников информации.</w:t>
      </w:r>
    </w:p>
    <w:p>
      <w:pPr>
        <w:pStyle w:val="Normal"/>
        <w:widowControl/>
        <w:bidi w:val="0"/>
        <w:spacing w:before="0" w:after="0"/>
        <w:ind w:left="0" w:right="0" w:firstLine="709"/>
        <w:jc w:val="left"/>
        <w:rPr>
          <w:rFonts w:ascii="Liberation Serif" w:hAnsi="Liberation Serif"/>
          <w:sz w:val="22"/>
          <w:szCs w:val="22"/>
          <w:shd w:fill="auto" w:val="clear"/>
        </w:rPr>
      </w:pPr>
      <w:r>
        <w:rPr>
          <w:sz w:val="22"/>
          <w:szCs w:val="22"/>
          <w:shd w:fill="auto" w:val="clear"/>
        </w:rPr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b/>
          <w:bCs/>
          <w:color w:val="000000"/>
          <w:sz w:val="22"/>
          <w:szCs w:val="22"/>
          <w:shd w:fill="auto" w:val="clear"/>
        </w:rPr>
        <w:t>Расчет начальной (максимальной) цены контракта</w:t>
      </w:r>
    </w:p>
    <w:p>
      <w:pPr>
        <w:pStyle w:val="Normal"/>
        <w:widowControl/>
        <w:suppressAutoHyphens w:val="true"/>
        <w:bidi w:val="0"/>
        <w:spacing w:before="0" w:after="0"/>
        <w:ind w:left="0" w:right="0" w:hanging="0"/>
        <w:jc w:val="center"/>
        <w:rPr>
          <w:b/>
          <w:b/>
          <w:bCs/>
          <w:color w:val="000000"/>
          <w:sz w:val="22"/>
          <w:szCs w:val="22"/>
          <w:shd w:fill="auto" w:val="clear"/>
        </w:rPr>
      </w:pPr>
      <w:r>
        <w:rPr>
          <w:b/>
          <w:bCs/>
          <w:color w:val="000000"/>
          <w:sz w:val="22"/>
          <w:szCs w:val="22"/>
          <w:shd w:fill="auto" w:val="clear"/>
        </w:rPr>
      </w:r>
    </w:p>
    <w:tbl>
      <w:tblPr>
        <w:tblW w:w="14914" w:type="dxa"/>
        <w:jc w:val="left"/>
        <w:tblInd w:w="-2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</w:tblPr>
      <w:tblGrid>
        <w:gridCol w:w="572"/>
        <w:gridCol w:w="1923"/>
        <w:gridCol w:w="1815"/>
        <w:gridCol w:w="1109"/>
        <w:gridCol w:w="938"/>
        <w:gridCol w:w="1690"/>
        <w:gridCol w:w="1633"/>
        <w:gridCol w:w="1679"/>
        <w:gridCol w:w="1924"/>
        <w:gridCol w:w="1629"/>
      </w:tblGrid>
      <w:tr>
        <w:trPr>
          <w:trHeight w:val="20" w:hRule="atLeast"/>
        </w:trPr>
        <w:tc>
          <w:tcPr>
            <w:tcW w:w="5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kern w:val="0"/>
                <w:sz w:val="21"/>
                <w:szCs w:val="21"/>
                <w:lang w:val="ru-RU" w:eastAsia="ru-RU" w:bidi="ar-SA"/>
              </w:rPr>
              <w:t>п/п</w:t>
            </w:r>
          </w:p>
        </w:tc>
        <w:tc>
          <w:tcPr>
            <w:tcW w:w="192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overflowPunct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ru-RU" w:eastAsia="ru-RU" w:bidi="ar-SA"/>
              </w:rPr>
              <w:t>Наименование товара, работы, услуги, входящих в объект закупки</w:t>
            </w:r>
          </w:p>
        </w:tc>
        <w:tc>
          <w:tcPr>
            <w:tcW w:w="18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ru-RU" w:eastAsia="ru-RU" w:bidi="ar-SA"/>
              </w:rPr>
              <w:t>Основные характеристики закупаемого товара, работ, услуг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ru-RU" w:eastAsia="ru-RU" w:bidi="ar-SA"/>
              </w:rPr>
              <w:t>Ед. изм.</w:t>
            </w:r>
          </w:p>
        </w:tc>
        <w:tc>
          <w:tcPr>
            <w:tcW w:w="9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ru-RU" w:eastAsia="ru-RU" w:bidi="ar-SA"/>
              </w:rPr>
              <w:t>Кол-во</w:t>
            </w:r>
          </w:p>
        </w:tc>
        <w:tc>
          <w:tcPr>
            <w:tcW w:w="50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ru-RU" w:eastAsia="ru-RU" w:bidi="ar-SA"/>
              </w:rPr>
              <w:t>Цена за единицу товара, работы, услуги (рублей)</w:t>
            </w: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ru-RU" w:eastAsia="ru-RU" w:bidi="ar-SA"/>
              </w:rPr>
              <w:t>Цена за единицу товара, работы, услуги, используемая для расчёта НМЦК (рублей)</w:t>
            </w:r>
          </w:p>
        </w:tc>
        <w:tc>
          <w:tcPr>
            <w:tcW w:w="16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ru-RU" w:eastAsia="ru-RU" w:bidi="ar-SA"/>
              </w:rPr>
              <w:t>Принятая начальная (максимальная) цена по позиции (рублей)</w:t>
            </w:r>
          </w:p>
        </w:tc>
      </w:tr>
      <w:tr>
        <w:trPr>
          <w:trHeight w:val="20" w:hRule="atLeast"/>
        </w:trPr>
        <w:tc>
          <w:tcPr>
            <w:tcW w:w="572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923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815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09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938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ru-RU" w:eastAsia="ru-RU" w:bidi="ar-SA"/>
              </w:rPr>
              <w:t>Источник № 1</w:t>
            </w:r>
          </w:p>
        </w:tc>
        <w:tc>
          <w:tcPr>
            <w:tcW w:w="16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kern w:val="0"/>
                <w:sz w:val="21"/>
                <w:szCs w:val="21"/>
                <w:lang w:val="ru-RU" w:eastAsia="ru-RU" w:bidi="ar-SA"/>
              </w:rPr>
              <w:t>Источник № 2</w:t>
            </w:r>
          </w:p>
        </w:tc>
        <w:tc>
          <w:tcPr>
            <w:tcW w:w="16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kern w:val="0"/>
                <w:sz w:val="21"/>
                <w:szCs w:val="21"/>
                <w:shd w:fill="auto" w:val="clear"/>
                <w:lang w:val="ru-RU" w:eastAsia="ru-RU" w:bidi="ar-SA"/>
              </w:rPr>
              <w:t>Источник № 3</w:t>
            </w:r>
          </w:p>
        </w:tc>
        <w:tc>
          <w:tcPr>
            <w:tcW w:w="1924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62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20" w:hRule="atLeast"/>
        </w:trPr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bCs/>
                <w:kern w:val="0"/>
                <w:sz w:val="21"/>
                <w:szCs w:val="21"/>
                <w:lang w:val="ru-RU" w:eastAsia="ru-RU" w:bidi="ar-SA"/>
              </w:rPr>
              <w:t>1</w:t>
            </w:r>
          </w:p>
        </w:tc>
        <w:tc>
          <w:tcPr>
            <w:tcW w:w="1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bCs/>
                <w:kern w:val="0"/>
                <w:sz w:val="21"/>
                <w:szCs w:val="21"/>
                <w:lang w:val="ru-RU" w:eastAsia="ru-RU" w:bidi="ar-SA"/>
              </w:rPr>
              <w:t>2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bCs/>
                <w:kern w:val="0"/>
                <w:sz w:val="21"/>
                <w:szCs w:val="21"/>
                <w:lang w:val="ru-RU" w:eastAsia="ru-RU" w:bidi="ar-SA"/>
              </w:rPr>
              <w:t>3</w:t>
            </w:r>
          </w:p>
        </w:tc>
        <w:tc>
          <w:tcPr>
            <w:tcW w:w="11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bCs/>
                <w:kern w:val="0"/>
                <w:sz w:val="21"/>
                <w:szCs w:val="21"/>
                <w:lang w:val="ru-RU" w:eastAsia="ru-RU" w:bidi="ar-SA"/>
              </w:rPr>
              <w:t>4</w:t>
            </w:r>
          </w:p>
        </w:tc>
        <w:tc>
          <w:tcPr>
            <w:tcW w:w="9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bCs/>
                <w:kern w:val="0"/>
                <w:sz w:val="21"/>
                <w:szCs w:val="21"/>
                <w:lang w:val="ru-RU" w:eastAsia="ru-RU" w:bidi="ar-SA"/>
              </w:rPr>
              <w:t>5</w:t>
            </w:r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bCs/>
                <w:kern w:val="0"/>
                <w:sz w:val="21"/>
                <w:szCs w:val="21"/>
                <w:lang w:val="ru-RU" w:eastAsia="ru-RU" w:bidi="ar-SA"/>
              </w:rPr>
              <w:t>6</w:t>
            </w:r>
          </w:p>
        </w:tc>
        <w:tc>
          <w:tcPr>
            <w:tcW w:w="16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bCs/>
                <w:kern w:val="0"/>
                <w:sz w:val="21"/>
                <w:szCs w:val="21"/>
                <w:lang w:val="ru-RU" w:eastAsia="ru-RU" w:bidi="ar-SA"/>
              </w:rPr>
              <w:t>7</w:t>
            </w:r>
          </w:p>
        </w:tc>
        <w:tc>
          <w:tcPr>
            <w:tcW w:w="16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bCs/>
                <w:kern w:val="0"/>
                <w:sz w:val="21"/>
                <w:szCs w:val="21"/>
                <w:lang w:val="ru-RU" w:eastAsia="ru-RU" w:bidi="ar-SA"/>
              </w:rPr>
              <w:t>8</w:t>
            </w:r>
          </w:p>
        </w:tc>
        <w:tc>
          <w:tcPr>
            <w:tcW w:w="19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bCs/>
                <w:kern w:val="0"/>
                <w:sz w:val="21"/>
                <w:szCs w:val="21"/>
                <w:lang w:val="ru-RU" w:eastAsia="ru-RU" w:bidi="ar-SA"/>
              </w:rPr>
              <w:t>9</w:t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/>
                <w:bCs/>
                <w:kern w:val="0"/>
                <w:sz w:val="21"/>
                <w:szCs w:val="21"/>
                <w:lang w:val="ru-RU" w:eastAsia="ru-RU" w:bidi="ar-SA"/>
              </w:rPr>
              <w:t>10</w:t>
            </w:r>
          </w:p>
        </w:tc>
      </w:tr>
      <w:tr>
        <w:trPr>
          <w:trHeight w:val="591" w:hRule="atLeast"/>
        </w:trPr>
        <w:tc>
          <w:tcPr>
            <w:tcW w:w="5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sz w:val="21"/>
                <w:szCs w:val="21"/>
                <w:shd w:fill="auto" w:val="clear"/>
              </w:rPr>
              <w:t>1</w:t>
            </w:r>
          </w:p>
        </w:tc>
        <w:tc>
          <w:tcPr>
            <w:tcW w:w="1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left" w:pos="709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left"/>
              <w:rPr>
                <w:rFonts w:ascii="Liberation Serif" w:hAnsi="Liberation Serif" w:eastAsia="Calibri" w:cs="Times New Roman"/>
                <w:b w:val="false"/>
                <w:b w:val="false"/>
                <w:i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1"/>
                <w:szCs w:val="21"/>
                <w:shd w:fill="auto" w:val="clear"/>
                <w:lang w:val="ru-RU" w:eastAsia="en-US" w:bidi="ar-SA"/>
              </w:rPr>
            </w:pPr>
            <w:r>
              <w:rPr>
                <w:rFonts w:eastAsia="Calibri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1"/>
                <w:szCs w:val="21"/>
                <w:shd w:fill="auto" w:val="clear"/>
                <w:lang w:val="ru-RU" w:eastAsia="en-US" w:bidi="ar-SA"/>
              </w:rPr>
              <w:t>Уголь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Calibri"/>
                <w:bCs/>
                <w:kern w:val="0"/>
                <w:sz w:val="21"/>
                <w:szCs w:val="21"/>
                <w:shd w:fill="auto" w:val="clear"/>
                <w:lang w:val="ru-RU" w:eastAsia="ru-RU" w:bidi="ar-SA"/>
              </w:rPr>
              <w:t>В соответствии с описанием объекта закупки</w:t>
            </w:r>
          </w:p>
        </w:tc>
        <w:tc>
          <w:tcPr>
            <w:tcW w:w="11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10308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Times New Roman" w:cs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kern w:val="0"/>
                <w:position w:val="0"/>
                <w:sz w:val="21"/>
                <w:sz w:val="21"/>
                <w:szCs w:val="21"/>
                <w:shd w:fill="auto" w:val="clear"/>
                <w:vertAlign w:val="baseline"/>
                <w:lang w:val="ru-RU" w:eastAsia="ru-RU" w:bidi="ar-SA"/>
              </w:rPr>
              <w:t>Тонна, метрическая тонна (1000 кг)</w:t>
            </w:r>
          </w:p>
        </w:tc>
        <w:tc>
          <w:tcPr>
            <w:tcW w:w="9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eastAsia="NSimSun" w:cs="Lucida Sans"/>
                <w:color w:val="000000"/>
                <w:kern w:val="2"/>
                <w:sz w:val="21"/>
                <w:szCs w:val="21"/>
                <w:shd w:fill="auto" w:val="clear"/>
                <w:lang w:val="ru-RU" w:eastAsia="zh-CN" w:bidi="hi-IN"/>
              </w:rPr>
              <w:t>Не установлено</w:t>
            </w:r>
          </w:p>
        </w:tc>
        <w:tc>
          <w:tcPr>
            <w:tcW w:w="1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ascii="Liberation Serif" w:hAnsi="Liberation Serif" w:eastAsia="Calibri" w:cs="Lucida Sans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</w:pPr>
            <w:r>
              <w:rPr>
                <w:rFonts w:eastAsia="Calibri" w:cs="Lucida Sans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  <w:t>9 2</w:t>
            </w:r>
            <w:r>
              <w:rPr>
                <w:rFonts w:eastAsia="Calibri" w:cs="Lucida Sans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  <w:t>0</w:t>
            </w:r>
            <w:r>
              <w:rPr>
                <w:rFonts w:eastAsia="Calibri" w:cs="Lucida Sans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  <w:t>0,00</w:t>
            </w:r>
          </w:p>
        </w:tc>
        <w:tc>
          <w:tcPr>
            <w:tcW w:w="16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eastAsia="Times New Roman" w:cs="Times New Roman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  <w:t>9 250,00</w:t>
            </w:r>
          </w:p>
        </w:tc>
        <w:tc>
          <w:tcPr>
            <w:tcW w:w="16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eastAsia="Times New Roman" w:cs="Times New Roman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  <w:t>9 300,00</w:t>
            </w:r>
          </w:p>
        </w:tc>
        <w:tc>
          <w:tcPr>
            <w:tcW w:w="19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eastAsia="Calibri" w:cs="Lucida Sans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</w:pPr>
            <w:r>
              <w:rPr>
                <w:rFonts w:eastAsia="Calibri" w:cs="Lucida Sans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  <w:t>9 250,00</w:t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eastAsia="Calibri" w:cs="Lucida Sans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</w:pPr>
            <w:r>
              <w:rPr>
                <w:rFonts w:eastAsia="Calibri" w:cs="Lucida Sans"/>
                <w:b/>
                <w:bCs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  <w:t>9 250,00</w:t>
            </w:r>
          </w:p>
        </w:tc>
      </w:tr>
      <w:tr>
        <w:trPr>
          <w:trHeight w:val="20" w:hRule="atLeast"/>
        </w:trPr>
        <w:tc>
          <w:tcPr>
            <w:tcW w:w="13283" w:type="dxa"/>
            <w:gridSpan w:val="9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right"/>
              <w:rPr/>
            </w:pPr>
            <w:r>
              <w:rPr>
                <w:rFonts w:eastAsia="Times New Roman" w:cs="Times New Roman"/>
                <w:bCs/>
                <w:kern w:val="0"/>
                <w:sz w:val="21"/>
                <w:szCs w:val="21"/>
                <w:shd w:fill="FFFFFF" w:val="clear"/>
                <w:lang w:val="ru-RU" w:eastAsia="ru-RU" w:bidi="ar-SA"/>
              </w:rPr>
              <w:t>Начальная (максимальная) цена контракта, рублей</w:t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Fonts w:eastAsia="Calibri" w:cs="Lucida Sans"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</w:pPr>
            <w:r>
              <w:rPr>
                <w:rFonts w:eastAsia="Calibri" w:cs="Lucida Sans"/>
                <w:b/>
                <w:bCs/>
                <w:color w:val="000000"/>
                <w:kern w:val="0"/>
                <w:sz w:val="21"/>
                <w:szCs w:val="21"/>
                <w:shd w:fill="auto" w:val="clear"/>
                <w:lang w:val="ru-RU" w:eastAsia="ru-RU" w:bidi="ar-SA"/>
              </w:rPr>
              <w:t>9 250,00</w:t>
            </w:r>
          </w:p>
        </w:tc>
      </w:tr>
    </w:tbl>
    <w:p>
      <w:pPr>
        <w:pStyle w:val="Western"/>
        <w:tabs>
          <w:tab w:val="clear" w:pos="709"/>
          <w:tab w:val="left" w:pos="-993" w:leader="none"/>
        </w:tabs>
        <w:bidi w:val="0"/>
        <w:spacing w:before="0" w:after="0"/>
        <w:ind w:left="0" w:right="0" w:firstLine="709"/>
        <w:rPr>
          <w:rFonts w:ascii="Liberation Serif" w:hAnsi="Liberation Serif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/>
        <w:bidi w:val="0"/>
        <w:spacing w:before="0" w:after="0"/>
        <w:ind w:left="0" w:right="0" w:firstLine="709"/>
        <w:jc w:val="both"/>
        <w:rPr/>
      </w:pPr>
      <w:r>
        <w:rPr>
          <w:rStyle w:val="Style16"/>
          <w:b/>
          <w:bCs/>
          <w:sz w:val="22"/>
          <w:szCs w:val="22"/>
        </w:rPr>
        <w:t xml:space="preserve">Максимальное значение цены контракта устанавливается равной лимитам бюджетного обязательства на </w:t>
      </w:r>
      <w:r>
        <w:rPr>
          <w:rStyle w:val="Style16"/>
          <w:rFonts w:eastAsia="Times New Roman" w:cs="Times New Roman"/>
          <w:b/>
          <w:bCs/>
          <w:color w:val="auto"/>
          <w:kern w:val="0"/>
          <w:sz w:val="22"/>
          <w:szCs w:val="22"/>
          <w:lang w:val="ru-RU" w:eastAsia="ru-RU" w:bidi="ar-SA"/>
        </w:rPr>
        <w:t>поставку</w:t>
      </w:r>
      <w:r>
        <w:rPr>
          <w:rStyle w:val="Style16"/>
          <w:b/>
          <w:bCs/>
          <w:sz w:val="22"/>
          <w:szCs w:val="22"/>
        </w:rPr>
        <w:t xml:space="preserve"> данного вида </w:t>
      </w:r>
      <w:r>
        <w:rPr>
          <w:rStyle w:val="Style16"/>
          <w:rFonts w:eastAsia="NSimSun" w:cs="Lucida Sans"/>
          <w:b/>
          <w:bCs/>
          <w:color w:val="auto"/>
          <w:kern w:val="2"/>
          <w:sz w:val="22"/>
          <w:szCs w:val="22"/>
          <w:lang w:val="ru-RU" w:eastAsia="zh-CN" w:bidi="hi-IN"/>
        </w:rPr>
        <w:t>товара</w:t>
      </w:r>
      <w:r>
        <w:rPr>
          <w:rStyle w:val="Style16"/>
          <w:b/>
          <w:bCs/>
          <w:sz w:val="22"/>
          <w:szCs w:val="22"/>
        </w:rPr>
        <w:t xml:space="preserve"> в 202</w:t>
      </w:r>
      <w:r>
        <w:rPr>
          <w:rStyle w:val="Style16"/>
          <w:rFonts w:eastAsia="NSimSun" w:cs="Lucida Sans"/>
          <w:b/>
          <w:bCs/>
          <w:color w:val="auto"/>
          <w:kern w:val="2"/>
          <w:sz w:val="22"/>
          <w:szCs w:val="22"/>
          <w:lang w:val="ru-RU" w:eastAsia="zh-CN" w:bidi="hi-IN"/>
        </w:rPr>
        <w:t>5</w:t>
      </w:r>
      <w:r>
        <w:rPr>
          <w:rStyle w:val="Style16"/>
          <w:b/>
          <w:bCs/>
          <w:sz w:val="22"/>
          <w:szCs w:val="22"/>
        </w:rPr>
        <w:t xml:space="preserve"> - 202</w:t>
      </w:r>
      <w:r>
        <w:rPr>
          <w:rStyle w:val="Style16"/>
          <w:rFonts w:eastAsia="NSimSun" w:cs="Lucida Sans"/>
          <w:b/>
          <w:bCs/>
          <w:color w:val="auto"/>
          <w:kern w:val="2"/>
          <w:sz w:val="22"/>
          <w:szCs w:val="22"/>
          <w:lang w:val="ru-RU" w:eastAsia="zh-CN" w:bidi="hi-IN"/>
        </w:rPr>
        <w:t>6</w:t>
      </w:r>
      <w:r>
        <w:rPr>
          <w:rStyle w:val="Style16"/>
          <w:b/>
          <w:bCs/>
          <w:sz w:val="22"/>
          <w:szCs w:val="22"/>
        </w:rPr>
        <w:t xml:space="preserve"> годах и составляет: </w:t>
      </w:r>
      <w:r>
        <w:rPr>
          <w:rStyle w:val="Style16"/>
          <w:rFonts w:eastAsia="NSimSun" w:cs="Liberation Serif;Times New Roman" w:ascii="Liberation Serif;Times New Roman" w:hAnsi="Liberation Serif;Times New Roman"/>
          <w:b/>
          <w:bCs/>
          <w:color w:val="auto"/>
          <w:kern w:val="2"/>
          <w:sz w:val="22"/>
          <w:szCs w:val="22"/>
          <w:lang w:val="ru-RU" w:eastAsia="zh-CN" w:bidi="hi-IN"/>
        </w:rPr>
        <w:t>3</w:t>
      </w:r>
      <w:r>
        <w:rPr>
          <w:rStyle w:val="Style16"/>
          <w:rFonts w:eastAsia="Times New Roman" w:cs="Liberation Serif;Times New Roman" w:ascii="Liberation Serif;Times New Roman" w:hAnsi="Liberation Serif;Times New Roman"/>
          <w:b/>
          <w:bCs/>
          <w:color w:val="000000"/>
          <w:kern w:val="0"/>
          <w:sz w:val="22"/>
          <w:szCs w:val="22"/>
          <w:shd w:fill="FFFFFF" w:val="clear"/>
          <w:lang w:val="ru-RU" w:eastAsia="ru-RU" w:bidi="ar-SA"/>
        </w:rPr>
        <w:t xml:space="preserve"> 700 000</w:t>
      </w:r>
      <w:r>
        <w:rPr>
          <w:rStyle w:val="Style16"/>
          <w:rFonts w:cs="Liberation Serif;Times New Roman" w:ascii="Liberation Serif;Times New Roman" w:hAnsi="Liberation Serif;Times New Roman"/>
          <w:b/>
          <w:bCs/>
          <w:sz w:val="22"/>
          <w:szCs w:val="22"/>
        </w:rPr>
        <w:t xml:space="preserve"> (</w:t>
      </w:r>
      <w:r>
        <w:rPr>
          <w:rStyle w:val="Style16"/>
          <w:rFonts w:eastAsia="NSimSun" w:cs="Liberation Serif;Times New Roman" w:ascii="Liberation Serif;Times New Roman" w:hAnsi="Liberation Serif;Times New Roman"/>
          <w:b/>
          <w:bCs/>
          <w:color w:val="auto"/>
          <w:kern w:val="2"/>
          <w:sz w:val="22"/>
          <w:szCs w:val="22"/>
          <w:lang w:val="ru-RU" w:eastAsia="zh-CN" w:bidi="hi-IN"/>
        </w:rPr>
        <w:t>три</w:t>
      </w:r>
      <w:r>
        <w:rPr>
          <w:rStyle w:val="Style16"/>
          <w:rFonts w:cs="Liberation Serif;Times New Roman" w:ascii="Liberation Serif;Times New Roman" w:hAnsi="Liberation Serif;Times New Roman"/>
          <w:b/>
          <w:bCs/>
          <w:sz w:val="22"/>
          <w:szCs w:val="22"/>
        </w:rPr>
        <w:t xml:space="preserve"> миллиона семьсот тысяч) рублей 00 копеек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</w:rPr>
        <w:t>, в том числе:</w:t>
      </w:r>
    </w:p>
    <w:p>
      <w:pPr>
        <w:pStyle w:val="Normal"/>
        <w:widowControl/>
        <w:bidi w:val="0"/>
        <w:spacing w:before="0" w:after="0"/>
        <w:ind w:left="0" w:right="0" w:hanging="0"/>
        <w:jc w:val="both"/>
        <w:rPr/>
      </w:pP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  <w:lang w:val="en-US"/>
        </w:rPr>
        <w:tab/>
        <w:t xml:space="preserve">I 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  <w:lang w:val="ru-RU"/>
        </w:rPr>
        <w:t>этап (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</w:rPr>
        <w:t>202</w:t>
      </w:r>
      <w:r>
        <w:rPr>
          <w:rStyle w:val="Style16"/>
          <w:rFonts w:eastAsia="NSimSun" w:cs="Liberation Serif;Times New Roman" w:ascii="Liberation Serif;Times New Roman" w:hAnsi="Liberation Serif;Times New Roman"/>
          <w:b w:val="false"/>
          <w:bCs w:val="false"/>
          <w:color w:val="auto"/>
          <w:kern w:val="2"/>
          <w:sz w:val="22"/>
          <w:szCs w:val="22"/>
          <w:lang w:val="ru-RU" w:eastAsia="zh-CN" w:bidi="hi-IN"/>
        </w:rPr>
        <w:t>5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</w:rPr>
        <w:t xml:space="preserve"> год): </w:t>
      </w:r>
      <w:r>
        <w:rPr>
          <w:rStyle w:val="Style16"/>
          <w:rFonts w:eastAsia="NSimSun" w:cs="Liberation Serif;Times New Roman" w:ascii="Liberation Serif;Times New Roman" w:hAnsi="Liberation Serif;Times New Roman"/>
          <w:b w:val="false"/>
          <w:bCs w:val="false"/>
          <w:color w:val="auto"/>
          <w:kern w:val="2"/>
          <w:sz w:val="22"/>
          <w:szCs w:val="22"/>
          <w:lang w:val="ru-RU" w:eastAsia="zh-CN" w:bidi="hi-IN"/>
        </w:rPr>
        <w:t>1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</w:rPr>
        <w:t xml:space="preserve"> </w:t>
      </w:r>
      <w:r>
        <w:rPr>
          <w:rStyle w:val="Style16"/>
          <w:rFonts w:eastAsia="NSimSun" w:cs="Liberation Serif;Times New Roman" w:ascii="Liberation Serif;Times New Roman" w:hAnsi="Liberation Serif;Times New Roman"/>
          <w:b w:val="false"/>
          <w:bCs w:val="false"/>
          <w:color w:val="auto"/>
          <w:kern w:val="2"/>
          <w:sz w:val="22"/>
          <w:szCs w:val="22"/>
          <w:lang w:val="ru-RU" w:eastAsia="zh-CN" w:bidi="hi-IN"/>
        </w:rPr>
        <w:t>554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</w:rPr>
        <w:t xml:space="preserve"> 000 (</w:t>
      </w:r>
      <w:r>
        <w:rPr>
          <w:rStyle w:val="Style16"/>
          <w:rFonts w:eastAsia="NSimSun" w:cs="Liberation Serif;Times New Roman" w:ascii="Liberation Serif;Times New Roman" w:hAnsi="Liberation Serif;Times New Roman"/>
          <w:b w:val="false"/>
          <w:bCs w:val="false"/>
          <w:color w:val="auto"/>
          <w:kern w:val="2"/>
          <w:sz w:val="22"/>
          <w:szCs w:val="22"/>
          <w:lang w:val="ru-RU" w:eastAsia="zh-CN" w:bidi="hi-IN"/>
        </w:rPr>
        <w:t>один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</w:rPr>
        <w:t xml:space="preserve"> миллион </w:t>
      </w:r>
      <w:r>
        <w:rPr>
          <w:rStyle w:val="Style16"/>
          <w:rFonts w:eastAsia="NSimSun" w:cs="Liberation Serif;Times New Roman" w:ascii="Liberation Serif;Times New Roman" w:hAnsi="Liberation Serif;Times New Roman"/>
          <w:b w:val="false"/>
          <w:bCs w:val="false"/>
          <w:color w:val="auto"/>
          <w:kern w:val="2"/>
          <w:sz w:val="22"/>
          <w:szCs w:val="22"/>
          <w:lang w:val="ru-RU" w:eastAsia="zh-CN" w:bidi="hi-IN"/>
        </w:rPr>
        <w:t>пятьсот пятьдесят четыре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</w:rPr>
        <w:t xml:space="preserve"> тысячи) рублей 00 копеек;</w:t>
      </w:r>
    </w:p>
    <w:p>
      <w:pPr>
        <w:pStyle w:val="Normal"/>
        <w:widowControl/>
        <w:bidi w:val="0"/>
        <w:spacing w:before="0" w:after="0"/>
        <w:ind w:left="0" w:right="0" w:firstLine="709"/>
        <w:jc w:val="both"/>
        <w:rPr/>
      </w:pP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  <w:shd w:fill="auto" w:val="clear"/>
          <w:lang w:val="en-US" w:eastAsia="ar-SA"/>
        </w:rPr>
        <w:t xml:space="preserve">II 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  <w:shd w:fill="auto" w:val="clear"/>
          <w:lang w:val="ru-RU" w:eastAsia="ar-SA"/>
        </w:rPr>
        <w:t>этап (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  <w:shd w:fill="auto" w:val="clear"/>
          <w:lang w:eastAsia="ar-SA"/>
        </w:rPr>
        <w:t>202</w:t>
      </w:r>
      <w:r>
        <w:rPr>
          <w:rStyle w:val="Style16"/>
          <w:rFonts w:eastAsia="NSimSun" w:cs="Liberation Serif;Times New Roman" w:ascii="Liberation Serif;Times New Roman" w:hAnsi="Liberation Serif;Times New Roman"/>
          <w:b w:val="false"/>
          <w:bCs w:val="false"/>
          <w:color w:val="000000"/>
          <w:kern w:val="2"/>
          <w:sz w:val="22"/>
          <w:szCs w:val="22"/>
          <w:shd w:fill="auto" w:val="clear"/>
          <w:lang w:val="ru-RU" w:eastAsia="ar-SA" w:bidi="hi-IN"/>
        </w:rPr>
        <w:t>6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  <w:shd w:fill="auto" w:val="clear"/>
          <w:lang w:eastAsia="ar-SA"/>
        </w:rPr>
        <w:t xml:space="preserve"> год): 2 </w:t>
      </w:r>
      <w:r>
        <w:rPr>
          <w:rStyle w:val="Style16"/>
          <w:rFonts w:eastAsia="NSimSun" w:cs="Liberation Serif;Times New Roman" w:ascii="Liberation Serif;Times New Roman" w:hAnsi="Liberation Serif;Times New Roman"/>
          <w:b w:val="false"/>
          <w:bCs w:val="false"/>
          <w:color w:val="000000"/>
          <w:kern w:val="2"/>
          <w:sz w:val="22"/>
          <w:szCs w:val="22"/>
          <w:shd w:fill="auto" w:val="clear"/>
          <w:lang w:val="ru-RU" w:eastAsia="ar-SA" w:bidi="hi-IN"/>
        </w:rPr>
        <w:t>146</w:t>
      </w:r>
      <w:r>
        <w:rPr>
          <w:rStyle w:val="Style16"/>
          <w:rFonts w:cs="Liberation Serif;Times New Roman" w:ascii="Liberation Serif;Times New Roman" w:hAnsi="Liberation Serif;Times New Roman"/>
          <w:b w:val="false"/>
          <w:bCs w:val="false"/>
          <w:sz w:val="22"/>
          <w:szCs w:val="22"/>
          <w:shd w:fill="auto" w:val="clear"/>
          <w:lang w:eastAsia="ar-SA"/>
        </w:rPr>
        <w:t xml:space="preserve"> 000 (два миллиона сто сорок шесть тысяч) рублей 00 копеек.</w:t>
      </w:r>
    </w:p>
    <w:p>
      <w:pPr>
        <w:pStyle w:val="Normal"/>
        <w:widowControl/>
        <w:bidi w:val="0"/>
        <w:spacing w:before="0" w:after="0"/>
        <w:ind w:left="0" w:right="0" w:firstLine="70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/>
        <w:bidi w:val="0"/>
        <w:spacing w:before="0" w:after="0"/>
        <w:ind w:left="0" w:righ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Максимальное значение цены контракта остается постоянной и в процессе проведения электронного аукциона изменению не подлежит.</w:t>
      </w:r>
    </w:p>
    <w:p>
      <w:pPr>
        <w:pStyle w:val="Normal"/>
        <w:widowControl/>
        <w:bidi w:val="0"/>
        <w:spacing w:before="0" w:after="0"/>
        <w:ind w:left="0" w:right="0" w:firstLine="709"/>
        <w:jc w:val="both"/>
        <w:rPr/>
      </w:pPr>
      <w:r>
        <w:rPr>
          <w:sz w:val="22"/>
          <w:szCs w:val="22"/>
        </w:rPr>
        <w:t xml:space="preserve">Электронный аукцион проводится путем снижения начальной (максимальной) </w:t>
      </w:r>
      <w:r>
        <w:rPr>
          <w:rStyle w:val="Style16"/>
          <w:rFonts w:eastAsia="Times New Roman" w:cs="Times New Roman"/>
          <w:color w:val="000000"/>
          <w:kern w:val="0"/>
          <w:sz w:val="22"/>
          <w:szCs w:val="22"/>
          <w:shd w:fill="FFFFFF" w:val="clear"/>
          <w:lang w:val="ru-RU" w:eastAsia="ru-RU" w:bidi="ar-SA"/>
        </w:rPr>
        <w:t>цены единицы</w:t>
      </w:r>
      <w:r>
        <w:rPr>
          <w:sz w:val="22"/>
          <w:szCs w:val="22"/>
        </w:rPr>
        <w:t xml:space="preserve"> </w:t>
      </w:r>
      <w:r>
        <w:rPr>
          <w:rFonts w:eastAsia="Times New Roman" w:cs="Times New Roman"/>
          <w:color w:val="auto"/>
          <w:kern w:val="0"/>
          <w:sz w:val="22"/>
          <w:szCs w:val="22"/>
          <w:lang w:val="ru-RU" w:eastAsia="ru-RU" w:bidi="ar-SA"/>
        </w:rPr>
        <w:t>товара.</w:t>
      </w:r>
    </w:p>
    <w:p>
      <w:pPr>
        <w:pStyle w:val="Normal"/>
        <w:widowControl/>
        <w:bidi w:val="0"/>
        <w:spacing w:before="0" w:after="0"/>
        <w:ind w:left="0" w:righ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за поставленный товар осуществляется по цене единицы </w:t>
      </w:r>
      <w:r>
        <w:rPr>
          <w:rFonts w:eastAsia="Times New Roman" w:cs="Times New Roman"/>
          <w:color w:val="auto"/>
          <w:kern w:val="0"/>
          <w:sz w:val="22"/>
          <w:szCs w:val="22"/>
          <w:lang w:val="ru-RU" w:eastAsia="ru-RU" w:bidi="ar-SA"/>
        </w:rPr>
        <w:t>товара</w:t>
      </w:r>
      <w:r>
        <w:rPr>
          <w:sz w:val="22"/>
          <w:szCs w:val="22"/>
        </w:rPr>
        <w:t xml:space="preserve"> исходя из объёма фактически </w:t>
      </w:r>
      <w:r>
        <w:rPr>
          <w:rFonts w:eastAsia="Times New Roman" w:cs="Times New Roman"/>
          <w:color w:val="auto"/>
          <w:kern w:val="0"/>
          <w:sz w:val="22"/>
          <w:szCs w:val="22"/>
          <w:lang w:val="ru-RU" w:eastAsia="ru-RU" w:bidi="ar-SA"/>
        </w:rPr>
        <w:t>поставленного товара</w:t>
      </w:r>
      <w:r>
        <w:rPr>
          <w:sz w:val="22"/>
          <w:szCs w:val="22"/>
        </w:rPr>
        <w:t xml:space="preserve">, который будет </w:t>
      </w:r>
      <w:r>
        <w:rPr>
          <w:rFonts w:eastAsia="Times New Roman" w:cs="Times New Roman"/>
          <w:color w:val="auto"/>
          <w:kern w:val="0"/>
          <w:sz w:val="22"/>
          <w:szCs w:val="22"/>
          <w:lang w:val="ru-RU" w:eastAsia="ru-RU" w:bidi="ar-SA"/>
        </w:rPr>
        <w:t>поставлен</w:t>
      </w:r>
      <w:r>
        <w:rPr>
          <w:sz w:val="22"/>
          <w:szCs w:val="22"/>
        </w:rPr>
        <w:t xml:space="preserve"> в ходе исполнения контракта, но в объеме, не превышающем </w:t>
      </w:r>
      <w:r>
        <w:rPr>
          <w:rFonts w:eastAsia="Times New Roman" w:cs="Times New Roman"/>
          <w:color w:val="auto"/>
          <w:kern w:val="0"/>
          <w:sz w:val="22"/>
          <w:szCs w:val="22"/>
          <w:lang w:val="ru-RU" w:eastAsia="ru-RU" w:bidi="ar-SA"/>
        </w:rPr>
        <w:t>максимального значения</w:t>
      </w:r>
      <w:r>
        <w:rPr>
          <w:sz w:val="22"/>
          <w:szCs w:val="22"/>
        </w:rPr>
        <w:t xml:space="preserve"> цены контракта, указанной в извещении об осуществлении закупки.</w:t>
      </w:r>
    </w:p>
    <w:p>
      <w:pPr>
        <w:pStyle w:val="Normal"/>
        <w:widowControl/>
        <w:bidi w:val="0"/>
        <w:spacing w:before="0" w:after="0"/>
        <w:ind w:left="0" w:right="0" w:firstLine="709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/>
        <w:tabs>
          <w:tab w:val="clear" w:pos="709"/>
          <w:tab w:val="left" w:pos="-993" w:leader="none"/>
        </w:tabs>
        <w:suppressAutoHyphens w:val="true"/>
        <w:bidi w:val="0"/>
        <w:spacing w:before="0" w:after="0"/>
        <w:ind w:left="0" w:right="0" w:firstLine="709"/>
        <w:jc w:val="both"/>
        <w:rPr>
          <w:rFonts w:ascii="Liberation Serif" w:hAnsi="Liberation Serif"/>
          <w:sz w:val="22"/>
          <w:szCs w:val="22"/>
        </w:rPr>
      </w:pPr>
      <w:r>
        <w:rPr>
          <w:b w:val="false"/>
          <w:bCs w:val="false"/>
          <w:sz w:val="22"/>
          <w:szCs w:val="22"/>
          <w:shd w:fill="auto" w:val="clear"/>
        </w:rPr>
        <w:t xml:space="preserve">После определения победителя электронного аукциона цена единицы </w:t>
      </w:r>
      <w:r>
        <w:rPr>
          <w:rFonts w:eastAsia="Times New Roman" w:cs="Times New Roman"/>
          <w:b w:val="false"/>
          <w:bCs w:val="false"/>
          <w:color w:val="000000"/>
          <w:kern w:val="0"/>
          <w:sz w:val="22"/>
          <w:szCs w:val="22"/>
          <w:shd w:fill="auto" w:val="clear"/>
          <w:lang w:val="ru-RU" w:eastAsia="ru-RU" w:bidi="ar-SA"/>
        </w:rPr>
        <w:t>товара</w:t>
      </w:r>
      <w:r>
        <w:rPr>
          <w:b w:val="false"/>
          <w:bCs w:val="false"/>
          <w:sz w:val="22"/>
          <w:szCs w:val="22"/>
          <w:shd w:fill="auto" w:val="clear"/>
        </w:rPr>
        <w:t xml:space="preserve"> </w:t>
      </w:r>
      <w:r>
        <w:rPr>
          <w:rStyle w:val="Style16"/>
          <w:b w:val="false"/>
          <w:bCs w:val="false"/>
          <w:sz w:val="22"/>
          <w:szCs w:val="22"/>
          <w:shd w:fill="FFFFFF" w:val="clear"/>
        </w:rPr>
        <w:t xml:space="preserve">определяется путем уменьшения суммы начальной цены такой единицы, указанной в извещении об осуществлении закупки, пропорционально снижению начальной суммы цен единиц </w:t>
      </w:r>
      <w:r>
        <w:rPr>
          <w:rStyle w:val="Style16"/>
          <w:rFonts w:eastAsia="Times New Roman" w:cs="Times New Roman"/>
          <w:b w:val="false"/>
          <w:bCs w:val="false"/>
          <w:color w:val="000000"/>
          <w:kern w:val="0"/>
          <w:sz w:val="22"/>
          <w:szCs w:val="22"/>
          <w:shd w:fill="FFFFFF" w:val="clear"/>
          <w:lang w:val="ru-RU" w:eastAsia="ru-RU" w:bidi="ar-SA"/>
        </w:rPr>
        <w:t>товара и</w:t>
      </w:r>
      <w:r>
        <w:rPr>
          <w:rStyle w:val="Style16"/>
          <w:b w:val="false"/>
          <w:bCs w:val="false"/>
          <w:sz w:val="22"/>
          <w:szCs w:val="22"/>
          <w:shd w:fill="FFFFFF" w:val="clear"/>
        </w:rPr>
        <w:t xml:space="preserve">, предложенному участником закупки, с которым заключается контракт </w:t>
      </w:r>
      <w:r>
        <w:rPr>
          <w:b w:val="false"/>
          <w:bCs w:val="false"/>
          <w:sz w:val="22"/>
          <w:szCs w:val="22"/>
          <w:shd w:fill="auto" w:val="clear"/>
        </w:rPr>
        <w:t xml:space="preserve">и вносятся в проект контракта, направляемого победителю электронного аукциона. Цена единицы </w:t>
      </w:r>
      <w:r>
        <w:rPr>
          <w:rFonts w:eastAsia="Times New Roman" w:cs="Times New Roman"/>
          <w:b w:val="false"/>
          <w:bCs w:val="false"/>
          <w:color w:val="000000"/>
          <w:kern w:val="0"/>
          <w:sz w:val="22"/>
          <w:szCs w:val="22"/>
          <w:shd w:fill="auto" w:val="clear"/>
          <w:lang w:val="ru-RU" w:eastAsia="ru-RU" w:bidi="ar-SA"/>
        </w:rPr>
        <w:t>товара</w:t>
      </w:r>
      <w:r>
        <w:rPr>
          <w:b w:val="false"/>
          <w:bCs w:val="false"/>
          <w:sz w:val="22"/>
          <w:szCs w:val="22"/>
          <w:shd w:fill="auto" w:val="clear"/>
        </w:rPr>
        <w:t xml:space="preserve"> является твердой и определяется на весь срок исполнения контракта.</w:t>
      </w:r>
    </w:p>
    <w:sectPr>
      <w:type w:val="nextPage"/>
      <w:pgSz w:orient="landscape" w:w="16838" w:h="11906"/>
      <w:pgMar w:left="1134" w:right="79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Style15">
    <w:name w:val="Символ нумерации"/>
    <w:qFormat/>
    <w:rPr/>
  </w:style>
  <w:style w:type="character" w:styleId="Style16">
    <w:name w:val="Основной шрифт абзаца"/>
    <w:qFormat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Western">
    <w:name w:val="western"/>
    <w:basedOn w:val="Normal"/>
    <w:qFormat/>
    <w:pPr>
      <w:suppressAutoHyphens w:val="false"/>
      <w:spacing w:before="280" w:after="119"/>
      <w:jc w:val="both"/>
    </w:pPr>
    <w:rPr/>
  </w:style>
  <w:style w:type="paragraph" w:styleId="NormalWeb">
    <w:name w:val="Normal (Web)"/>
    <w:basedOn w:val="Normal"/>
    <w:qFormat/>
    <w:pPr>
      <w:suppressAutoHyphens w:val="false"/>
      <w:spacing w:before="280" w:after="280"/>
    </w:pPr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E99F83B2398BFF561B2DB099FC032526B29305F8AABED91AA93DFEC18085540378B186DFA064B8D9W0PDH" TargetMode="External"/><Relationship Id="rId3" Type="http://schemas.openxmlformats.org/officeDocument/2006/relationships/hyperlink" Target="consultantplus://offline/ref=E99F83B2398BFF561B2DB099FC032526B29305F8AABED91AA93DFEC18085540378B186DFA064B8D9W0PDH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567</TotalTime>
  <Application>LibreOffice/7.2.2.2$Windows_X86_64 LibreOffice_project/02b2acce88a210515b4a5bb2e46cbfb63fe97d56</Application>
  <AppVersion>15.0000</AppVersion>
  <Pages>2</Pages>
  <Words>342</Words>
  <Characters>2189</Characters>
  <CharactersWithSpaces>2485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2022-01-14T09:38:30Z</dcterms:created>
  <dc:creator/>
  <dc:description/>
  <dc:language>ru-RU</dc:language>
  <cp:lastModifiedBy/>
  <dcterms:modified xsi:type="dcterms:W3CDTF">2025-06-17T14:14:47Z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