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B4" w:rsidRPr="00320851" w:rsidRDefault="00FA62B4" w:rsidP="00FA62B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21D1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1" name="Рисунок 1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hidden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w:t>ТЕХНИЧЕСКОЕ ЗАДАНИЕ</w:t>
      </w:r>
    </w:p>
    <w:p w:rsidR="00D0271D" w:rsidRDefault="00FA62B4" w:rsidP="00FA62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1D14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р</w:t>
      </w:r>
      <w:r w:rsidRPr="00CF61AE">
        <w:rPr>
          <w:rFonts w:ascii="Times New Roman" w:hAnsi="Times New Roman"/>
          <w:sz w:val="24"/>
          <w:szCs w:val="24"/>
        </w:rPr>
        <w:t xml:space="preserve">емонт автомобильной дороги  по адресу: Камчатский край, Елизовский район, </w:t>
      </w:r>
    </w:p>
    <w:p w:rsidR="00FA62B4" w:rsidRPr="00F21D14" w:rsidRDefault="00FA62B4" w:rsidP="00FA62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1AE">
        <w:rPr>
          <w:rFonts w:ascii="Times New Roman" w:hAnsi="Times New Roman"/>
          <w:sz w:val="24"/>
          <w:szCs w:val="24"/>
        </w:rPr>
        <w:t>п.</w:t>
      </w:r>
      <w:r w:rsidR="00D0271D">
        <w:rPr>
          <w:rFonts w:ascii="Times New Roman" w:hAnsi="Times New Roman"/>
          <w:sz w:val="24"/>
          <w:szCs w:val="24"/>
        </w:rPr>
        <w:t xml:space="preserve"> </w:t>
      </w:r>
      <w:r w:rsidRPr="00CF61AE">
        <w:rPr>
          <w:rFonts w:ascii="Times New Roman" w:hAnsi="Times New Roman"/>
          <w:sz w:val="24"/>
          <w:szCs w:val="24"/>
        </w:rPr>
        <w:t>Лесной, ул. Заречная</w:t>
      </w:r>
      <w:r>
        <w:rPr>
          <w:rFonts w:ascii="Times New Roman" w:hAnsi="Times New Roman"/>
          <w:sz w:val="24"/>
          <w:szCs w:val="24"/>
        </w:rPr>
        <w:tab/>
      </w:r>
    </w:p>
    <w:p w:rsidR="00FA62B4" w:rsidRPr="00F21D14" w:rsidRDefault="00FA62B4" w:rsidP="00FA62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2B4" w:rsidRPr="00F21D14" w:rsidRDefault="00FA62B4" w:rsidP="00FA62B4">
      <w:pPr>
        <w:tabs>
          <w:tab w:val="center" w:pos="4932"/>
          <w:tab w:val="left" w:pos="8987"/>
        </w:tabs>
        <w:ind w:left="-426"/>
        <w:rPr>
          <w:rFonts w:ascii="Times New Roman" w:hAnsi="Times New Roman"/>
          <w:b/>
          <w:bCs/>
          <w:sz w:val="24"/>
          <w:szCs w:val="24"/>
        </w:rPr>
      </w:pPr>
      <w:r w:rsidRPr="00F21D14">
        <w:rPr>
          <w:rFonts w:ascii="Times New Roman" w:hAnsi="Times New Roman"/>
          <w:b/>
          <w:color w:val="000000"/>
          <w:sz w:val="24"/>
          <w:szCs w:val="24"/>
        </w:rPr>
        <w:t xml:space="preserve">      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21D14">
        <w:rPr>
          <w:rFonts w:ascii="Times New Roman" w:hAnsi="Times New Roman"/>
          <w:b/>
          <w:bCs/>
          <w:sz w:val="24"/>
          <w:szCs w:val="24"/>
        </w:rPr>
        <w:t xml:space="preserve">Наименование и количество выполняемых работ: 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"/>
        <w:gridCol w:w="5031"/>
        <w:gridCol w:w="1570"/>
        <w:gridCol w:w="1156"/>
        <w:gridCol w:w="1037"/>
      </w:tblGrid>
      <w:tr w:rsidR="00FA62B4" w:rsidRPr="00F21D14" w:rsidTr="00D0271D">
        <w:trPr>
          <w:trHeight w:val="11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ОКПД2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(по ОКЕИ)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Pr="00F21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выполняемых работ</w:t>
            </w:r>
          </w:p>
        </w:tc>
      </w:tr>
      <w:tr w:rsidR="00FA62B4" w:rsidRPr="00F21D14" w:rsidTr="00D0271D">
        <w:trPr>
          <w:trHeight w:val="279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2B4" w:rsidRPr="00F21D14" w:rsidRDefault="00FA62B4" w:rsidP="002723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 по адресу: Камчатский край, Елизовский район, п.</w:t>
            </w:r>
            <w:r w:rsidR="00D02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>Лесной, ул. Заречная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2B4" w:rsidRPr="00927303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42.11.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B4" w:rsidRPr="00F21D14" w:rsidRDefault="00FA62B4" w:rsidP="002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A62B4" w:rsidRPr="00F21D14" w:rsidRDefault="00FA62B4" w:rsidP="00FA62B4">
      <w:pPr>
        <w:tabs>
          <w:tab w:val="left" w:pos="0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 xml:space="preserve">2. Место выполнения работ: </w:t>
      </w:r>
      <w:r w:rsidRPr="00351C8A">
        <w:rPr>
          <w:rFonts w:ascii="Times New Roman" w:hAnsi="Times New Roman"/>
          <w:sz w:val="24"/>
          <w:szCs w:val="24"/>
        </w:rPr>
        <w:t xml:space="preserve">Камчатский край, Елизовский район, п. Лесной, ул. </w:t>
      </w:r>
      <w:r>
        <w:rPr>
          <w:rFonts w:ascii="Times New Roman" w:hAnsi="Times New Roman"/>
          <w:sz w:val="24"/>
          <w:szCs w:val="24"/>
        </w:rPr>
        <w:t>Заречная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3. Условия выполнения работы: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проводятся в пределах жилой застройки, в условиях повышенной стесненности.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информировать жителей о начале выполнения работ.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Назначить ответственное лицо за производство работ на объекте (объектах), в отношении которых проводятся работы по ремонту в соответствии с настоящим </w:t>
      </w:r>
      <w:r>
        <w:rPr>
          <w:rFonts w:ascii="Times New Roman" w:hAnsi="Times New Roman"/>
          <w:sz w:val="24"/>
          <w:szCs w:val="24"/>
        </w:rPr>
        <w:t>к</w:t>
      </w:r>
      <w:r w:rsidRPr="00351C8A">
        <w:rPr>
          <w:rFonts w:ascii="Times New Roman" w:hAnsi="Times New Roman"/>
          <w:sz w:val="24"/>
          <w:szCs w:val="24"/>
        </w:rPr>
        <w:t>онтрактом (предоставить соответствующие приказы на ответственных лиц).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Подрядчик приступает к работе только после письменного уведомления Заказчика.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без прекращения эксплуатации объекта.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4. Сроки выполнения работы:</w:t>
      </w:r>
      <w:r w:rsidRPr="00351C8A">
        <w:rPr>
          <w:rFonts w:ascii="Times New Roman" w:hAnsi="Times New Roman"/>
          <w:sz w:val="24"/>
          <w:szCs w:val="24"/>
        </w:rPr>
        <w:t xml:space="preserve">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Начало работ: с </w:t>
      </w:r>
      <w:r>
        <w:rPr>
          <w:rFonts w:ascii="Times New Roman" w:hAnsi="Times New Roman"/>
          <w:sz w:val="24"/>
          <w:szCs w:val="24"/>
        </w:rPr>
        <w:t>момента заключения контракта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Окончание работ: </w:t>
      </w:r>
      <w:r w:rsidR="00CF33EE">
        <w:rPr>
          <w:rFonts w:ascii="Times New Roman" w:hAnsi="Times New Roman"/>
          <w:sz w:val="24"/>
          <w:szCs w:val="24"/>
        </w:rPr>
        <w:t>17.10</w:t>
      </w:r>
      <w:r>
        <w:rPr>
          <w:rFonts w:ascii="Times New Roman" w:hAnsi="Times New Roman"/>
          <w:sz w:val="24"/>
          <w:szCs w:val="24"/>
        </w:rPr>
        <w:t>.2025</w:t>
      </w:r>
      <w:r w:rsidRPr="00351C8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sz w:val="24"/>
          <w:szCs w:val="24"/>
        </w:rPr>
        <w:t>5. Объем выполняемых работ:</w:t>
      </w:r>
      <w:r>
        <w:rPr>
          <w:rFonts w:ascii="Times New Roman" w:hAnsi="Times New Roman"/>
          <w:sz w:val="24"/>
          <w:szCs w:val="24"/>
        </w:rPr>
        <w:t xml:space="preserve"> в соответствии с локальным сметным расчетом </w:t>
      </w:r>
      <w:r w:rsidRPr="00351C8A">
        <w:rPr>
          <w:rFonts w:ascii="Times New Roman" w:hAnsi="Times New Roman"/>
          <w:sz w:val="24"/>
          <w:szCs w:val="24"/>
        </w:rPr>
        <w:t>(приложение № 1 к контракту)</w:t>
      </w: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64CC">
        <w:rPr>
          <w:rFonts w:ascii="Times New Roman" w:hAnsi="Times New Roman"/>
          <w:b/>
          <w:sz w:val="24"/>
          <w:szCs w:val="24"/>
        </w:rPr>
        <w:t>Ведомость объемов работ:</w:t>
      </w:r>
    </w:p>
    <w:p w:rsidR="00FA62B4" w:rsidRPr="00B764CC" w:rsidRDefault="00FA62B4" w:rsidP="00FA62B4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Ширина дороги 5 метров</w:t>
      </w: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4296"/>
        <w:gridCol w:w="2005"/>
        <w:gridCol w:w="2658"/>
      </w:tblGrid>
      <w:tr w:rsidR="00FA62B4" w:rsidRPr="00BE1889" w:rsidTr="002723C0">
        <w:tc>
          <w:tcPr>
            <w:tcW w:w="628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86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65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36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CF33EE" w:rsidRPr="00BE1889" w:rsidTr="002723C0">
        <w:tc>
          <w:tcPr>
            <w:tcW w:w="628" w:type="dxa"/>
            <w:shd w:val="clear" w:color="auto" w:fill="auto"/>
          </w:tcPr>
          <w:p w:rsidR="00CF33EE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6" w:type="dxa"/>
            <w:shd w:val="clear" w:color="auto" w:fill="auto"/>
          </w:tcPr>
          <w:p w:rsidR="00CF33EE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3EE">
              <w:rPr>
                <w:rFonts w:ascii="Times New Roman" w:hAnsi="Times New Roman"/>
                <w:sz w:val="24"/>
                <w:szCs w:val="24"/>
              </w:rPr>
              <w:t>Исправление профиля оснований: гравийных без добавления нового материала</w:t>
            </w:r>
          </w:p>
        </w:tc>
        <w:tc>
          <w:tcPr>
            <w:tcW w:w="2165" w:type="dxa"/>
            <w:shd w:val="clear" w:color="auto" w:fill="auto"/>
          </w:tcPr>
          <w:p w:rsidR="00CF33EE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 w:rsidRPr="00BE188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36" w:type="dxa"/>
            <w:shd w:val="clear" w:color="auto" w:fill="auto"/>
          </w:tcPr>
          <w:p w:rsidR="00CF33EE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3EE">
              <w:rPr>
                <w:rFonts w:ascii="Times New Roman" w:hAnsi="Times New Roman"/>
                <w:sz w:val="24"/>
                <w:szCs w:val="24"/>
              </w:rPr>
              <w:t>2,15</w:t>
            </w:r>
          </w:p>
        </w:tc>
      </w:tr>
      <w:tr w:rsidR="00FA62B4" w:rsidRPr="00BE1889" w:rsidTr="002723C0">
        <w:tc>
          <w:tcPr>
            <w:tcW w:w="628" w:type="dxa"/>
            <w:shd w:val="clear" w:color="auto" w:fill="auto"/>
          </w:tcPr>
          <w:p w:rsidR="00FA62B4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A62B4" w:rsidRPr="00BE18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6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Устройство оснований и покрытий из песчано-гравийных или щебеночно-песчаных смесей: однослойных толщиной 15 см</w:t>
            </w:r>
          </w:p>
        </w:tc>
        <w:tc>
          <w:tcPr>
            <w:tcW w:w="2165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1000 м2</w:t>
            </w:r>
          </w:p>
        </w:tc>
        <w:tc>
          <w:tcPr>
            <w:tcW w:w="2936" w:type="dxa"/>
            <w:shd w:val="clear" w:color="auto" w:fill="auto"/>
          </w:tcPr>
          <w:p w:rsidR="00FA62B4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2,15</w:t>
            </w:r>
          </w:p>
        </w:tc>
      </w:tr>
      <w:tr w:rsidR="00FA62B4" w:rsidRPr="00BE1889" w:rsidTr="002723C0">
        <w:tc>
          <w:tcPr>
            <w:tcW w:w="628" w:type="dxa"/>
            <w:shd w:val="clear" w:color="auto" w:fill="auto"/>
          </w:tcPr>
          <w:p w:rsidR="00FA62B4" w:rsidRPr="00BE1889" w:rsidRDefault="00CF33EE" w:rsidP="00CF33EE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86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Смесь С</w:t>
            </w:r>
            <w:proofErr w:type="gramStart"/>
            <w:r w:rsidRPr="00BE188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BE1889">
              <w:rPr>
                <w:rFonts w:ascii="Times New Roman" w:hAnsi="Times New Roman"/>
                <w:sz w:val="24"/>
                <w:szCs w:val="24"/>
              </w:rPr>
              <w:t xml:space="preserve"> ГОСТ 25607-2009</w:t>
            </w:r>
          </w:p>
        </w:tc>
        <w:tc>
          <w:tcPr>
            <w:tcW w:w="2165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936" w:type="dxa"/>
            <w:shd w:val="clear" w:color="auto" w:fill="auto"/>
          </w:tcPr>
          <w:p w:rsidR="00FA62B4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3EE">
              <w:rPr>
                <w:rFonts w:ascii="Times New Roman" w:hAnsi="Times New Roman"/>
                <w:sz w:val="24"/>
                <w:szCs w:val="24"/>
              </w:rPr>
              <w:t>655,32</w:t>
            </w:r>
          </w:p>
        </w:tc>
      </w:tr>
      <w:tr w:rsidR="00FA62B4" w:rsidRPr="00BE1889" w:rsidTr="002723C0">
        <w:tc>
          <w:tcPr>
            <w:tcW w:w="628" w:type="dxa"/>
            <w:shd w:val="clear" w:color="auto" w:fill="auto"/>
          </w:tcPr>
          <w:p w:rsidR="00FA62B4" w:rsidRPr="00BE1889" w:rsidRDefault="00CF33EE" w:rsidP="00CF33EE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86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t xml:space="preserve">Перевозка грузов I класса автомобилями-самосвалами грузоподъемностью до 15 т по дорогам с усовершенствованным </w:t>
            </w:r>
            <w:r w:rsidRPr="00BE1889">
              <w:rPr>
                <w:rFonts w:ascii="Times New Roman" w:hAnsi="Times New Roman"/>
                <w:sz w:val="24"/>
                <w:szCs w:val="24"/>
              </w:rPr>
              <w:lastRenderedPageBreak/>
              <w:t>(асфальтобетонным, цементобетонным, железобетонным, обработанным органическим вяжущим) дорожным покрытием на расстояние 49 км</w:t>
            </w:r>
          </w:p>
        </w:tc>
        <w:tc>
          <w:tcPr>
            <w:tcW w:w="2165" w:type="dxa"/>
            <w:shd w:val="clear" w:color="auto" w:fill="auto"/>
          </w:tcPr>
          <w:p w:rsidR="00FA62B4" w:rsidRPr="00BE1889" w:rsidRDefault="00FA62B4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889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2936" w:type="dxa"/>
            <w:shd w:val="clear" w:color="auto" w:fill="auto"/>
          </w:tcPr>
          <w:p w:rsidR="00FA62B4" w:rsidRPr="00BE1889" w:rsidRDefault="00CF33EE" w:rsidP="002723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3EE">
              <w:rPr>
                <w:rFonts w:ascii="Times New Roman" w:hAnsi="Times New Roman"/>
                <w:sz w:val="24"/>
                <w:szCs w:val="24"/>
              </w:rPr>
              <w:t>655,32</w:t>
            </w:r>
            <w:bookmarkStart w:id="0" w:name="_GoBack"/>
            <w:bookmarkEnd w:id="0"/>
          </w:p>
        </w:tc>
      </w:tr>
    </w:tbl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6. Общие требования к выполнению работы, ее качеству, в том числе к технологии производства работы, методам производства работы, организационно-технологической схеме производства работы, безопасности выполняемой работы:</w:t>
      </w:r>
    </w:p>
    <w:p w:rsidR="00FA62B4" w:rsidRDefault="00FA62B4" w:rsidP="00FA62B4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>Выполнение работ не должно препятствовать нормальной эксплуатации жилого объекта.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 По окончании рабочего дня проходы и проезды должны быть свободны для движения пешеходов и транспорта.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Складские и бытовые помещения Заказчиком не предоставляются.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Затраты по перевозке рабочих до объекта и обратно несет подрядчик.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сохранить в работоспособном состоянии все инженерные коммуникации, находящиеся в зоне работ. В случае повреждения указанных систем, восстановить их работоспособность в полном объеме за счет собственных средств.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выполняются силами и средствами Подрядчика из материалов и оборудования в соответствии с техническими регламентами, СНиП, предусмотренными законодательством РФ.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Зона проведения работ должна своевременно освобождаться Подрядчиком от мусора, образующегося при проведении работ.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Элементы благоустройства территории в случае их повреждения в процессе Работ, должны быть восстановлены до начала приемки выполненных Работ по Контракту.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Вся ответственность за ущерб, нанесенный в период проведения подрядчиком работ, предусмотренных настоящим описанием объекта закупки, имуществу Заказчика или иных лиц, расположенному в зоне проведения работ или за пределами указанной зоны, возлагается на подрядчика.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в соответствии с</w:t>
      </w:r>
      <w:r>
        <w:rPr>
          <w:rFonts w:ascii="Times New Roman" w:hAnsi="Times New Roman"/>
          <w:sz w:val="24"/>
          <w:szCs w:val="24"/>
        </w:rPr>
        <w:t xml:space="preserve"> локальным сметным расчетом</w:t>
      </w:r>
      <w:r w:rsidRPr="00351C8A">
        <w:rPr>
          <w:rFonts w:ascii="Times New Roman" w:hAnsi="Times New Roman"/>
          <w:sz w:val="24"/>
          <w:szCs w:val="24"/>
        </w:rPr>
        <w:t xml:space="preserve"> и</w:t>
      </w:r>
      <w:r w:rsidRPr="00351C8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с техническим заданием.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при выполнении работ может использовать по письменному согласованию с заказчиком аналогичные материалы (комплектующие и (или) оборудование), которые соответствуют или превосходят по своим техническим характеристикам материалы (комплектующие и (или) оборудование), указанные в смете.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Материалы (комплектующие и (или) оборудование), которые предполагается использовать при выполнении работ должны быть новыми (не бывшими в употреблении, в ремонте, в том числе, которые не были восстановлены, у которых не была осуществлена замена составных частей, не были восстановлены потребительские свойства).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материалы, п</w:t>
      </w:r>
      <w:r w:rsidRPr="00351C8A">
        <w:rPr>
          <w:rFonts w:ascii="Times New Roman" w:hAnsi="Times New Roman"/>
          <w:sz w:val="24"/>
          <w:szCs w:val="24"/>
        </w:rPr>
        <w:t>рименяемые в процессе выполнения работ, предварительно   предоставляются Заказчику для определения соответствия установленным требованиям и долж</w:t>
      </w:r>
      <w:r>
        <w:rPr>
          <w:rFonts w:ascii="Times New Roman" w:hAnsi="Times New Roman"/>
          <w:sz w:val="24"/>
          <w:szCs w:val="24"/>
        </w:rPr>
        <w:t xml:space="preserve">ны соответствовать требованиям </w:t>
      </w:r>
      <w:r w:rsidRPr="00351C8A">
        <w:rPr>
          <w:rFonts w:ascii="Times New Roman" w:hAnsi="Times New Roman"/>
          <w:sz w:val="24"/>
          <w:szCs w:val="24"/>
        </w:rPr>
        <w:t>государственных</w:t>
      </w:r>
      <w:r>
        <w:rPr>
          <w:rFonts w:ascii="Times New Roman" w:hAnsi="Times New Roman"/>
          <w:sz w:val="24"/>
          <w:szCs w:val="24"/>
        </w:rPr>
        <w:t xml:space="preserve"> стандартов Российской </w:t>
      </w:r>
      <w:r w:rsidRPr="00351C8A">
        <w:rPr>
          <w:rFonts w:ascii="Times New Roman" w:hAnsi="Times New Roman"/>
          <w:sz w:val="24"/>
          <w:szCs w:val="24"/>
        </w:rPr>
        <w:t>Федерации, в соответствии с требованиями ТУ</w:t>
      </w: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СНиП 3.02.01-2002 </w:t>
      </w:r>
      <w:r w:rsidRPr="00351C8A">
        <w:rPr>
          <w:rFonts w:ascii="Times New Roman" w:hAnsi="Times New Roman"/>
          <w:sz w:val="24"/>
          <w:szCs w:val="24"/>
        </w:rPr>
        <w:t>«Зем</w:t>
      </w:r>
      <w:r>
        <w:rPr>
          <w:rFonts w:ascii="Times New Roman" w:hAnsi="Times New Roman"/>
          <w:sz w:val="24"/>
          <w:szCs w:val="24"/>
        </w:rPr>
        <w:t xml:space="preserve">ляные   сооружения, основания и </w:t>
      </w:r>
      <w:r w:rsidRPr="00351C8A">
        <w:rPr>
          <w:rFonts w:ascii="Times New Roman" w:hAnsi="Times New Roman"/>
          <w:sz w:val="24"/>
          <w:szCs w:val="24"/>
        </w:rPr>
        <w:t xml:space="preserve">фундаменты», 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СНиП   3.06.03.-85  «Автомобильные дороги».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–</w:t>
      </w:r>
      <w:r w:rsidRPr="00351C8A">
        <w:rPr>
          <w:rFonts w:ascii="Times New Roman" w:hAnsi="Times New Roman"/>
          <w:sz w:val="24"/>
          <w:szCs w:val="24"/>
        </w:rPr>
        <w:t xml:space="preserve"> СП 48.13330.2019 «Организация строительства. Актуализированная редакция СНиП 12-01-2004 «Организация строительства» (с Изменением № 1)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–</w:t>
      </w:r>
      <w:r w:rsidRPr="00351C8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>СП 82.13330.2016 «</w:t>
      </w:r>
      <w:r w:rsidRPr="00351C8A">
        <w:rPr>
          <w:rFonts w:ascii="Times New Roman" w:hAnsi="Times New Roman"/>
          <w:sz w:val="24"/>
          <w:szCs w:val="24"/>
        </w:rPr>
        <w:t xml:space="preserve">Свод правил.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Благоустройство территорий» Актуализированная редакция </w:t>
      </w:r>
      <w:hyperlink r:id="rId7" w:history="1">
        <w:r w:rsidRPr="00351C8A">
          <w:rPr>
            <w:rFonts w:ascii="Times New Roman" w:eastAsia="Calibri" w:hAnsi="Times New Roman"/>
            <w:sz w:val="24"/>
            <w:szCs w:val="24"/>
            <w:lang w:eastAsia="en-US"/>
          </w:rPr>
          <w:t>СНиП III-10-75</w:t>
        </w:r>
      </w:hyperlink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» (с Изменениями № 1,2); 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ГОСТ 8267-93 «Щебень и гравий из плотных горных пород для строительных работ. Технические условия»;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351C8A">
        <w:rPr>
          <w:rFonts w:ascii="Times New Roman" w:hAnsi="Times New Roman"/>
          <w:sz w:val="24"/>
          <w:szCs w:val="24"/>
          <w:shd w:val="clear" w:color="auto" w:fill="FFFFFF"/>
        </w:rPr>
        <w:t>ВСН 19-89 Ведомственные строительные нормы правила приемки работ при  строительстве и ремонте автомобильных дорог;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«Правила противопожарного режима в Российской Федерации», утвержденные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РФ от 16 сентября 2020 № 1479.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При проведении работ по обрезке и валке деревьев следует иметь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виду: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Работы по отключению </w:t>
      </w:r>
      <w:r w:rsidRPr="00351C8A">
        <w:rPr>
          <w:rFonts w:ascii="Times New Roman" w:hAnsi="Times New Roman"/>
          <w:sz w:val="24"/>
          <w:szCs w:val="24"/>
        </w:rPr>
        <w:t>электроэнергии на объекте (при необходимости) проводятся за счет средств Подрядчика</w:t>
      </w:r>
      <w:r>
        <w:rPr>
          <w:rFonts w:ascii="Times New Roman" w:hAnsi="Times New Roman"/>
          <w:sz w:val="24"/>
          <w:szCs w:val="24"/>
        </w:rPr>
        <w:t>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2. Соблюдение сроков вывоза порубочных остатков (1-3 дня)</w:t>
      </w:r>
      <w:r>
        <w:rPr>
          <w:rFonts w:ascii="Times New Roman" w:hAnsi="Times New Roman"/>
          <w:sz w:val="24"/>
          <w:szCs w:val="24"/>
        </w:rPr>
        <w:t>.</w:t>
      </w:r>
    </w:p>
    <w:p w:rsidR="00FA62B4" w:rsidRPr="00351C8A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FA62B4" w:rsidRPr="00F21D1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по </w:t>
      </w:r>
      <w:r>
        <w:rPr>
          <w:rFonts w:ascii="Times New Roman" w:hAnsi="Times New Roman"/>
          <w:sz w:val="24"/>
          <w:szCs w:val="24"/>
        </w:rPr>
        <w:t>ремонту</w:t>
      </w:r>
      <w:r w:rsidRPr="00351C8A">
        <w:rPr>
          <w:rFonts w:ascii="Times New Roman" w:hAnsi="Times New Roman"/>
          <w:sz w:val="24"/>
          <w:szCs w:val="24"/>
        </w:rPr>
        <w:t xml:space="preserve"> должны быть выполнены таким образом, чтобы исключить образование застоя воды для беспрепятственного движения пешеходов. 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B288E">
        <w:rPr>
          <w:rFonts w:ascii="Times New Roman" w:hAnsi="Times New Roman"/>
          <w:sz w:val="24"/>
          <w:szCs w:val="24"/>
        </w:rPr>
        <w:t>. Требования к безопасности выполнения работ и безопасности результатов работ.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Выполняемые работы, равно как и их результат, должны соответствовать требованиям: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12-03-2001 «Безопасность труда в строительстве. Часть 1. Общие требования»;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12-04-2002 «Безопасность труда в строительстве. Часть 2. Строительное производство»;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 ходе выполнения работ подрядчик должен обеспечить выполнение необходимых мероприятий по технике безопасности, пожарной безопасности, соблюдение экологических и санитарно-гигиенических норм, установленных законодательством РФ.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Качество выполненных работ должно соответствовать требованиям нормативно-технической документации.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B288E">
        <w:rPr>
          <w:rFonts w:ascii="Times New Roman" w:hAnsi="Times New Roman"/>
          <w:sz w:val="24"/>
          <w:szCs w:val="24"/>
        </w:rPr>
        <w:t xml:space="preserve">. Требования по передаче заказчику технических и иных документов: Перед началом работ Подрядчик предоставляет Заказчику: 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- сертификаты на материалы и оборудование, которые будут использоваться при проведении ремонтных работ;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 окончании работ Заказчику должна быть представлена вся необходимая рабочая техническая и исполнительная документация: спецификации, схемы, чертежи, паспорта, руководства по эксплуатации акты выполненных работ по форме КС-2, справки о стоимости выполненных работ и затрат по форме КС-3, фотоматериалы по объекту до и после выполнения работ. 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. Требования по объему предоставляемых гарантий качества на результаты работы: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>Гарантии качества распространяются на все работы, выполненные по контракту. Объем гарантии качества выполненных работ составляет 100%.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Pr="007B288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Требования по сроку гарантий качества на результаты работы:</w:t>
      </w:r>
    </w:p>
    <w:p w:rsidR="00FA62B4" w:rsidRPr="007B288E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Подрядчик гарантирует заказчику эксплуатацию объекта без каких-либо недостатков на протяжении гарантийного срока. </w:t>
      </w:r>
    </w:p>
    <w:p w:rsidR="00FA62B4" w:rsidRDefault="00FA62B4" w:rsidP="00FA62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 xml:space="preserve">Гарантийный срок на выполненные работы – </w:t>
      </w:r>
      <w:r>
        <w:rPr>
          <w:rFonts w:ascii="Times New Roman" w:hAnsi="Times New Roman"/>
          <w:bCs/>
          <w:sz w:val="24"/>
          <w:szCs w:val="24"/>
        </w:rPr>
        <w:t>1</w:t>
      </w:r>
      <w:r w:rsidRPr="007B288E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один</w:t>
      </w:r>
      <w:r w:rsidRPr="007B288E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год</w:t>
      </w:r>
      <w:r w:rsidRPr="007B288E">
        <w:rPr>
          <w:rFonts w:ascii="Times New Roman" w:hAnsi="Times New Roman"/>
          <w:bCs/>
          <w:sz w:val="24"/>
          <w:szCs w:val="24"/>
        </w:rPr>
        <w:t xml:space="preserve"> с момента подписания сторонами </w:t>
      </w:r>
      <w:r w:rsidRPr="007B288E">
        <w:rPr>
          <w:rFonts w:ascii="Times New Roman" w:hAnsi="Times New Roman"/>
          <w:sz w:val="24"/>
          <w:szCs w:val="24"/>
        </w:rPr>
        <w:t>документа о приемке.</w:t>
      </w:r>
    </w:p>
    <w:p w:rsidR="00FA62B4" w:rsidRPr="009345B3" w:rsidRDefault="00FA62B4" w:rsidP="00FA62B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82"/>
        <w:gridCol w:w="4597"/>
      </w:tblGrid>
      <w:tr w:rsidR="00FA62B4" w:rsidRPr="00F21D14" w:rsidTr="002723C0">
        <w:trPr>
          <w:jc w:val="center"/>
        </w:trPr>
        <w:tc>
          <w:tcPr>
            <w:tcW w:w="4582" w:type="dxa"/>
            <w:shd w:val="clear" w:color="auto" w:fill="auto"/>
          </w:tcPr>
          <w:p w:rsidR="00FA62B4" w:rsidRPr="007B288E" w:rsidRDefault="00FA62B4" w:rsidP="002723C0">
            <w:pPr>
              <w:spacing w:after="0" w:line="240" w:lineRule="auto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B288E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597" w:type="dxa"/>
            <w:shd w:val="clear" w:color="auto" w:fill="auto"/>
          </w:tcPr>
          <w:p w:rsidR="00FA62B4" w:rsidRPr="007B288E" w:rsidRDefault="00FA62B4" w:rsidP="002723C0">
            <w:pPr>
              <w:spacing w:after="0" w:line="240" w:lineRule="auto"/>
              <w:ind w:firstLine="709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B288E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ПОДРЯДЧИК</w:t>
            </w:r>
          </w:p>
        </w:tc>
      </w:tr>
      <w:tr w:rsidR="00FA62B4" w:rsidRPr="00F21D14" w:rsidTr="002723C0">
        <w:trPr>
          <w:trHeight w:val="1033"/>
          <w:jc w:val="center"/>
        </w:trPr>
        <w:tc>
          <w:tcPr>
            <w:tcW w:w="4582" w:type="dxa"/>
            <w:shd w:val="clear" w:color="auto" w:fill="auto"/>
          </w:tcPr>
          <w:p w:rsidR="00FA62B4" w:rsidRPr="007B288E" w:rsidRDefault="00FA62B4" w:rsidP="002723C0">
            <w:pPr>
              <w:spacing w:after="0" w:line="240" w:lineRule="auto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</w:p>
          <w:p w:rsidR="00FA62B4" w:rsidRPr="007B288E" w:rsidRDefault="00FA62B4" w:rsidP="002723C0">
            <w:pPr>
              <w:spacing w:after="0" w:line="240" w:lineRule="auto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B288E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Глава администрации</w:t>
            </w:r>
          </w:p>
          <w:p w:rsidR="00FA62B4" w:rsidRPr="007B288E" w:rsidRDefault="00FA62B4" w:rsidP="002723C0"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</w:p>
          <w:tbl>
            <w:tblPr>
              <w:tblW w:w="10348" w:type="dxa"/>
              <w:tblLayout w:type="fixed"/>
              <w:tblLook w:val="0000" w:firstRow="0" w:lastRow="0" w:firstColumn="0" w:lastColumn="0" w:noHBand="0" w:noVBand="0"/>
            </w:tblPr>
            <w:tblGrid>
              <w:gridCol w:w="5104"/>
              <w:gridCol w:w="5244"/>
            </w:tblGrid>
            <w:tr w:rsidR="00FA62B4" w:rsidRPr="007B288E" w:rsidTr="002723C0">
              <w:trPr>
                <w:trHeight w:val="671"/>
              </w:trPr>
              <w:tc>
                <w:tcPr>
                  <w:tcW w:w="5104" w:type="dxa"/>
                </w:tcPr>
                <w:p w:rsidR="00FA62B4" w:rsidRPr="007B288E" w:rsidRDefault="00FA62B4" w:rsidP="002723C0">
                  <w:pPr>
                    <w:spacing w:after="0" w:line="240" w:lineRule="auto"/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</w:pPr>
                  <w:r w:rsidRPr="007B288E">
                    <w:rPr>
                      <w:rFonts w:ascii="Times New Roman" w:eastAsia="MS Mincho" w:hAnsi="Times New Roman"/>
                      <w:bCs/>
                      <w:color w:val="000000"/>
                      <w:sz w:val="24"/>
                      <w:szCs w:val="24"/>
                    </w:rPr>
                    <w:t>_____</w:t>
                  </w:r>
                  <w:r w:rsidRPr="007B288E"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  <w:t>__________Н. А. Беляева</w:t>
                  </w:r>
                </w:p>
                <w:p w:rsidR="00FA62B4" w:rsidRPr="007B288E" w:rsidRDefault="00FA62B4" w:rsidP="002723C0">
                  <w:pPr>
                    <w:spacing w:after="0" w:line="240" w:lineRule="auto"/>
                    <w:ind w:firstLine="709"/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</w:pPr>
                  <w:r w:rsidRPr="007B288E"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5244" w:type="dxa"/>
                </w:tcPr>
                <w:p w:rsidR="00FA62B4" w:rsidRPr="007B288E" w:rsidRDefault="00FA62B4" w:rsidP="002723C0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</w:pPr>
                  <w:r w:rsidRPr="007B288E">
                    <w:rPr>
                      <w:rFonts w:ascii="Times New Roman" w:eastAsia="MS Mincho" w:hAnsi="Times New Roman"/>
                      <w:bCs/>
                      <w:color w:val="000000"/>
                      <w:sz w:val="24"/>
                      <w:szCs w:val="24"/>
                    </w:rPr>
                    <w:t xml:space="preserve">     ______</w:t>
                  </w:r>
                  <w:r w:rsidRPr="007B288E"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  <w:t>_________</w:t>
                  </w:r>
                  <w:r w:rsidRPr="007B288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(Ф.И.О.)</w:t>
                  </w:r>
                </w:p>
                <w:p w:rsidR="00FA62B4" w:rsidRPr="007B288E" w:rsidRDefault="00FA62B4" w:rsidP="002723C0">
                  <w:pPr>
                    <w:spacing w:after="0" w:line="240" w:lineRule="auto"/>
                    <w:ind w:firstLine="709"/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</w:pPr>
                  <w:r w:rsidRPr="007B288E">
                    <w:rPr>
                      <w:rFonts w:ascii="Times New Roman" w:eastAsia="MS Mincho" w:hAnsi="Times New Roman"/>
                      <w:color w:val="000000"/>
                      <w:sz w:val="24"/>
                      <w:szCs w:val="24"/>
                    </w:rPr>
                    <w:t xml:space="preserve">                   (подпись)</w:t>
                  </w:r>
                </w:p>
              </w:tc>
            </w:tr>
          </w:tbl>
          <w:p w:rsidR="00FA62B4" w:rsidRPr="007B288E" w:rsidRDefault="00FA62B4" w:rsidP="002723C0"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97" w:type="dxa"/>
            <w:shd w:val="clear" w:color="auto" w:fill="auto"/>
          </w:tcPr>
          <w:p w:rsidR="00FA62B4" w:rsidRPr="007B288E" w:rsidRDefault="00FA62B4" w:rsidP="002723C0"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</w:p>
          <w:p w:rsidR="00FA62B4" w:rsidRPr="007B288E" w:rsidRDefault="00FA62B4" w:rsidP="002723C0"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</w:p>
          <w:p w:rsidR="00FA62B4" w:rsidRPr="007B288E" w:rsidRDefault="00FA62B4" w:rsidP="002723C0">
            <w:pPr>
              <w:spacing w:after="0" w:line="240" w:lineRule="auto"/>
              <w:ind w:firstLine="709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B288E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</w:rPr>
              <w:t>_____</w:t>
            </w:r>
            <w:r w:rsidRPr="007B288E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_________</w:t>
            </w:r>
            <w:r w:rsidRPr="007B28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(Ф.И.О.)</w:t>
            </w:r>
          </w:p>
          <w:p w:rsidR="00FA62B4" w:rsidRPr="007B288E" w:rsidRDefault="00FA62B4" w:rsidP="002723C0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B288E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                   (подпись)</w:t>
            </w:r>
          </w:p>
        </w:tc>
      </w:tr>
    </w:tbl>
    <w:p w:rsidR="000D0268" w:rsidRDefault="000D0268" w:rsidP="00FA62B4"/>
    <w:sectPr w:rsidR="000D0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72E"/>
    <w:multiLevelType w:val="hybridMultilevel"/>
    <w:tmpl w:val="DC068A70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EE"/>
    <w:rsid w:val="000D0268"/>
    <w:rsid w:val="006F03EE"/>
    <w:rsid w:val="00CF33EE"/>
    <w:rsid w:val="00D0271D"/>
    <w:rsid w:val="00FA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220632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Natacha</cp:lastModifiedBy>
  <cp:revision>5</cp:revision>
  <dcterms:created xsi:type="dcterms:W3CDTF">2025-07-25T00:19:00Z</dcterms:created>
  <dcterms:modified xsi:type="dcterms:W3CDTF">2025-09-11T03:27:00Z</dcterms:modified>
</cp:coreProperties>
</file>