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57" w:rsidRPr="00AF4496" w:rsidRDefault="00C42F57" w:rsidP="00C42F57">
      <w:pPr>
        <w:jc w:val="both"/>
        <w:rPr>
          <w:rFonts w:ascii="Times New Roman" w:hAnsi="Times New Roman" w:cs="Times New Roman"/>
          <w:i/>
          <w:iCs/>
          <w:sz w:val="24"/>
          <w:szCs w:val="24"/>
        </w:rPr>
      </w:pPr>
    </w:p>
    <w:p w:rsidR="000D0E14" w:rsidRDefault="000D0E14" w:rsidP="000D0E14">
      <w:pPr>
        <w:spacing w:after="0" w:line="240" w:lineRule="auto"/>
        <w:ind w:firstLine="540"/>
        <w:jc w:val="right"/>
        <w:rPr>
          <w:rFonts w:ascii="Times New Roman" w:eastAsia="Times New Roman" w:hAnsi="Times New Roman" w:cs="Times New Roman"/>
        </w:rPr>
      </w:pPr>
      <w:r>
        <w:rPr>
          <w:rFonts w:ascii="Times New Roman" w:eastAsia="Times New Roman" w:hAnsi="Times New Roman" w:cs="Times New Roman"/>
        </w:rPr>
        <w:t>Приложение № 3 к Извещению</w:t>
      </w:r>
    </w:p>
    <w:p w:rsidR="000D0E14" w:rsidRDefault="000D0E14" w:rsidP="000D0E14">
      <w:pPr>
        <w:pStyle w:val="ConsNormal"/>
        <w:widowControl/>
        <w:ind w:firstLine="0"/>
        <w:jc w:val="center"/>
        <w:rPr>
          <w:rFonts w:ascii="Times New Roman" w:hAnsi="Times New Roman" w:cs="Times New Roman"/>
          <w:b/>
          <w:bCs/>
          <w:sz w:val="24"/>
          <w:szCs w:val="24"/>
        </w:rPr>
      </w:pPr>
    </w:p>
    <w:p w:rsidR="000D0E14" w:rsidRDefault="000D0E14" w:rsidP="000D0E14">
      <w:pPr>
        <w:spacing w:after="0" w:line="240" w:lineRule="auto"/>
        <w:ind w:firstLine="540"/>
        <w:jc w:val="center"/>
        <w:rPr>
          <w:sz w:val="28"/>
          <w:szCs w:val="28"/>
        </w:rPr>
      </w:pPr>
      <w:r>
        <w:rPr>
          <w:rFonts w:ascii="Times New Roman" w:hAnsi="Times New Roman" w:cs="Times New Roman"/>
          <w:b/>
          <w:bCs/>
          <w:color w:val="000000"/>
          <w:sz w:val="28"/>
          <w:szCs w:val="28"/>
        </w:rPr>
        <w:t>Требования к содержанию, составу заявки на участие в электронном аукционе в соответствии со статьей 43  44-ФЗ и инструкция по ее заполнению.</w:t>
      </w:r>
    </w:p>
    <w:p w:rsidR="000D0E14" w:rsidRDefault="000D0E14" w:rsidP="000D0E14">
      <w:pPr>
        <w:spacing w:after="0" w:line="240" w:lineRule="auto"/>
        <w:ind w:firstLine="540"/>
        <w:jc w:val="both"/>
        <w:rPr>
          <w:rFonts w:ascii="Times New Roman" w:hAnsi="Times New Roman" w:cs="Times New Roman"/>
        </w:rPr>
      </w:pPr>
    </w:p>
    <w:p w:rsidR="000D0E14" w:rsidRDefault="000D0E14" w:rsidP="000D0E14">
      <w:pPr>
        <w:spacing w:after="0" w:line="240" w:lineRule="auto"/>
        <w:ind w:firstLine="540"/>
        <w:jc w:val="both"/>
        <w:rPr>
          <w:rFonts w:ascii="Times New Roman" w:hAnsi="Times New Roman" w:cs="Times New Roman"/>
          <w:b/>
          <w:sz w:val="24"/>
          <w:szCs w:val="24"/>
        </w:rPr>
      </w:pPr>
    </w:p>
    <w:p w:rsidR="000D0E14" w:rsidRDefault="000D0E14" w:rsidP="000D0E14">
      <w:pPr>
        <w:spacing w:after="0" w:line="240" w:lineRule="auto"/>
        <w:ind w:firstLine="540"/>
        <w:jc w:val="both"/>
        <w:rPr>
          <w:rFonts w:ascii="Times New Roman" w:hAnsi="Times New Roman" w:cs="Times New Roman"/>
        </w:rPr>
      </w:pPr>
      <w:bookmarkStart w:id="0" w:name="Par0"/>
      <w:bookmarkEnd w:id="0"/>
    </w:p>
    <w:p w:rsidR="000D0E14" w:rsidRDefault="000D0E14" w:rsidP="000D0E14">
      <w:pPr>
        <w:pStyle w:val="a3"/>
        <w:ind w:left="1648"/>
        <w:jc w:val="center"/>
      </w:pPr>
      <w:r>
        <w:rPr>
          <w:b/>
          <w:iCs/>
          <w:caps/>
          <w:u w:val="single"/>
        </w:rPr>
        <w:t>СОДЕРЖАНИЕ и состав ЗАЯВКИ на участие в электронном АУКЦИОНЕ</w:t>
      </w:r>
    </w:p>
    <w:p w:rsidR="000D0E14" w:rsidRDefault="000D0E14" w:rsidP="000D0E14">
      <w:pPr>
        <w:pStyle w:val="a3"/>
        <w:ind w:left="1440"/>
        <w:jc w:val="both"/>
        <w:rPr>
          <w:b/>
          <w:i/>
          <w:iCs/>
        </w:rPr>
      </w:pPr>
    </w:p>
    <w:p w:rsidR="000D0E14" w:rsidRDefault="000D0E14" w:rsidP="000D0E14">
      <w:pPr>
        <w:spacing w:after="0" w:line="240" w:lineRule="auto"/>
        <w:ind w:firstLine="540"/>
        <w:jc w:val="both"/>
        <w:rPr>
          <w:rFonts w:ascii="Times New Roman" w:hAnsi="Times New Roman" w:cs="Times New Roman"/>
          <w:iCs/>
          <w:sz w:val="24"/>
          <w:szCs w:val="24"/>
        </w:rPr>
      </w:pPr>
      <w:r>
        <w:rPr>
          <w:rFonts w:ascii="Times New Roman" w:hAnsi="Times New Roman" w:cs="Times New Roman"/>
          <w:iCs/>
          <w:sz w:val="24"/>
          <w:szCs w:val="24"/>
        </w:rPr>
        <w:t xml:space="preserve"> Для участия в электронном аукционе заявка на участие в закупке, должна содержать:</w:t>
      </w:r>
    </w:p>
    <w:p w:rsidR="000D0E14" w:rsidRDefault="000D0E14" w:rsidP="000D0E14">
      <w:pPr>
        <w:spacing w:after="0" w:line="240" w:lineRule="auto"/>
        <w:ind w:firstLine="540"/>
        <w:jc w:val="both"/>
        <w:rPr>
          <w:rFonts w:ascii="Times New Roman" w:hAnsi="Times New Roman" w:cs="Times New Roman"/>
          <w:b/>
          <w:iCs/>
          <w:sz w:val="24"/>
          <w:szCs w:val="24"/>
        </w:rPr>
      </w:pPr>
      <w:r>
        <w:rPr>
          <w:rFonts w:ascii="Times New Roman" w:hAnsi="Times New Roman" w:cs="Times New Roman"/>
          <w:b/>
          <w:iCs/>
          <w:sz w:val="24"/>
          <w:szCs w:val="24"/>
        </w:rPr>
        <w:t xml:space="preserve"> 1) информацию и документы об участнике закупки:</w:t>
      </w:r>
    </w:p>
    <w:p w:rsidR="000D0E14" w:rsidRDefault="000D0E14" w:rsidP="000D0E14">
      <w:pPr>
        <w:spacing w:after="0" w:line="240" w:lineRule="auto"/>
        <w:ind w:firstLine="540"/>
        <w:jc w:val="both"/>
        <w:rPr>
          <w:rFonts w:ascii="Times New Roman" w:hAnsi="Times New Roman" w:cs="Times New Roman"/>
          <w:iCs/>
          <w:sz w:val="24"/>
          <w:szCs w:val="24"/>
        </w:rPr>
      </w:pPr>
      <w:proofErr w:type="gramStart"/>
      <w:r>
        <w:rPr>
          <w:rFonts w:ascii="Times New Roman" w:hAnsi="Times New Roman" w:cs="Times New Roman"/>
          <w:iCs/>
          <w:sz w:val="24"/>
          <w:szCs w:val="24"/>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cs="Times New Roman"/>
          <w:iCs/>
          <w:sz w:val="24"/>
          <w:szCs w:val="24"/>
        </w:rPr>
        <w:t xml:space="preserve"> участником закупки является физическое лицо, в том числе зарегистрированное в качестве индивидуального предпринимателя);</w:t>
      </w:r>
    </w:p>
    <w:p w:rsidR="000D0E14" w:rsidRDefault="000D0E14" w:rsidP="000D0E14">
      <w:pPr>
        <w:spacing w:after="0" w:line="240" w:lineRule="auto"/>
        <w:ind w:firstLine="540"/>
        <w:jc w:val="both"/>
        <w:rPr>
          <w:rFonts w:ascii="Times New Roman" w:hAnsi="Times New Roman" w:cs="Times New Roman"/>
          <w:iCs/>
          <w:sz w:val="24"/>
          <w:szCs w:val="24"/>
        </w:rPr>
      </w:pPr>
      <w:r>
        <w:rPr>
          <w:rFonts w:ascii="Times New Roman" w:hAnsi="Times New Roman" w:cs="Times New Roman"/>
          <w:iCs/>
          <w:sz w:val="24"/>
          <w:szCs w:val="24"/>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0D0E14" w:rsidRDefault="000D0E14" w:rsidP="000D0E14">
      <w:pPr>
        <w:spacing w:after="0" w:line="240" w:lineRule="auto"/>
        <w:ind w:firstLine="540"/>
        <w:jc w:val="both"/>
        <w:rPr>
          <w:rFonts w:ascii="Times New Roman" w:hAnsi="Times New Roman" w:cs="Times New Roman"/>
          <w:i/>
          <w:iCs/>
          <w:sz w:val="24"/>
          <w:szCs w:val="24"/>
        </w:rPr>
      </w:pPr>
      <w:r>
        <w:rPr>
          <w:rFonts w:ascii="Times New Roman" w:hAnsi="Times New Roman" w:cs="Times New Roman"/>
          <w:iCs/>
          <w:sz w:val="24"/>
          <w:szCs w:val="24"/>
        </w:rPr>
        <w:t xml:space="preserve">в) идентификационный номер налогоплательщика (при наличии) лиц, указанных в пунктах 2 и 3 части 3 статьи 104 </w:t>
      </w:r>
      <w:r>
        <w:rPr>
          <w:rFonts w:ascii="Times New Roman" w:hAnsi="Times New Roman" w:cs="Times New Roman"/>
          <w:sz w:val="24"/>
          <w:szCs w:val="24"/>
        </w:rPr>
        <w:t>Федерального закона №44-ФЗ</w:t>
      </w:r>
      <w:r>
        <w:rPr>
          <w:sz w:val="24"/>
          <w:szCs w:val="24"/>
        </w:rPr>
        <w:t xml:space="preserve"> </w:t>
      </w:r>
      <w:r>
        <w:rPr>
          <w:rFonts w:ascii="Times New Roman" w:hAnsi="Times New Roman" w:cs="Times New Roman"/>
          <w:sz w:val="24"/>
          <w:szCs w:val="24"/>
        </w:rPr>
        <w:t>или в соответствии с законодательством соответствующего иностранного государства аналог идентификационного номера налогоплательщика таких лиц, а именно</w:t>
      </w:r>
      <w:r>
        <w:rPr>
          <w:rFonts w:ascii="Times New Roman" w:hAnsi="Times New Roman" w:cs="Times New Roman"/>
          <w:i/>
          <w:iCs/>
          <w:sz w:val="24"/>
          <w:szCs w:val="24"/>
        </w:rPr>
        <w:t xml:space="preserve">: </w:t>
      </w:r>
    </w:p>
    <w:p w:rsidR="000D0E14" w:rsidRDefault="000D0E14" w:rsidP="000D0E14">
      <w:pPr>
        <w:spacing w:after="0" w:line="240" w:lineRule="auto"/>
        <w:ind w:firstLine="540"/>
        <w:jc w:val="both"/>
        <w:rPr>
          <w:rFonts w:ascii="Times New Roman" w:hAnsi="Times New Roman" w:cs="Times New Roman"/>
          <w:i/>
          <w:iCs/>
          <w:sz w:val="20"/>
          <w:szCs w:val="20"/>
        </w:rPr>
      </w:pPr>
      <w:r>
        <w:rPr>
          <w:rFonts w:ascii="Times New Roman" w:hAnsi="Times New Roman" w:cs="Times New Roman"/>
          <w:i/>
          <w:iCs/>
          <w:sz w:val="20"/>
          <w:szCs w:val="20"/>
        </w:rPr>
        <w:t xml:space="preserve">2) фамилии, имена, отчества (при наличии), идентификационные номера налогоплательщика (аналог идентификационного номера налогоплательщика в соответствии с законодательством соответствующего иностранного государства для иностранного лица) членов коллегиального исполнительного органа, лица, исполняющего функции единоличного исполнительного органа. </w:t>
      </w:r>
      <w:proofErr w:type="gramStart"/>
      <w:r>
        <w:rPr>
          <w:rFonts w:ascii="Times New Roman" w:hAnsi="Times New Roman" w:cs="Times New Roman"/>
          <w:i/>
          <w:iCs/>
          <w:sz w:val="20"/>
          <w:szCs w:val="20"/>
        </w:rPr>
        <w:t>Если полномочия единоличного исполнительного органа переданы в соответствии с законодательством Российской Федерации другому лицу (управляющему, управляющей организации), в реестр недобросовестных поставщиков также включаются фамилия, имя, отчество (при наличии) управляющего, наименование управляющей организации и идентификационный номер налогоплательщика (аналог идентификационного номера налогоплательщика в соответствии с законодательством соответствующего иностранного государства для иностранного лица);</w:t>
      </w:r>
      <w:proofErr w:type="gramEnd"/>
    </w:p>
    <w:p w:rsidR="000D0E14" w:rsidRDefault="000D0E14" w:rsidP="000D0E14">
      <w:pPr>
        <w:spacing w:after="0" w:line="240" w:lineRule="auto"/>
        <w:ind w:firstLine="540"/>
        <w:jc w:val="both"/>
        <w:rPr>
          <w:rFonts w:ascii="Times New Roman" w:hAnsi="Times New Roman" w:cs="Times New Roman"/>
          <w:i/>
          <w:iCs/>
          <w:sz w:val="20"/>
          <w:szCs w:val="20"/>
        </w:rPr>
      </w:pPr>
      <w:r>
        <w:rPr>
          <w:rFonts w:ascii="Times New Roman" w:hAnsi="Times New Roman" w:cs="Times New Roman"/>
          <w:i/>
          <w:iCs/>
          <w:sz w:val="20"/>
          <w:szCs w:val="20"/>
        </w:rPr>
        <w:t>3) наименования, фамилии, имена, отчества (при наличии), идентификационные номера налогоплательщика (аналог идентификационного номера налогоплательщика в соответствии с законодательством соответствующего иностранного государства для иностранного лица), за исключением наименования и идентификационного номера налогоплательщика публично-правового образования.</w:t>
      </w:r>
    </w:p>
    <w:p w:rsidR="000D0E14" w:rsidRDefault="000D0E14" w:rsidP="000D0E14">
      <w:pPr>
        <w:spacing w:after="0" w:line="240" w:lineRule="auto"/>
        <w:ind w:firstLine="540"/>
        <w:jc w:val="both"/>
        <w:rPr>
          <w:rFonts w:ascii="Times New Roman" w:hAnsi="Times New Roman" w:cs="Times New Roman"/>
          <w:i/>
          <w:iCs/>
          <w:sz w:val="20"/>
          <w:szCs w:val="20"/>
        </w:rPr>
      </w:pPr>
    </w:p>
    <w:p w:rsidR="000D0E14" w:rsidRDefault="000D0E14" w:rsidP="000D0E14">
      <w:pPr>
        <w:spacing w:after="0" w:line="240" w:lineRule="auto"/>
        <w:ind w:firstLine="540"/>
        <w:jc w:val="both"/>
        <w:rPr>
          <w:rFonts w:ascii="Times New Roman" w:hAnsi="Times New Roman" w:cs="Times New Roman"/>
          <w:iCs/>
          <w:sz w:val="24"/>
          <w:szCs w:val="24"/>
        </w:rPr>
      </w:pPr>
      <w:proofErr w:type="gramStart"/>
      <w:r>
        <w:rPr>
          <w:rFonts w:ascii="Times New Roman" w:hAnsi="Times New Roman" w:cs="Times New Roman"/>
          <w:iCs/>
          <w:sz w:val="24"/>
          <w:szCs w:val="24"/>
        </w:rPr>
        <w:t xml:space="preserve">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w:t>
      </w:r>
      <w:r>
        <w:rPr>
          <w:rFonts w:ascii="Times New Roman" w:hAnsi="Times New Roman" w:cs="Times New Roman"/>
          <w:iCs/>
          <w:sz w:val="24"/>
          <w:szCs w:val="24"/>
        </w:rPr>
        <w:lastRenderedPageBreak/>
        <w:t>(место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Pr>
          <w:rFonts w:ascii="Times New Roman" w:hAnsi="Times New Roman" w:cs="Times New Roman"/>
          <w:iCs/>
          <w:sz w:val="24"/>
          <w:szCs w:val="24"/>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0D0E14" w:rsidRDefault="000D0E14" w:rsidP="000D0E14">
      <w:pPr>
        <w:spacing w:after="0" w:line="240" w:lineRule="auto"/>
        <w:ind w:firstLine="540"/>
        <w:jc w:val="both"/>
        <w:rPr>
          <w:rFonts w:ascii="Times New Roman" w:hAnsi="Times New Roman" w:cs="Times New Roman"/>
          <w:iCs/>
          <w:sz w:val="24"/>
          <w:szCs w:val="24"/>
        </w:rPr>
      </w:pPr>
      <w:proofErr w:type="spellStart"/>
      <w:r>
        <w:rPr>
          <w:rFonts w:ascii="Times New Roman" w:hAnsi="Times New Roman" w:cs="Times New Roman"/>
          <w:iCs/>
          <w:sz w:val="24"/>
          <w:szCs w:val="24"/>
        </w:rPr>
        <w:t>д</w:t>
      </w:r>
      <w:proofErr w:type="spellEnd"/>
      <w:r>
        <w:rPr>
          <w:rFonts w:ascii="Times New Roman" w:hAnsi="Times New Roman" w:cs="Times New Roman"/>
          <w:iCs/>
          <w:sz w:val="24"/>
          <w:szCs w:val="24"/>
        </w:rPr>
        <w:t>) копия документа, удостоверяющего личность участника закупки в соответствии с законодательством Российской Федерации (</w:t>
      </w:r>
      <w:r>
        <w:rPr>
          <w:rFonts w:ascii="Times New Roman" w:hAnsi="Times New Roman" w:cs="Times New Roman"/>
          <w:b/>
          <w:iCs/>
          <w:sz w:val="24"/>
          <w:szCs w:val="24"/>
        </w:rPr>
        <w:t>если участник закупки является физическим лицом, не являющимся индивидуальным предпринимателем</w:t>
      </w:r>
      <w:r>
        <w:rPr>
          <w:rFonts w:ascii="Times New Roman" w:hAnsi="Times New Roman" w:cs="Times New Roman"/>
          <w:iCs/>
          <w:sz w:val="24"/>
          <w:szCs w:val="24"/>
        </w:rPr>
        <w:t>);</w:t>
      </w:r>
    </w:p>
    <w:p w:rsidR="000D0E14" w:rsidRDefault="000D0E14" w:rsidP="000D0E14">
      <w:pPr>
        <w:spacing w:after="0" w:line="240" w:lineRule="auto"/>
        <w:ind w:firstLine="540"/>
        <w:jc w:val="both"/>
        <w:rPr>
          <w:rFonts w:ascii="Times New Roman" w:hAnsi="Times New Roman" w:cs="Times New Roman"/>
          <w:iCs/>
          <w:sz w:val="24"/>
          <w:szCs w:val="24"/>
        </w:rPr>
      </w:pPr>
      <w:proofErr w:type="gramStart"/>
      <w:r>
        <w:rPr>
          <w:rFonts w:ascii="Times New Roman" w:hAnsi="Times New Roman" w:cs="Times New Roman"/>
          <w:iCs/>
          <w:sz w:val="24"/>
          <w:szCs w:val="24"/>
        </w:rP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Pr>
          <w:rFonts w:ascii="Times New Roman" w:hAnsi="Times New Roman" w:cs="Times New Roman"/>
          <w:iCs/>
          <w:sz w:val="24"/>
          <w:szCs w:val="24"/>
        </w:rPr>
        <w:t xml:space="preserve"> </w:t>
      </w:r>
      <w:proofErr w:type="gramStart"/>
      <w:r>
        <w:rPr>
          <w:rFonts w:ascii="Times New Roman" w:hAnsi="Times New Roman" w:cs="Times New Roman"/>
          <w:iCs/>
          <w:sz w:val="24"/>
          <w:szCs w:val="24"/>
        </w:rPr>
        <w:t xml:space="preserve">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w:t>
      </w:r>
      <w:r>
        <w:rPr>
          <w:rFonts w:ascii="Times New Roman" w:hAnsi="Times New Roman" w:cs="Times New Roman"/>
          <w:b/>
          <w:iCs/>
          <w:sz w:val="24"/>
          <w:szCs w:val="24"/>
        </w:rPr>
        <w:t>(если от имени участника закупки выступает обособленное подразделение юридического лица</w:t>
      </w:r>
      <w:r>
        <w:rPr>
          <w:rFonts w:ascii="Times New Roman" w:hAnsi="Times New Roman" w:cs="Times New Roman"/>
          <w:iCs/>
          <w:sz w:val="24"/>
          <w:szCs w:val="24"/>
        </w:rPr>
        <w:t>);</w:t>
      </w:r>
      <w:proofErr w:type="gramEnd"/>
    </w:p>
    <w:p w:rsidR="000D0E14" w:rsidRDefault="000D0E14" w:rsidP="000D0E14">
      <w:pPr>
        <w:spacing w:after="0" w:line="240" w:lineRule="auto"/>
        <w:ind w:firstLine="540"/>
        <w:jc w:val="both"/>
        <w:rPr>
          <w:rFonts w:ascii="Times New Roman" w:hAnsi="Times New Roman" w:cs="Times New Roman"/>
          <w:iCs/>
          <w:sz w:val="24"/>
          <w:szCs w:val="24"/>
        </w:rPr>
      </w:pPr>
      <w:r>
        <w:rPr>
          <w:rFonts w:ascii="Times New Roman" w:hAnsi="Times New Roman" w:cs="Times New Roman"/>
          <w:iCs/>
          <w:sz w:val="24"/>
          <w:szCs w:val="24"/>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w:t>
      </w:r>
      <w:r>
        <w:rPr>
          <w:rFonts w:ascii="Times New Roman" w:hAnsi="Times New Roman" w:cs="Times New Roman"/>
          <w:b/>
          <w:iCs/>
          <w:sz w:val="24"/>
          <w:szCs w:val="24"/>
        </w:rPr>
        <w:t>если участником закупки является индивидуальный предприниматель</w:t>
      </w:r>
      <w:r>
        <w:rPr>
          <w:rFonts w:ascii="Times New Roman" w:hAnsi="Times New Roman" w:cs="Times New Roman"/>
          <w:iCs/>
          <w:sz w:val="24"/>
          <w:szCs w:val="24"/>
        </w:rPr>
        <w:t>);</w:t>
      </w:r>
    </w:p>
    <w:p w:rsidR="000D0E14" w:rsidRDefault="000D0E14" w:rsidP="000D0E14">
      <w:pPr>
        <w:spacing w:after="0" w:line="240" w:lineRule="auto"/>
        <w:ind w:firstLine="540"/>
        <w:jc w:val="both"/>
        <w:rPr>
          <w:rFonts w:ascii="Times New Roman" w:hAnsi="Times New Roman" w:cs="Times New Roman"/>
          <w:iCs/>
          <w:sz w:val="24"/>
          <w:szCs w:val="24"/>
        </w:rPr>
      </w:pPr>
      <w:proofErr w:type="spellStart"/>
      <w:r>
        <w:rPr>
          <w:rFonts w:ascii="Times New Roman" w:hAnsi="Times New Roman" w:cs="Times New Roman"/>
          <w:iCs/>
          <w:sz w:val="24"/>
          <w:szCs w:val="24"/>
        </w:rPr>
        <w:t>з</w:t>
      </w:r>
      <w:proofErr w:type="spellEnd"/>
      <w:r>
        <w:rPr>
          <w:rFonts w:ascii="Times New Roman" w:hAnsi="Times New Roman" w:cs="Times New Roman"/>
          <w:iCs/>
          <w:sz w:val="24"/>
          <w:szCs w:val="24"/>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w:t>
      </w:r>
      <w:r>
        <w:rPr>
          <w:rFonts w:ascii="Times New Roman" w:hAnsi="Times New Roman" w:cs="Times New Roman"/>
          <w:b/>
          <w:iCs/>
          <w:sz w:val="24"/>
          <w:szCs w:val="24"/>
        </w:rPr>
        <w:t>если участником закупки является иностранное лицо</w:t>
      </w:r>
      <w:r>
        <w:rPr>
          <w:rFonts w:ascii="Times New Roman" w:hAnsi="Times New Roman" w:cs="Times New Roman"/>
          <w:iCs/>
          <w:sz w:val="24"/>
          <w:szCs w:val="24"/>
        </w:rPr>
        <w:t>);</w:t>
      </w:r>
    </w:p>
    <w:p w:rsidR="000D0E14" w:rsidRDefault="000D0E14" w:rsidP="000D0E14">
      <w:pPr>
        <w:spacing w:after="0" w:line="240" w:lineRule="auto"/>
        <w:ind w:firstLine="540"/>
        <w:jc w:val="both"/>
        <w:rPr>
          <w:rFonts w:ascii="Times New Roman" w:hAnsi="Times New Roman" w:cs="Times New Roman"/>
          <w:iCs/>
          <w:sz w:val="24"/>
          <w:szCs w:val="24"/>
        </w:rPr>
      </w:pPr>
      <w:r>
        <w:rPr>
          <w:rFonts w:ascii="Times New Roman" w:hAnsi="Times New Roman" w:cs="Times New Roman"/>
          <w:iCs/>
          <w:sz w:val="24"/>
          <w:szCs w:val="24"/>
        </w:rPr>
        <w:t>и) декларация о принадлежности участника закупки к учреждению или предприятию уголовно-исполнительной системы (</w:t>
      </w:r>
      <w:r>
        <w:rPr>
          <w:rFonts w:ascii="Times New Roman" w:hAnsi="Times New Roman" w:cs="Times New Roman"/>
          <w:b/>
          <w:iCs/>
          <w:sz w:val="24"/>
          <w:szCs w:val="24"/>
        </w:rPr>
        <w:t>если участник закупки является учреждением или предприятием уголовно-исполнительной системы</w:t>
      </w:r>
      <w:r>
        <w:rPr>
          <w:rFonts w:ascii="Times New Roman" w:hAnsi="Times New Roman" w:cs="Times New Roman"/>
          <w:iCs/>
          <w:sz w:val="24"/>
          <w:szCs w:val="24"/>
        </w:rPr>
        <w:t>) — не требуется;</w:t>
      </w:r>
    </w:p>
    <w:p w:rsidR="000D0E14" w:rsidRDefault="000D0E14" w:rsidP="000D0E14">
      <w:pPr>
        <w:spacing w:after="0" w:line="240" w:lineRule="auto"/>
        <w:ind w:firstLine="540"/>
        <w:jc w:val="both"/>
        <w:rPr>
          <w:rFonts w:ascii="Times New Roman" w:hAnsi="Times New Roman" w:cs="Times New Roman"/>
          <w:iCs/>
          <w:sz w:val="24"/>
          <w:szCs w:val="24"/>
        </w:rPr>
      </w:pPr>
      <w:r>
        <w:rPr>
          <w:rFonts w:ascii="Times New Roman" w:hAnsi="Times New Roman" w:cs="Times New Roman"/>
          <w:iCs/>
          <w:sz w:val="24"/>
          <w:szCs w:val="24"/>
        </w:rPr>
        <w:t>к) декларация о принадлежности участника закупки к организации инвалидов, предусмотренной частью 2 статьи 29 Федерального закона №44-ФЗ (</w:t>
      </w:r>
      <w:r>
        <w:rPr>
          <w:rFonts w:ascii="Times New Roman" w:hAnsi="Times New Roman" w:cs="Times New Roman"/>
          <w:b/>
          <w:iCs/>
          <w:sz w:val="24"/>
          <w:szCs w:val="24"/>
        </w:rPr>
        <w:t>если участник закупки является такой организацией</w:t>
      </w:r>
      <w:r>
        <w:rPr>
          <w:rFonts w:ascii="Times New Roman" w:hAnsi="Times New Roman" w:cs="Times New Roman"/>
          <w:iCs/>
          <w:sz w:val="24"/>
          <w:szCs w:val="24"/>
        </w:rPr>
        <w:t>) — не требуется;</w:t>
      </w:r>
    </w:p>
    <w:p w:rsidR="000D0E14" w:rsidRDefault="000D0E14" w:rsidP="000D0E14">
      <w:pPr>
        <w:spacing w:after="0" w:line="240" w:lineRule="auto"/>
        <w:ind w:firstLine="540"/>
        <w:jc w:val="both"/>
        <w:rPr>
          <w:rFonts w:ascii="Times New Roman" w:hAnsi="Times New Roman" w:cs="Times New Roman"/>
          <w:iCs/>
          <w:sz w:val="24"/>
          <w:szCs w:val="24"/>
        </w:rPr>
      </w:pPr>
      <w:r>
        <w:rPr>
          <w:rFonts w:ascii="Times New Roman" w:hAnsi="Times New Roman" w:cs="Times New Roman"/>
          <w:iCs/>
          <w:sz w:val="24"/>
          <w:szCs w:val="24"/>
        </w:rPr>
        <w:t xml:space="preserve">л) декларация о принадлежности участника закупки к </w:t>
      </w:r>
      <w:r>
        <w:rPr>
          <w:rFonts w:ascii="Times New Roman" w:hAnsi="Times New Roman" w:cs="Times New Roman"/>
          <w:b/>
          <w:iCs/>
          <w:sz w:val="24"/>
          <w:szCs w:val="24"/>
        </w:rPr>
        <w:t>социально ориентированным некоммерческим организациям</w:t>
      </w:r>
      <w:r>
        <w:rPr>
          <w:rFonts w:ascii="Times New Roman" w:hAnsi="Times New Roman" w:cs="Times New Roman"/>
          <w:iCs/>
          <w:sz w:val="24"/>
          <w:szCs w:val="24"/>
        </w:rPr>
        <w:t xml:space="preserve"> в случае установления преимущества, предусмотренного частью 3 статьи 30 Федерального закона №44-ФЗ —  </w:t>
      </w:r>
      <w:r>
        <w:rPr>
          <w:rFonts w:ascii="Times New Roman" w:hAnsi="Times New Roman" w:cs="Times New Roman"/>
          <w:b/>
          <w:bCs/>
          <w:iCs/>
          <w:sz w:val="24"/>
          <w:szCs w:val="24"/>
        </w:rPr>
        <w:t>требуется</w:t>
      </w:r>
      <w:r>
        <w:rPr>
          <w:rFonts w:ascii="Times New Roman" w:hAnsi="Times New Roman" w:cs="Times New Roman"/>
          <w:iCs/>
          <w:sz w:val="24"/>
          <w:szCs w:val="24"/>
        </w:rPr>
        <w:t>;</w:t>
      </w:r>
    </w:p>
    <w:p w:rsidR="000D0E14" w:rsidRDefault="000D0E14" w:rsidP="000D0E14">
      <w:pPr>
        <w:spacing w:after="0" w:line="240" w:lineRule="auto"/>
        <w:ind w:firstLine="540"/>
        <w:jc w:val="both"/>
        <w:rPr>
          <w:rFonts w:ascii="Times New Roman" w:hAnsi="Times New Roman" w:cs="Times New Roman"/>
          <w:iCs/>
          <w:sz w:val="24"/>
          <w:szCs w:val="24"/>
        </w:rPr>
      </w:pPr>
      <w:proofErr w:type="gramStart"/>
      <w:r>
        <w:rPr>
          <w:rFonts w:ascii="Times New Roman" w:hAnsi="Times New Roman" w:cs="Times New Roman"/>
          <w:iCs/>
          <w:sz w:val="24"/>
          <w:szCs w:val="24"/>
        </w:rPr>
        <w:t xml:space="preserve">м) </w:t>
      </w:r>
      <w:r>
        <w:rPr>
          <w:rFonts w:ascii="Times New Roman" w:hAnsi="Times New Roman" w:cs="Times New Roman"/>
          <w:b/>
          <w:iCs/>
          <w:sz w:val="24"/>
          <w:szCs w:val="24"/>
        </w:rPr>
        <w:t>решение о согласии на совершение или о последующем одобрении крупной сделки</w:t>
      </w:r>
      <w:r>
        <w:rPr>
          <w:rFonts w:ascii="Times New Roman" w:hAnsi="Times New Roman" w:cs="Times New Roman"/>
          <w:iCs/>
          <w:sz w:val="24"/>
          <w:szCs w:val="24"/>
        </w:rPr>
        <w:t>,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Pr>
          <w:rFonts w:ascii="Times New Roman" w:hAnsi="Times New Roman" w:cs="Times New Roman"/>
          <w:iCs/>
          <w:sz w:val="24"/>
          <w:szCs w:val="24"/>
        </w:rPr>
        <w:t xml:space="preserve"> сделкой;</w:t>
      </w:r>
    </w:p>
    <w:p w:rsidR="000D0E14" w:rsidRDefault="000D0E14" w:rsidP="000D0E14">
      <w:pPr>
        <w:spacing w:after="0" w:line="240" w:lineRule="auto"/>
        <w:ind w:firstLine="540"/>
        <w:jc w:val="both"/>
        <w:rPr>
          <w:rFonts w:ascii="Times New Roman" w:hAnsi="Times New Roman" w:cs="Times New Roman"/>
          <w:iCs/>
          <w:sz w:val="24"/>
          <w:szCs w:val="24"/>
        </w:rPr>
      </w:pPr>
      <w:proofErr w:type="spellStart"/>
      <w:r>
        <w:rPr>
          <w:rFonts w:ascii="Times New Roman" w:hAnsi="Times New Roman" w:cs="Times New Roman"/>
          <w:iCs/>
          <w:sz w:val="24"/>
          <w:szCs w:val="24"/>
        </w:rPr>
        <w:t>н</w:t>
      </w:r>
      <w:proofErr w:type="spellEnd"/>
      <w:r>
        <w:rPr>
          <w:rFonts w:ascii="Times New Roman" w:hAnsi="Times New Roman" w:cs="Times New Roman"/>
          <w:iCs/>
          <w:sz w:val="24"/>
          <w:szCs w:val="24"/>
        </w:rPr>
        <w:t xml:space="preserve">) документы, подтверждающие соответствие участника закупки </w:t>
      </w:r>
      <w:r>
        <w:rPr>
          <w:rFonts w:ascii="Times New Roman" w:hAnsi="Times New Roman" w:cs="Times New Roman"/>
          <w:b/>
          <w:iCs/>
          <w:sz w:val="24"/>
          <w:szCs w:val="24"/>
        </w:rPr>
        <w:t>требованиям, установленным пунктом 1 части 1 статьи 31 Федерального закона №44-ФЗ</w:t>
      </w:r>
      <w:r>
        <w:rPr>
          <w:rFonts w:ascii="Times New Roman" w:hAnsi="Times New Roman" w:cs="Times New Roman"/>
          <w:iCs/>
          <w:sz w:val="24"/>
          <w:szCs w:val="24"/>
        </w:rPr>
        <w:t xml:space="preserve"> – не </w:t>
      </w:r>
      <w:bookmarkStart w:id="1" w:name="_GoBack"/>
      <w:r w:rsidRPr="00B038C7">
        <w:rPr>
          <w:rFonts w:ascii="Times New Roman" w:hAnsi="Times New Roman" w:cs="Times New Roman"/>
          <w:iCs/>
          <w:sz w:val="24"/>
          <w:szCs w:val="24"/>
        </w:rPr>
        <w:t>требуется.</w:t>
      </w:r>
      <w:bookmarkEnd w:id="1"/>
    </w:p>
    <w:p w:rsidR="000D0E14" w:rsidRDefault="000D0E14" w:rsidP="000D0E14">
      <w:pPr>
        <w:spacing w:after="0" w:line="240" w:lineRule="auto"/>
        <w:ind w:firstLine="540"/>
        <w:jc w:val="both"/>
        <w:rPr>
          <w:rFonts w:ascii="Times New Roman" w:hAnsi="Times New Roman" w:cs="Times New Roman"/>
          <w:iCs/>
          <w:sz w:val="24"/>
          <w:szCs w:val="24"/>
        </w:rPr>
      </w:pPr>
      <w:r>
        <w:rPr>
          <w:rFonts w:ascii="Times New Roman" w:hAnsi="Times New Roman" w:cs="Times New Roman"/>
          <w:iCs/>
          <w:sz w:val="24"/>
          <w:szCs w:val="24"/>
        </w:rPr>
        <w:t xml:space="preserve"> о) документы, подтверждающие соответствие участника закупки </w:t>
      </w:r>
      <w:r>
        <w:rPr>
          <w:rFonts w:ascii="Times New Roman" w:hAnsi="Times New Roman" w:cs="Times New Roman"/>
          <w:b/>
          <w:iCs/>
          <w:sz w:val="24"/>
          <w:szCs w:val="24"/>
        </w:rPr>
        <w:t>дополнительным требованиям, установленным в соответствии с частями 2 и 2.1 (при наличии таких требований) статьи 31 Федерального закона №44-ФЗ</w:t>
      </w:r>
      <w:r>
        <w:rPr>
          <w:rFonts w:ascii="Times New Roman" w:hAnsi="Times New Roman" w:cs="Times New Roman"/>
          <w:iCs/>
          <w:sz w:val="24"/>
          <w:szCs w:val="24"/>
        </w:rPr>
        <w:t>, если иное не предусмотрено Федеральным законом №44-ФЗ — не требуется;</w:t>
      </w:r>
    </w:p>
    <w:p w:rsidR="000D0E14" w:rsidRDefault="000D0E14" w:rsidP="000D0E14">
      <w:pPr>
        <w:spacing w:after="0" w:line="240" w:lineRule="auto"/>
        <w:ind w:firstLine="540"/>
        <w:jc w:val="both"/>
        <w:rPr>
          <w:rFonts w:ascii="Times New Roman" w:hAnsi="Times New Roman" w:cs="Times New Roman"/>
          <w:iCs/>
          <w:sz w:val="24"/>
          <w:szCs w:val="24"/>
        </w:rPr>
      </w:pPr>
      <w:proofErr w:type="spellStart"/>
      <w:r>
        <w:rPr>
          <w:rFonts w:ascii="Times New Roman" w:hAnsi="Times New Roman" w:cs="Times New Roman"/>
          <w:iCs/>
          <w:sz w:val="24"/>
          <w:szCs w:val="24"/>
        </w:rPr>
        <w:t>п</w:t>
      </w:r>
      <w:proofErr w:type="spellEnd"/>
      <w:r>
        <w:rPr>
          <w:rFonts w:ascii="Times New Roman" w:hAnsi="Times New Roman" w:cs="Times New Roman"/>
          <w:iCs/>
          <w:sz w:val="24"/>
          <w:szCs w:val="24"/>
        </w:rPr>
        <w:t xml:space="preserve">) декларация о соответствии участника закупки требованиям, установленным пунктами </w:t>
      </w:r>
      <w:r>
        <w:rPr>
          <w:rFonts w:ascii="Times New Roman" w:hAnsi="Times New Roman" w:cs="Times New Roman"/>
          <w:b/>
          <w:iCs/>
          <w:sz w:val="24"/>
          <w:szCs w:val="24"/>
        </w:rPr>
        <w:t>3 - 5, 7 - 11 части 1 статьи 31 Федерального закона №44-ФЗ</w:t>
      </w:r>
      <w:r>
        <w:rPr>
          <w:rFonts w:ascii="Times New Roman" w:hAnsi="Times New Roman" w:cs="Times New Roman"/>
          <w:iCs/>
          <w:sz w:val="24"/>
          <w:szCs w:val="24"/>
        </w:rPr>
        <w:t>;</w:t>
      </w:r>
    </w:p>
    <w:p w:rsidR="000D0E14" w:rsidRDefault="000D0E14" w:rsidP="000D0E14">
      <w:pPr>
        <w:spacing w:after="0" w:line="240" w:lineRule="auto"/>
        <w:ind w:firstLine="540"/>
        <w:jc w:val="both"/>
        <w:rPr>
          <w:rFonts w:ascii="Times New Roman" w:hAnsi="Times New Roman" w:cs="Times New Roman"/>
          <w:iCs/>
          <w:sz w:val="24"/>
          <w:szCs w:val="24"/>
        </w:rPr>
      </w:pPr>
      <w:proofErr w:type="spellStart"/>
      <w:r>
        <w:rPr>
          <w:rFonts w:ascii="Times New Roman" w:hAnsi="Times New Roman" w:cs="Times New Roman"/>
          <w:iCs/>
          <w:sz w:val="24"/>
          <w:szCs w:val="24"/>
        </w:rPr>
        <w:t>р</w:t>
      </w:r>
      <w:proofErr w:type="spellEnd"/>
      <w:r>
        <w:rPr>
          <w:rFonts w:ascii="Times New Roman" w:hAnsi="Times New Roman" w:cs="Times New Roman"/>
          <w:iCs/>
          <w:sz w:val="24"/>
          <w:szCs w:val="24"/>
        </w:rPr>
        <w:t xml:space="preserve">) </w:t>
      </w:r>
      <w:r>
        <w:rPr>
          <w:rFonts w:ascii="Times New Roman" w:hAnsi="Times New Roman" w:cs="Times New Roman"/>
          <w:b/>
          <w:iCs/>
          <w:sz w:val="24"/>
          <w:szCs w:val="24"/>
        </w:rPr>
        <w:t>реквизиты счета участника закупки</w:t>
      </w:r>
      <w:r>
        <w:rPr>
          <w:rFonts w:ascii="Times New Roman" w:hAnsi="Times New Roman" w:cs="Times New Roman"/>
          <w:iCs/>
          <w:sz w:val="24"/>
          <w:szCs w:val="24"/>
        </w:rPr>
        <w:t>, на который в соответствии с законодательством Российской Федерации осуществляется перечисление денежных сре</w:t>
      </w:r>
      <w:proofErr w:type="gramStart"/>
      <w:r>
        <w:rPr>
          <w:rFonts w:ascii="Times New Roman" w:hAnsi="Times New Roman" w:cs="Times New Roman"/>
          <w:iCs/>
          <w:sz w:val="24"/>
          <w:szCs w:val="24"/>
        </w:rPr>
        <w:t>дств в к</w:t>
      </w:r>
      <w:proofErr w:type="gramEnd"/>
      <w:r>
        <w:rPr>
          <w:rFonts w:ascii="Times New Roman" w:hAnsi="Times New Roman" w:cs="Times New Roman"/>
          <w:iCs/>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0D0E14" w:rsidRDefault="000D0E14" w:rsidP="000D0E14">
      <w:pPr>
        <w:spacing w:after="0" w:line="240" w:lineRule="auto"/>
        <w:ind w:firstLine="540"/>
        <w:jc w:val="both"/>
      </w:pPr>
      <w:r>
        <w:rPr>
          <w:rFonts w:ascii="Times New Roman" w:hAnsi="Times New Roman" w:cs="Times New Roman"/>
          <w:iCs/>
          <w:color w:val="000000"/>
          <w:sz w:val="24"/>
          <w:szCs w:val="24"/>
        </w:rPr>
        <w:t>Информация и документы, предусмотренные </w:t>
      </w:r>
      <w:hyperlink r:id="rId5" w:anchor="dst2326" w:history="1">
        <w:r>
          <w:rPr>
            <w:rFonts w:ascii="Times New Roman" w:hAnsi="Times New Roman" w:cs="Times New Roman"/>
            <w:iCs/>
            <w:color w:val="1A0DAB"/>
            <w:sz w:val="24"/>
            <w:szCs w:val="24"/>
            <w:u w:val="single"/>
            <w:shd w:val="clear" w:color="auto" w:fill="FFFFFF"/>
          </w:rPr>
          <w:t>подпунктами "а"</w:t>
        </w:r>
      </w:hyperlink>
      <w:r>
        <w:rPr>
          <w:rFonts w:ascii="Times New Roman" w:hAnsi="Times New Roman" w:cs="Times New Roman"/>
          <w:iCs/>
          <w:color w:val="000000"/>
          <w:sz w:val="24"/>
          <w:szCs w:val="24"/>
        </w:rPr>
        <w:t> - </w:t>
      </w:r>
      <w:hyperlink r:id="rId6" w:anchor="dst2336" w:history="1">
        <w:r>
          <w:rPr>
            <w:rFonts w:ascii="Times New Roman" w:hAnsi="Times New Roman" w:cs="Times New Roman"/>
            <w:iCs/>
            <w:color w:val="1A0DAB"/>
            <w:sz w:val="24"/>
            <w:szCs w:val="24"/>
            <w:u w:val="single"/>
            <w:shd w:val="clear" w:color="auto" w:fill="FFFFFF"/>
          </w:rPr>
          <w:t>"л" пункта 1 части 1</w:t>
        </w:r>
      </w:hyperlink>
      <w:r>
        <w:rPr>
          <w:rFonts w:ascii="Times New Roman" w:hAnsi="Times New Roman" w:cs="Times New Roman"/>
          <w:iCs/>
          <w:color w:val="000000"/>
          <w:sz w:val="24"/>
          <w:szCs w:val="24"/>
        </w:rPr>
        <w:t> ст.43 Федерального закона №44-ФЗ,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r>
        <w:rPr>
          <w:rFonts w:ascii="Times New Roman" w:hAnsi="Times New Roman" w:cs="Times New Roman"/>
          <w:iCs/>
          <w:sz w:val="24"/>
          <w:szCs w:val="24"/>
        </w:rPr>
        <w:t xml:space="preserve"> </w:t>
      </w:r>
    </w:p>
    <w:p w:rsidR="000D0E14" w:rsidRDefault="000D0E14" w:rsidP="000D0E14">
      <w:pPr>
        <w:pStyle w:val="a3"/>
        <w:ind w:left="1648"/>
        <w:jc w:val="both"/>
        <w:rPr>
          <w:b/>
          <w:iCs/>
          <w:u w:val="single"/>
        </w:rPr>
      </w:pPr>
    </w:p>
    <w:p w:rsidR="000D0E14" w:rsidRDefault="000D0E14" w:rsidP="000D0E14">
      <w:pPr>
        <w:spacing w:after="0" w:line="240" w:lineRule="auto"/>
        <w:ind w:firstLine="540"/>
        <w:jc w:val="both"/>
        <w:rPr>
          <w:rFonts w:ascii="Times New Roman" w:hAnsi="Times New Roman" w:cs="Times New Roman"/>
          <w:b/>
          <w:iCs/>
          <w:sz w:val="24"/>
          <w:szCs w:val="24"/>
        </w:rPr>
      </w:pPr>
      <w:r>
        <w:rPr>
          <w:rFonts w:ascii="Times New Roman" w:hAnsi="Times New Roman" w:cs="Times New Roman"/>
          <w:b/>
          <w:iCs/>
          <w:sz w:val="24"/>
          <w:szCs w:val="24"/>
        </w:rPr>
        <w:t>2) предложение участника закупки о цене контракта.</w:t>
      </w:r>
    </w:p>
    <w:p w:rsidR="000D0E14" w:rsidRDefault="000D0E14" w:rsidP="000D0E14">
      <w:pPr>
        <w:spacing w:after="0" w:line="240" w:lineRule="auto"/>
        <w:ind w:firstLine="540"/>
        <w:jc w:val="both"/>
        <w:rPr>
          <w:rFonts w:ascii="Times New Roman" w:hAnsi="Times New Roman" w:cs="Times New Roman"/>
          <w:iCs/>
          <w:sz w:val="24"/>
          <w:szCs w:val="24"/>
        </w:rPr>
      </w:pPr>
      <w:r>
        <w:rPr>
          <w:rFonts w:ascii="Times New Roman" w:eastAsia="Calibri" w:hAnsi="Times New Roman" w:cs="Times New Roman"/>
          <w:iCs/>
        </w:rPr>
        <w:t xml:space="preserve">Подача ценовых предложений проводится в порядке, установленном частью 3 статьи 49 Федерального закона. Участники закупки, подавшие заявки на участие в закупке, вправе в течение процедуры подачи предложений о цене контракта  подать с использованием электронной площадки ценовые предложения, предусматривающие снижение (за исключением случая, предусмотренного </w:t>
      </w:r>
      <w:hyperlink r:id="rId7">
        <w:r>
          <w:rPr>
            <w:rFonts w:ascii="Times New Roman" w:eastAsia="Calibri" w:hAnsi="Times New Roman" w:cs="Times New Roman"/>
            <w:iCs/>
          </w:rPr>
          <w:t>пунктом 9 части 3</w:t>
        </w:r>
      </w:hyperlink>
      <w:r>
        <w:rPr>
          <w:rFonts w:ascii="Times New Roman" w:eastAsia="Calibri" w:hAnsi="Times New Roman" w:cs="Times New Roman"/>
          <w:iCs/>
        </w:rPr>
        <w:t xml:space="preserve"> статьи 49) начальной (максимальной) цены контракта.</w:t>
      </w:r>
    </w:p>
    <w:p w:rsidR="000D0E14" w:rsidRDefault="000D0E14" w:rsidP="000D0E14">
      <w:pPr>
        <w:spacing w:after="0" w:line="240" w:lineRule="auto"/>
        <w:jc w:val="both"/>
        <w:rPr>
          <w:rFonts w:ascii="Times New Roman" w:hAnsi="Times New Roman" w:cs="Times New Roman"/>
          <w:i/>
          <w:iCs/>
          <w:sz w:val="24"/>
          <w:szCs w:val="24"/>
        </w:rPr>
      </w:pPr>
    </w:p>
    <w:p w:rsidR="000D0E14" w:rsidRDefault="000D0E14" w:rsidP="000D0E14">
      <w:pPr>
        <w:pStyle w:val="a3"/>
        <w:ind w:left="2008"/>
        <w:jc w:val="center"/>
      </w:pPr>
      <w:bookmarkStart w:id="2" w:name="Par27"/>
      <w:bookmarkEnd w:id="2"/>
      <w:r>
        <w:rPr>
          <w:b/>
          <w:u w:val="single"/>
        </w:rPr>
        <w:t>ИНСТРУКЦИЯ</w:t>
      </w:r>
      <w:r>
        <w:rPr>
          <w:u w:val="single"/>
        </w:rPr>
        <w:t xml:space="preserve"> </w:t>
      </w:r>
      <w:r>
        <w:rPr>
          <w:b/>
          <w:u w:val="single"/>
        </w:rPr>
        <w:t>ПО ЗАПОЛНЕНИЮ ЗАЯВКИ НА УЧАСТИ В ЭЛЕКТРОННОМ АУКЦИОНЕ</w:t>
      </w:r>
    </w:p>
    <w:p w:rsidR="000D0E14" w:rsidRDefault="000D0E14" w:rsidP="000D0E14">
      <w:pPr>
        <w:pStyle w:val="a3"/>
        <w:ind w:left="900"/>
        <w:jc w:val="both"/>
        <w:rPr>
          <w:b/>
        </w:rPr>
      </w:pPr>
    </w:p>
    <w:p w:rsidR="000D0E14" w:rsidRDefault="000D0E14" w:rsidP="000D0E14">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Pr>
          <w:rFonts w:ascii="Times New Roman" w:eastAsia="Times New Roman" w:hAnsi="Times New Roman" w:cs="Times New Roman"/>
          <w:sz w:val="24"/>
          <w:szCs w:val="24"/>
        </w:rPr>
        <w:t>окончания</w:t>
      </w:r>
      <w:proofErr w:type="gramEnd"/>
      <w:r>
        <w:rPr>
          <w:rFonts w:ascii="Times New Roman" w:eastAsia="Times New Roman" w:hAnsi="Times New Roman" w:cs="Times New Roman"/>
          <w:sz w:val="24"/>
          <w:szCs w:val="24"/>
        </w:rPr>
        <w:t xml:space="preserve"> установленного в соответствии с настоящим Федеральным законом срока подачи заявок на участие в закупке.</w:t>
      </w:r>
    </w:p>
    <w:p w:rsidR="000D0E14" w:rsidRDefault="000D0E14" w:rsidP="000D0E14">
      <w:pPr>
        <w:spacing w:after="0" w:line="240" w:lineRule="auto"/>
        <w:ind w:firstLine="54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настоящим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0D0E14" w:rsidRDefault="000D0E14" w:rsidP="000D0E14">
      <w:pPr>
        <w:spacing w:after="0" w:line="240" w:lineRule="auto"/>
        <w:ind w:firstLine="540"/>
        <w:jc w:val="both"/>
        <w:rPr>
          <w:rFonts w:ascii="Times New Roman" w:hAnsi="Times New Roman" w:cs="Times New Roman"/>
          <w:i/>
          <w:iCs/>
          <w:sz w:val="24"/>
          <w:szCs w:val="24"/>
        </w:rPr>
      </w:pPr>
      <w:r>
        <w:rPr>
          <w:rFonts w:ascii="Times New Roman" w:hAnsi="Times New Roman" w:cs="Times New Roman"/>
          <w:iCs/>
          <w:sz w:val="24"/>
          <w:szCs w:val="24"/>
        </w:rPr>
        <w:t>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№44-ФЗ оператору электронной площадки, оператору специализированной электронной площадки.</w:t>
      </w:r>
    </w:p>
    <w:p w:rsidR="000D0E14" w:rsidRDefault="000D0E14" w:rsidP="000D0E14">
      <w:pPr>
        <w:spacing w:after="0" w:line="240" w:lineRule="auto"/>
        <w:rPr>
          <w:rFonts w:ascii="Times New Roman" w:hAnsi="Times New Roman" w:cs="Times New Roman"/>
          <w:sz w:val="24"/>
          <w:szCs w:val="24"/>
        </w:rPr>
      </w:pPr>
    </w:p>
    <w:p w:rsidR="000D0E14" w:rsidRDefault="000D0E14" w:rsidP="000D0E14">
      <w:pPr>
        <w:spacing w:after="0" w:line="240" w:lineRule="auto"/>
        <w:ind w:firstLine="540"/>
        <w:jc w:val="both"/>
        <w:rPr>
          <w:rFonts w:ascii="Times New Roman" w:hAnsi="Times New Roman" w:cs="Times New Roman"/>
          <w:i/>
          <w:iCs/>
          <w:sz w:val="24"/>
          <w:szCs w:val="24"/>
        </w:rPr>
      </w:pPr>
    </w:p>
    <w:p w:rsidR="000D0E14" w:rsidRDefault="000D0E14" w:rsidP="000D0E14">
      <w:pPr>
        <w:spacing w:after="0" w:line="240" w:lineRule="auto"/>
        <w:ind w:firstLine="540"/>
        <w:jc w:val="both"/>
        <w:rPr>
          <w:rFonts w:ascii="Times New Roman" w:hAnsi="Times New Roman" w:cs="Times New Roman"/>
          <w:iCs/>
          <w:sz w:val="24"/>
          <w:szCs w:val="24"/>
        </w:rPr>
      </w:pPr>
      <w:bookmarkStart w:id="3" w:name="Par7"/>
      <w:bookmarkEnd w:id="3"/>
      <w:r>
        <w:rPr>
          <w:rFonts w:ascii="Times New Roman" w:hAnsi="Times New Roman" w:cs="Times New Roman"/>
          <w:iCs/>
          <w:sz w:val="24"/>
          <w:szCs w:val="24"/>
        </w:rPr>
        <w:t>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0D0E14" w:rsidRDefault="000D0E14" w:rsidP="000D0E14">
      <w:pPr>
        <w:spacing w:after="0" w:line="240" w:lineRule="auto"/>
        <w:ind w:firstLine="540"/>
        <w:jc w:val="both"/>
        <w:rPr>
          <w:rFonts w:ascii="Times New Roman" w:hAnsi="Times New Roman" w:cs="Times New Roman"/>
          <w:iCs/>
          <w:sz w:val="24"/>
          <w:szCs w:val="24"/>
        </w:rPr>
      </w:pPr>
      <w:r>
        <w:rPr>
          <w:rFonts w:ascii="Times New Roman" w:hAnsi="Times New Roman" w:cs="Times New Roman"/>
          <w:iCs/>
          <w:sz w:val="24"/>
          <w:szCs w:val="24"/>
        </w:rPr>
        <w:t xml:space="preserve">а) подачи заявки на участие в закупке с нарушением требований, предусмотренных </w:t>
      </w:r>
      <w:hyperlink r:id="rId8">
        <w:r>
          <w:rPr>
            <w:rFonts w:ascii="Times New Roman" w:hAnsi="Times New Roman" w:cs="Times New Roman"/>
            <w:iCs/>
            <w:sz w:val="24"/>
            <w:szCs w:val="24"/>
          </w:rPr>
          <w:t>частью 1 статьи 5</w:t>
        </w:r>
      </w:hyperlink>
      <w:r>
        <w:rPr>
          <w:rFonts w:ascii="Times New Roman" w:hAnsi="Times New Roman" w:cs="Times New Roman"/>
          <w:iCs/>
          <w:sz w:val="24"/>
          <w:szCs w:val="24"/>
        </w:rPr>
        <w:t xml:space="preserve"> Федерального закона №44-ФЗ;</w:t>
      </w:r>
    </w:p>
    <w:p w:rsidR="000D0E14" w:rsidRDefault="000D0E14" w:rsidP="000D0E14">
      <w:pPr>
        <w:spacing w:after="0" w:line="240" w:lineRule="auto"/>
        <w:ind w:firstLine="540"/>
        <w:jc w:val="both"/>
        <w:rPr>
          <w:rFonts w:ascii="Times New Roman" w:hAnsi="Times New Roman" w:cs="Times New Roman"/>
          <w:iCs/>
          <w:sz w:val="24"/>
          <w:szCs w:val="24"/>
        </w:rPr>
      </w:pPr>
      <w:r>
        <w:rPr>
          <w:rFonts w:ascii="Times New Roman" w:hAnsi="Times New Roman" w:cs="Times New Roman"/>
          <w:iCs/>
          <w:sz w:val="24"/>
          <w:szCs w:val="24"/>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0D0E14" w:rsidRDefault="000D0E14" w:rsidP="000D0E14">
      <w:pPr>
        <w:spacing w:after="0" w:line="240" w:lineRule="auto"/>
        <w:ind w:firstLine="540"/>
        <w:jc w:val="both"/>
        <w:rPr>
          <w:rFonts w:ascii="Times New Roman" w:hAnsi="Times New Roman" w:cs="Times New Roman"/>
          <w:iCs/>
          <w:sz w:val="24"/>
          <w:szCs w:val="24"/>
        </w:rPr>
      </w:pPr>
      <w:r>
        <w:rPr>
          <w:rFonts w:ascii="Times New Roman" w:hAnsi="Times New Roman" w:cs="Times New Roman"/>
          <w:iCs/>
          <w:sz w:val="24"/>
          <w:szCs w:val="24"/>
        </w:rPr>
        <w:t>в) подачи заявки на участие в закупке после окончания срока подачи заявок на участие в закупке;</w:t>
      </w:r>
    </w:p>
    <w:p w:rsidR="000D0E14" w:rsidRDefault="000D0E14" w:rsidP="000D0E14">
      <w:pPr>
        <w:spacing w:after="0" w:line="240" w:lineRule="auto"/>
        <w:ind w:firstLine="540"/>
        <w:jc w:val="both"/>
        <w:rPr>
          <w:rFonts w:ascii="Times New Roman" w:hAnsi="Times New Roman" w:cs="Times New Roman"/>
          <w:iCs/>
          <w:sz w:val="24"/>
          <w:szCs w:val="24"/>
        </w:rPr>
      </w:pPr>
      <w:r>
        <w:rPr>
          <w:rFonts w:ascii="Times New Roman" w:hAnsi="Times New Roman" w:cs="Times New Roman"/>
          <w:iCs/>
          <w:sz w:val="24"/>
          <w:szCs w:val="24"/>
        </w:rPr>
        <w:t>г) подачи участником закупки в соответствии с Федеральным законом №44-ФЗ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0D0E14" w:rsidRDefault="000D0E14" w:rsidP="000D0E14">
      <w:pPr>
        <w:spacing w:after="0" w:line="240" w:lineRule="auto"/>
        <w:ind w:firstLine="540"/>
        <w:jc w:val="both"/>
        <w:rPr>
          <w:rFonts w:ascii="Times New Roman" w:hAnsi="Times New Roman" w:cs="Times New Roman"/>
          <w:iCs/>
          <w:sz w:val="24"/>
          <w:szCs w:val="24"/>
        </w:rPr>
      </w:pPr>
      <w:r>
        <w:rPr>
          <w:rFonts w:ascii="Times New Roman" w:hAnsi="Times New Roman" w:cs="Times New Roman"/>
          <w:iCs/>
          <w:sz w:val="24"/>
          <w:szCs w:val="24"/>
        </w:rPr>
        <w:t xml:space="preserve">е) получения оператором электронной площадки от банка информации, указанной в </w:t>
      </w:r>
      <w:hyperlink r:id="rId9">
        <w:r>
          <w:rPr>
            <w:rFonts w:ascii="Times New Roman" w:hAnsi="Times New Roman" w:cs="Times New Roman"/>
            <w:iCs/>
            <w:sz w:val="24"/>
            <w:szCs w:val="24"/>
          </w:rPr>
          <w:t>подпункте "г" пункта 3 части 5 статьи 44</w:t>
        </w:r>
      </w:hyperlink>
      <w:r>
        <w:rPr>
          <w:rFonts w:ascii="Times New Roman" w:hAnsi="Times New Roman" w:cs="Times New Roman"/>
          <w:iCs/>
          <w:sz w:val="24"/>
          <w:szCs w:val="24"/>
        </w:rPr>
        <w:t xml:space="preserve"> Федерального закона №44-ФЗ (информации об отсутствии на специальном счете денежных сре</w:t>
      </w:r>
      <w:proofErr w:type="gramStart"/>
      <w:r>
        <w:rPr>
          <w:rFonts w:ascii="Times New Roman" w:hAnsi="Times New Roman" w:cs="Times New Roman"/>
          <w:iCs/>
          <w:sz w:val="24"/>
          <w:szCs w:val="24"/>
        </w:rPr>
        <w:t>дств в р</w:t>
      </w:r>
      <w:proofErr w:type="gramEnd"/>
      <w:r>
        <w:rPr>
          <w:rFonts w:ascii="Times New Roman" w:hAnsi="Times New Roman" w:cs="Times New Roman"/>
          <w:iCs/>
          <w:sz w:val="24"/>
          <w:szCs w:val="24"/>
        </w:rPr>
        <w:t>азмере, необходимом для обеспечения заявки на участие в закупке);</w:t>
      </w:r>
    </w:p>
    <w:p w:rsidR="000D0E14" w:rsidRDefault="000D0E14" w:rsidP="000D0E14">
      <w:pPr>
        <w:spacing w:after="0" w:line="240" w:lineRule="auto"/>
        <w:ind w:firstLine="540"/>
        <w:jc w:val="both"/>
        <w:rPr>
          <w:rFonts w:ascii="Times New Roman" w:hAnsi="Times New Roman" w:cs="Times New Roman"/>
          <w:iCs/>
          <w:sz w:val="24"/>
          <w:szCs w:val="24"/>
        </w:rPr>
      </w:pPr>
      <w:r>
        <w:rPr>
          <w:rFonts w:ascii="Times New Roman" w:hAnsi="Times New Roman" w:cs="Times New Roman"/>
          <w:iCs/>
          <w:sz w:val="24"/>
          <w:szCs w:val="24"/>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коду закупки, указанному в извещении об осуществлении закупки, приглашении, а </w:t>
      </w:r>
      <w:proofErr w:type="gramStart"/>
      <w:r>
        <w:rPr>
          <w:rFonts w:ascii="Times New Roman" w:hAnsi="Times New Roman" w:cs="Times New Roman"/>
          <w:iCs/>
          <w:sz w:val="24"/>
          <w:szCs w:val="24"/>
        </w:rPr>
        <w:t>также</w:t>
      </w:r>
      <w:proofErr w:type="gramEnd"/>
      <w:r>
        <w:rPr>
          <w:rFonts w:ascii="Times New Roman" w:hAnsi="Times New Roman" w:cs="Times New Roman"/>
          <w:iCs/>
          <w:sz w:val="24"/>
          <w:szCs w:val="24"/>
        </w:rPr>
        <w:t xml:space="preserve"> если сумма независимой гарантии менее размера обеспечения заявок на участие в закупке, установленного заказчиком в соответствии с настоящим Федеральным законом;</w:t>
      </w:r>
    </w:p>
    <w:p w:rsidR="000D0E14" w:rsidRDefault="000D0E14" w:rsidP="000D0E14">
      <w:pPr>
        <w:spacing w:after="0" w:line="240" w:lineRule="auto"/>
        <w:ind w:firstLine="540"/>
        <w:jc w:val="both"/>
        <w:rPr>
          <w:rFonts w:ascii="Times New Roman" w:hAnsi="Times New Roman" w:cs="Times New Roman"/>
          <w:iCs/>
          <w:sz w:val="24"/>
          <w:szCs w:val="24"/>
        </w:rPr>
      </w:pPr>
      <w:proofErr w:type="spellStart"/>
      <w:r>
        <w:rPr>
          <w:rFonts w:ascii="Times New Roman" w:hAnsi="Times New Roman" w:cs="Times New Roman"/>
          <w:iCs/>
          <w:sz w:val="24"/>
          <w:szCs w:val="24"/>
        </w:rPr>
        <w:t>з</w:t>
      </w:r>
      <w:proofErr w:type="spellEnd"/>
      <w:r>
        <w:rPr>
          <w:rFonts w:ascii="Times New Roman" w:hAnsi="Times New Roman" w:cs="Times New Roman"/>
          <w:iCs/>
          <w:sz w:val="24"/>
          <w:szCs w:val="24"/>
        </w:rPr>
        <w:t xml:space="preserve">) наличия в предусмотренном Федеральным </w:t>
      </w:r>
      <w:hyperlink r:id="rId10">
        <w:r>
          <w:rPr>
            <w:rFonts w:ascii="Times New Roman" w:hAnsi="Times New Roman" w:cs="Times New Roman"/>
            <w:iCs/>
            <w:sz w:val="24"/>
            <w:szCs w:val="24"/>
          </w:rPr>
          <w:t>законом</w:t>
        </w:r>
      </w:hyperlink>
      <w:r>
        <w:rPr>
          <w:rFonts w:ascii="Times New Roman" w:hAnsi="Times New Roman" w:cs="Times New Roman"/>
          <w:iCs/>
          <w:sz w:val="24"/>
          <w:szCs w:val="24"/>
        </w:rPr>
        <w:t xml:space="preserve"> №44-ФЗ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11">
        <w:r>
          <w:rPr>
            <w:rFonts w:ascii="Times New Roman" w:hAnsi="Times New Roman" w:cs="Times New Roman"/>
            <w:iCs/>
            <w:sz w:val="24"/>
            <w:szCs w:val="24"/>
          </w:rPr>
          <w:t>частью 1.1 статьи 31</w:t>
        </w:r>
      </w:hyperlink>
      <w:r>
        <w:rPr>
          <w:rFonts w:ascii="Times New Roman" w:hAnsi="Times New Roman" w:cs="Times New Roman"/>
          <w:iCs/>
          <w:sz w:val="24"/>
          <w:szCs w:val="24"/>
        </w:rPr>
        <w:t xml:space="preserve"> Федерального закона №44-ФЗ;</w:t>
      </w:r>
    </w:p>
    <w:p w:rsidR="000D0E14" w:rsidRDefault="000D0E14" w:rsidP="000D0E14">
      <w:pPr>
        <w:spacing w:after="0" w:line="240" w:lineRule="auto"/>
        <w:ind w:firstLine="540"/>
        <w:jc w:val="both"/>
        <w:rPr>
          <w:rFonts w:ascii="Times New Roman" w:hAnsi="Times New Roman" w:cs="Times New Roman"/>
          <w:iCs/>
          <w:sz w:val="24"/>
          <w:szCs w:val="24"/>
        </w:rPr>
      </w:pPr>
    </w:p>
    <w:p w:rsidR="000D0E14" w:rsidRDefault="000D0E14" w:rsidP="000D0E14">
      <w:pPr>
        <w:spacing w:after="0" w:line="240" w:lineRule="auto"/>
        <w:ind w:firstLine="540"/>
        <w:jc w:val="both"/>
        <w:rPr>
          <w:rFonts w:ascii="Times New Roman" w:hAnsi="Times New Roman" w:cs="Times New Roman"/>
          <w:iCs/>
          <w:sz w:val="24"/>
          <w:szCs w:val="24"/>
        </w:rPr>
      </w:pPr>
      <w:r>
        <w:rPr>
          <w:rFonts w:ascii="Times New Roman" w:hAnsi="Times New Roman" w:cs="Times New Roman"/>
          <w:iCs/>
          <w:sz w:val="24"/>
          <w:szCs w:val="24"/>
        </w:rPr>
        <w:t>Одновременно с возвратом заявки на участие в закупке,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иным основаниям, не допускается;</w:t>
      </w:r>
    </w:p>
    <w:p w:rsidR="000D0E14" w:rsidRDefault="000D0E14" w:rsidP="000D0E14">
      <w:pPr>
        <w:spacing w:after="0" w:line="240" w:lineRule="auto"/>
        <w:ind w:firstLine="540"/>
        <w:jc w:val="both"/>
        <w:rPr>
          <w:rFonts w:ascii="Times New Roman" w:hAnsi="Times New Roman" w:cs="Times New Roman"/>
          <w:iCs/>
          <w:sz w:val="24"/>
          <w:szCs w:val="24"/>
        </w:rPr>
      </w:pPr>
      <w:r>
        <w:rPr>
          <w:rFonts w:ascii="Times New Roman" w:hAnsi="Times New Roman" w:cs="Times New Roman"/>
          <w:iCs/>
          <w:sz w:val="24"/>
          <w:szCs w:val="24"/>
        </w:rPr>
        <w:t xml:space="preserve">Участник закупки после возврата ему заявки на участие в закупке по основаниям, предусмотренным </w:t>
      </w:r>
      <w:hyperlink w:anchor="Par7">
        <w:r>
          <w:rPr>
            <w:rFonts w:ascii="Times New Roman" w:hAnsi="Times New Roman" w:cs="Times New Roman"/>
            <w:iCs/>
            <w:sz w:val="24"/>
            <w:szCs w:val="24"/>
          </w:rPr>
          <w:t>пунктом 5</w:t>
        </w:r>
      </w:hyperlink>
      <w:r>
        <w:rPr>
          <w:rFonts w:ascii="Times New Roman" w:hAnsi="Times New Roman" w:cs="Times New Roman"/>
          <w:iCs/>
          <w:sz w:val="24"/>
          <w:szCs w:val="24"/>
        </w:rPr>
        <w:t xml:space="preserve"> части 6 статьи 43 Федерального закона №44-ФЗ, вправе подать новую заявку на участие в закупке.</w:t>
      </w:r>
    </w:p>
    <w:p w:rsidR="000D0E14" w:rsidRDefault="000D0E14" w:rsidP="000D0E14">
      <w:pPr>
        <w:spacing w:after="0" w:line="240" w:lineRule="auto"/>
        <w:ind w:firstLine="540"/>
        <w:jc w:val="both"/>
        <w:rPr>
          <w:rFonts w:ascii="Times New Roman" w:hAnsi="Times New Roman" w:cs="Times New Roman"/>
          <w:iCs/>
          <w:sz w:val="24"/>
          <w:szCs w:val="24"/>
        </w:rPr>
      </w:pPr>
      <w:r>
        <w:rPr>
          <w:rFonts w:ascii="Times New Roman" w:hAnsi="Times New Roman" w:cs="Times New Roman"/>
          <w:iCs/>
          <w:sz w:val="24"/>
          <w:szCs w:val="24"/>
        </w:rPr>
        <w:t>Не позднее одного часа с момента получения заявки на участие в закупке, которая не подлежит возврату,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
    <w:p w:rsidR="000D0E14" w:rsidRDefault="000D0E14" w:rsidP="000D0E14">
      <w:pPr>
        <w:spacing w:after="0" w:line="240" w:lineRule="auto"/>
        <w:ind w:firstLine="540"/>
        <w:jc w:val="both"/>
        <w:rPr>
          <w:rFonts w:ascii="Times New Roman" w:hAnsi="Times New Roman" w:cs="Times New Roman"/>
          <w:iCs/>
          <w:sz w:val="24"/>
          <w:szCs w:val="24"/>
        </w:rPr>
      </w:pPr>
      <w:r>
        <w:rPr>
          <w:rFonts w:ascii="Times New Roman" w:hAnsi="Times New Roman" w:cs="Times New Roman"/>
          <w:iCs/>
          <w:sz w:val="24"/>
          <w:szCs w:val="24"/>
        </w:rPr>
        <w:t>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№44-ФЗ заявки на участие в закупке, которые не возвращены участникам, а также информацию о дате и времени их подачи.</w:t>
      </w:r>
    </w:p>
    <w:p w:rsidR="000D0E14" w:rsidRDefault="000D0E14" w:rsidP="000D0E14">
      <w:pPr>
        <w:spacing w:after="0" w:line="240" w:lineRule="auto"/>
        <w:ind w:firstLine="540"/>
        <w:jc w:val="both"/>
        <w:rPr>
          <w:rFonts w:ascii="Times New Roman" w:hAnsi="Times New Roman" w:cs="Times New Roman"/>
          <w:sz w:val="24"/>
          <w:szCs w:val="24"/>
        </w:rPr>
      </w:pPr>
    </w:p>
    <w:p w:rsidR="000D0E14" w:rsidRDefault="000D0E14" w:rsidP="000D0E14">
      <w:pPr>
        <w:spacing w:after="0" w:line="240" w:lineRule="auto"/>
        <w:ind w:firstLine="540"/>
        <w:jc w:val="both"/>
        <w:rPr>
          <w:rFonts w:ascii="Times New Roman" w:hAnsi="Times New Roman" w:cs="Times New Roman"/>
          <w:sz w:val="24"/>
          <w:szCs w:val="24"/>
        </w:rPr>
      </w:pPr>
    </w:p>
    <w:p w:rsidR="000D0E14" w:rsidRDefault="000D0E14" w:rsidP="000D0E14">
      <w:pPr>
        <w:spacing w:after="0" w:line="240" w:lineRule="auto"/>
        <w:ind w:firstLine="539"/>
        <w:jc w:val="both"/>
        <w:rPr>
          <w:rFonts w:ascii="Times New Roman" w:hAnsi="Times New Roman" w:cs="Times New Roman"/>
          <w:sz w:val="24"/>
          <w:szCs w:val="24"/>
        </w:rPr>
      </w:pPr>
    </w:p>
    <w:p w:rsidR="009A48EB" w:rsidRDefault="000D0E14" w:rsidP="000D0E14">
      <w:pPr>
        <w:autoSpaceDE w:val="0"/>
        <w:autoSpaceDN w:val="0"/>
        <w:adjustRightInd w:val="0"/>
        <w:spacing w:after="0" w:line="240" w:lineRule="auto"/>
        <w:ind w:firstLine="567"/>
        <w:jc w:val="both"/>
      </w:pPr>
    </w:p>
    <w:sectPr w:rsidR="009A48EB" w:rsidSect="000D0E14">
      <w:pgSz w:w="16838" w:h="11906" w:orient="landscape"/>
      <w:pgMar w:top="709"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FD2E2E"/>
    <w:multiLevelType w:val="hybridMultilevel"/>
    <w:tmpl w:val="E4CC2158"/>
    <w:lvl w:ilvl="0" w:tplc="8EF847E0">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3A9242EC"/>
    <w:multiLevelType w:val="hybridMultilevel"/>
    <w:tmpl w:val="0102ED38"/>
    <w:lvl w:ilvl="0" w:tplc="EBE422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44757F3F"/>
    <w:multiLevelType w:val="hybridMultilevel"/>
    <w:tmpl w:val="E4CC2158"/>
    <w:lvl w:ilvl="0" w:tplc="8EF847E0">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6C8E4EA4"/>
    <w:multiLevelType w:val="hybridMultilevel"/>
    <w:tmpl w:val="0D060E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savePreviewPicture/>
  <w:compat/>
  <w:rsids>
    <w:rsidRoot w:val="00290A77"/>
    <w:rsid w:val="00017505"/>
    <w:rsid w:val="0004711A"/>
    <w:rsid w:val="00070981"/>
    <w:rsid w:val="000B0721"/>
    <w:rsid w:val="000B47A3"/>
    <w:rsid w:val="000B510E"/>
    <w:rsid w:val="000D0E14"/>
    <w:rsid w:val="00134766"/>
    <w:rsid w:val="00153EFD"/>
    <w:rsid w:val="001B4E33"/>
    <w:rsid w:val="001E2FAB"/>
    <w:rsid w:val="001F725F"/>
    <w:rsid w:val="001F7AC5"/>
    <w:rsid w:val="00200EDF"/>
    <w:rsid w:val="00205C71"/>
    <w:rsid w:val="00210096"/>
    <w:rsid w:val="00212518"/>
    <w:rsid w:val="00235B3B"/>
    <w:rsid w:val="00267158"/>
    <w:rsid w:val="00290A77"/>
    <w:rsid w:val="002A7217"/>
    <w:rsid w:val="002B4AD8"/>
    <w:rsid w:val="002E7EBC"/>
    <w:rsid w:val="003160E2"/>
    <w:rsid w:val="003163AA"/>
    <w:rsid w:val="00322C0B"/>
    <w:rsid w:val="003A1D67"/>
    <w:rsid w:val="00403DD5"/>
    <w:rsid w:val="00426B4E"/>
    <w:rsid w:val="00455401"/>
    <w:rsid w:val="00461C97"/>
    <w:rsid w:val="0047680F"/>
    <w:rsid w:val="004D02F5"/>
    <w:rsid w:val="004F0830"/>
    <w:rsid w:val="00521F6D"/>
    <w:rsid w:val="00522C3D"/>
    <w:rsid w:val="00565DB1"/>
    <w:rsid w:val="005A64B2"/>
    <w:rsid w:val="00670C49"/>
    <w:rsid w:val="0067526F"/>
    <w:rsid w:val="006857B1"/>
    <w:rsid w:val="00690BD1"/>
    <w:rsid w:val="006D09DB"/>
    <w:rsid w:val="006F0374"/>
    <w:rsid w:val="00703C89"/>
    <w:rsid w:val="0072178A"/>
    <w:rsid w:val="007B292B"/>
    <w:rsid w:val="007F4D69"/>
    <w:rsid w:val="007F7496"/>
    <w:rsid w:val="008B55A4"/>
    <w:rsid w:val="008B76D9"/>
    <w:rsid w:val="009615FC"/>
    <w:rsid w:val="00993D29"/>
    <w:rsid w:val="009C6813"/>
    <w:rsid w:val="009D0057"/>
    <w:rsid w:val="00A140F7"/>
    <w:rsid w:val="00A65A38"/>
    <w:rsid w:val="00A87F83"/>
    <w:rsid w:val="00AF32E6"/>
    <w:rsid w:val="00AF4496"/>
    <w:rsid w:val="00B06317"/>
    <w:rsid w:val="00B07D57"/>
    <w:rsid w:val="00B22D0D"/>
    <w:rsid w:val="00B305E3"/>
    <w:rsid w:val="00B46341"/>
    <w:rsid w:val="00B66674"/>
    <w:rsid w:val="00B80D4F"/>
    <w:rsid w:val="00B84969"/>
    <w:rsid w:val="00BF65EE"/>
    <w:rsid w:val="00C04B78"/>
    <w:rsid w:val="00C42F57"/>
    <w:rsid w:val="00C97284"/>
    <w:rsid w:val="00CC5C16"/>
    <w:rsid w:val="00D07E7F"/>
    <w:rsid w:val="00D21043"/>
    <w:rsid w:val="00D248A4"/>
    <w:rsid w:val="00D32312"/>
    <w:rsid w:val="00D47308"/>
    <w:rsid w:val="00D50AB0"/>
    <w:rsid w:val="00D73065"/>
    <w:rsid w:val="00D87164"/>
    <w:rsid w:val="00DF4D95"/>
    <w:rsid w:val="00E05D3C"/>
    <w:rsid w:val="00E1344B"/>
    <w:rsid w:val="00E408FF"/>
    <w:rsid w:val="00E86FF3"/>
    <w:rsid w:val="00EE58A2"/>
    <w:rsid w:val="00F14182"/>
    <w:rsid w:val="00F2618B"/>
    <w:rsid w:val="00F263F6"/>
    <w:rsid w:val="00F60456"/>
    <w:rsid w:val="00FF0600"/>
    <w:rsid w:val="00FF3F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2F5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C42F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C42F5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Paragraph"/>
    <w:basedOn w:val="a"/>
    <w:uiPriority w:val="34"/>
    <w:qFormat/>
    <w:rsid w:val="00C42F57"/>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qFormat/>
    <w:locked/>
    <w:rsid w:val="00C42F57"/>
    <w:rPr>
      <w:rFonts w:ascii="Arial" w:eastAsia="Times New Roman" w:hAnsi="Arial" w:cs="Arial"/>
      <w:sz w:val="20"/>
      <w:szCs w:val="20"/>
      <w:lang w:eastAsia="ru-RU"/>
    </w:rPr>
  </w:style>
  <w:style w:type="character" w:customStyle="1" w:styleId="s37">
    <w:name w:val="s37"/>
    <w:rsid w:val="00C42F57"/>
  </w:style>
  <w:style w:type="paragraph" w:styleId="a4">
    <w:name w:val="No Spacing"/>
    <w:uiPriority w:val="1"/>
    <w:qFormat/>
    <w:rsid w:val="00C42F57"/>
    <w:pPr>
      <w:suppressAutoHyphens/>
      <w:spacing w:after="0" w:line="240" w:lineRule="auto"/>
    </w:pPr>
    <w:rPr>
      <w:rFonts w:ascii="Calibri" w:eastAsia="Arial" w:hAnsi="Calibri" w:cs="Calibri"/>
      <w:lang w:eastAsia="zh-CN"/>
    </w:rPr>
  </w:style>
  <w:style w:type="paragraph" w:styleId="a5">
    <w:name w:val="Body Text"/>
    <w:basedOn w:val="a"/>
    <w:link w:val="a6"/>
    <w:uiPriority w:val="99"/>
    <w:semiHidden/>
    <w:unhideWhenUsed/>
    <w:rsid w:val="00C42F57"/>
    <w:pPr>
      <w:spacing w:after="120"/>
    </w:pPr>
  </w:style>
  <w:style w:type="character" w:customStyle="1" w:styleId="a6">
    <w:name w:val="Основной текст Знак"/>
    <w:basedOn w:val="a0"/>
    <w:link w:val="a5"/>
    <w:uiPriority w:val="99"/>
    <w:semiHidden/>
    <w:rsid w:val="00C42F57"/>
  </w:style>
  <w:style w:type="paragraph" w:customStyle="1" w:styleId="1">
    <w:name w:val="Без интервала1"/>
    <w:rsid w:val="001F725F"/>
    <w:pPr>
      <w:spacing w:after="0" w:line="240" w:lineRule="auto"/>
    </w:pPr>
    <w:rPr>
      <w:rFonts w:ascii="Times New Roman" w:eastAsia="Calibri" w:hAnsi="Times New Roman" w:cs="Times New Roman"/>
      <w:sz w:val="20"/>
      <w:szCs w:val="20"/>
      <w:lang w:eastAsia="ru-RU"/>
    </w:rPr>
  </w:style>
  <w:style w:type="paragraph" w:customStyle="1" w:styleId="p72">
    <w:name w:val="p72"/>
    <w:basedOn w:val="a"/>
    <w:rsid w:val="00FF0600"/>
    <w:pPr>
      <w:suppressAutoHyphens/>
      <w:spacing w:before="280" w:after="280" w:line="240" w:lineRule="auto"/>
    </w:pPr>
    <w:rPr>
      <w:rFonts w:ascii="Times New Roman" w:eastAsia="Times New Roman" w:hAnsi="Times New Roman" w:cs="Times New Roman"/>
      <w:sz w:val="24"/>
      <w:szCs w:val="24"/>
      <w:lang w:eastAsia="zh-CN"/>
    </w:rPr>
  </w:style>
  <w:style w:type="paragraph" w:styleId="a7">
    <w:name w:val="Balloon Text"/>
    <w:basedOn w:val="a"/>
    <w:link w:val="a8"/>
    <w:uiPriority w:val="99"/>
    <w:semiHidden/>
    <w:unhideWhenUsed/>
    <w:rsid w:val="001B4E3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B4E33"/>
    <w:rPr>
      <w:rFonts w:ascii="Segoe UI" w:hAnsi="Segoe UI" w:cs="Segoe UI"/>
      <w:sz w:val="18"/>
      <w:szCs w:val="18"/>
    </w:rPr>
  </w:style>
  <w:style w:type="table" w:styleId="a9">
    <w:name w:val="Table Grid"/>
    <w:basedOn w:val="a1"/>
    <w:uiPriority w:val="39"/>
    <w:rsid w:val="00F141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semiHidden/>
    <w:unhideWhenUsed/>
    <w:rsid w:val="0047680F"/>
    <w:rPr>
      <w:color w:val="0000FF"/>
      <w:u w:val="single"/>
    </w:rPr>
  </w:style>
  <w:style w:type="paragraph" w:customStyle="1" w:styleId="copyright-info">
    <w:name w:val="copyright-info"/>
    <w:basedOn w:val="a"/>
    <w:rsid w:val="004768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qFormat/>
    <w:rsid w:val="000D0E14"/>
    <w:pPr>
      <w:widowControl w:val="0"/>
      <w:suppressAutoHyphens/>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596213004">
      <w:bodyDiv w:val="1"/>
      <w:marLeft w:val="0"/>
      <w:marRight w:val="0"/>
      <w:marTop w:val="0"/>
      <w:marBottom w:val="0"/>
      <w:divBdr>
        <w:top w:val="none" w:sz="0" w:space="0" w:color="auto"/>
        <w:left w:val="none" w:sz="0" w:space="0" w:color="auto"/>
        <w:bottom w:val="none" w:sz="0" w:space="0" w:color="auto"/>
        <w:right w:val="none" w:sz="0" w:space="0" w:color="auto"/>
      </w:divBdr>
    </w:div>
    <w:div w:id="704524027">
      <w:bodyDiv w:val="1"/>
      <w:marLeft w:val="0"/>
      <w:marRight w:val="0"/>
      <w:marTop w:val="0"/>
      <w:marBottom w:val="0"/>
      <w:divBdr>
        <w:top w:val="none" w:sz="0" w:space="0" w:color="auto"/>
        <w:left w:val="none" w:sz="0" w:space="0" w:color="auto"/>
        <w:bottom w:val="none" w:sz="0" w:space="0" w:color="auto"/>
        <w:right w:val="none" w:sz="0" w:space="0" w:color="auto"/>
      </w:divBdr>
    </w:div>
    <w:div w:id="870533018">
      <w:bodyDiv w:val="1"/>
      <w:marLeft w:val="0"/>
      <w:marRight w:val="0"/>
      <w:marTop w:val="0"/>
      <w:marBottom w:val="0"/>
      <w:divBdr>
        <w:top w:val="none" w:sz="0" w:space="0" w:color="auto"/>
        <w:left w:val="none" w:sz="0" w:space="0" w:color="auto"/>
        <w:bottom w:val="none" w:sz="0" w:space="0" w:color="auto"/>
        <w:right w:val="none" w:sz="0" w:space="0" w:color="auto"/>
      </w:divBdr>
    </w:div>
    <w:div w:id="1120732320">
      <w:bodyDiv w:val="1"/>
      <w:marLeft w:val="0"/>
      <w:marRight w:val="0"/>
      <w:marTop w:val="0"/>
      <w:marBottom w:val="0"/>
      <w:divBdr>
        <w:top w:val="none" w:sz="0" w:space="0" w:color="auto"/>
        <w:left w:val="none" w:sz="0" w:space="0" w:color="auto"/>
        <w:bottom w:val="none" w:sz="0" w:space="0" w:color="auto"/>
        <w:right w:val="none" w:sz="0" w:space="0" w:color="auto"/>
      </w:divBdr>
    </w:div>
    <w:div w:id="1977175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081FBB7DBA7929CB9484866BECABB3C5736A3B39F774CD7FC7C79313783A38F1DA3667301D59FCA4051B947CCDDFC13ADE85D0E352hCe7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AF951F5655BB8A9347C86BC2F0552D44112E16F940646671ECC29E9EF6FD816320EA77F920B5358C5C8CBB6D226A3D7A2C10B66CDDEA4DXF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388926/5a18b3d46fe0fd48f2482cd6ec7ce419763efccd/" TargetMode="External"/><Relationship Id="rId11" Type="http://schemas.openxmlformats.org/officeDocument/2006/relationships/hyperlink" Target="consultantplus://offline/ref=36081FBB7DBA7929CB9484866BECABB3C5736A3B39F774CD7FC7C79313783A38F1DA366730155EFCA4051B947CCDDFC13ADE85D0E352hCe7K" TargetMode="External"/><Relationship Id="rId5" Type="http://schemas.openxmlformats.org/officeDocument/2006/relationships/hyperlink" Target="http://www.consultant.ru/document/cons_doc_LAW_388926/5a18b3d46fe0fd48f2482cd6ec7ce419763efccd/" TargetMode="External"/><Relationship Id="rId10" Type="http://schemas.openxmlformats.org/officeDocument/2006/relationships/hyperlink" Target="consultantplus://offline/ref=36081FBB7DBA7929CB9484866BECABB3C5736A3B39F774CD7FC7C79313783A38F1DA366430145BFEF75F0B903598D6DF3EC19BD3FD52C557hEe2K" TargetMode="External"/><Relationship Id="rId4" Type="http://schemas.openxmlformats.org/officeDocument/2006/relationships/webSettings" Target="webSettings.xml"/><Relationship Id="rId9" Type="http://schemas.openxmlformats.org/officeDocument/2006/relationships/hyperlink" Target="consultantplus://offline/ref=36081FBB7DBA7929CB9484866BECABB3C5736A3B39F774CD7FC7C79313783A38F1DA366734155AFCA4051B947CCDDFC13ADE85D0E352hCe7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2187</Words>
  <Characters>12514</Characters>
  <Application>Microsoft Office Word</Application>
  <DocSecurity>0</DocSecurity>
  <Lines>1042</Lines>
  <Paragraphs>700</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    При заполнении заявки участник закупки должен руководствоваться данной инструкци</vt:lpstr>
      <vt:lpstr>    </vt:lpstr>
    </vt:vector>
  </TitlesOfParts>
  <Company/>
  <LinksUpToDate>false</LinksUpToDate>
  <CharactersWithSpaces>14001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Экономика</cp:lastModifiedBy>
  <cp:revision>3</cp:revision>
  <cp:lastPrinted>2024-02-20T05:16:00Z</cp:lastPrinted>
  <dcterms:created xsi:type="dcterms:W3CDTF">2024-02-14T11:36:00Z</dcterms:created>
  <dcterms:modified xsi:type="dcterms:W3CDTF">2024-02-20T05:19:00Z</dcterms:modified>
</cp:coreProperties>
</file>